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D27D9" w14:textId="0621BA7A" w:rsidR="00065F9D" w:rsidRPr="00720A83" w:rsidRDefault="005C0550" w:rsidP="00907D92">
      <w:pPr>
        <w:jc w:val="center"/>
        <w:rPr>
          <w:rFonts w:cs="Arial"/>
          <w:b/>
          <w:bCs/>
          <w:szCs w:val="24"/>
          <w:lang w:val="en-GB"/>
        </w:rPr>
      </w:pPr>
      <w:bookmarkStart w:id="0" w:name="_Hlk61540304"/>
      <w:bookmarkEnd w:id="0"/>
      <w:r w:rsidRPr="00720A83">
        <w:rPr>
          <w:rFonts w:cs="Arial"/>
          <w:noProof/>
          <w:lang w:val="en-GB"/>
        </w:rPr>
        <w:drawing>
          <wp:anchor distT="0" distB="0" distL="114300" distR="114300" simplePos="0" relativeHeight="251659264" behindDoc="0" locked="0" layoutInCell="1" allowOverlap="1" wp14:anchorId="56FB7C69" wp14:editId="03566AEB">
            <wp:simplePos x="0" y="0"/>
            <wp:positionH relativeFrom="column">
              <wp:posOffset>-914400</wp:posOffset>
            </wp:positionH>
            <wp:positionV relativeFrom="paragraph">
              <wp:posOffset>-933450</wp:posOffset>
            </wp:positionV>
            <wp:extent cx="7767955" cy="1445895"/>
            <wp:effectExtent l="0" t="0" r="4445" b="1905"/>
            <wp:wrapNone/>
            <wp:docPr id="6" name="Picture 6" descr="Macintosh HD:Users:janineshalan:Dropbox:Logo:UCL-BANNERS:a4 _coated_eps_reformatted:a4_portrait_eps_coated:LightBlue550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LightBlue550portra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7955" cy="1445895"/>
                    </a:xfrm>
                    <a:prstGeom prst="rect">
                      <a:avLst/>
                    </a:prstGeom>
                    <a:noFill/>
                    <a:ln>
                      <a:noFill/>
                    </a:ln>
                  </pic:spPr>
                </pic:pic>
              </a:graphicData>
            </a:graphic>
            <wp14:sizeRelH relativeFrom="margin">
              <wp14:pctWidth>0</wp14:pctWidth>
            </wp14:sizeRelH>
          </wp:anchor>
        </w:drawing>
      </w:r>
    </w:p>
    <w:p w14:paraId="7D226FE4" w14:textId="58D70D35" w:rsidR="00065F9D" w:rsidRPr="00720A83" w:rsidRDefault="00065F9D" w:rsidP="00907D92">
      <w:pPr>
        <w:jc w:val="center"/>
        <w:rPr>
          <w:rFonts w:cs="Arial"/>
          <w:b/>
          <w:bCs/>
          <w:szCs w:val="24"/>
          <w:lang w:val="en-GB"/>
        </w:rPr>
      </w:pPr>
    </w:p>
    <w:p w14:paraId="750DF300" w14:textId="7F7C8685" w:rsidR="00065F9D" w:rsidRPr="00720A83" w:rsidRDefault="005C0550" w:rsidP="00907D92">
      <w:pPr>
        <w:jc w:val="center"/>
        <w:rPr>
          <w:rFonts w:cs="Arial"/>
          <w:b/>
          <w:bCs/>
          <w:szCs w:val="24"/>
          <w:lang w:val="en-GB"/>
        </w:rPr>
      </w:pPr>
      <w:r w:rsidRPr="00720A83">
        <w:rPr>
          <w:rFonts w:cs="Arial"/>
          <w:b/>
          <w:bCs/>
          <w:szCs w:val="24"/>
          <w:lang w:val="en-GB"/>
        </w:rPr>
        <w:tab/>
      </w:r>
    </w:p>
    <w:p w14:paraId="7345AC94" w14:textId="02F2D6E9" w:rsidR="005C0550" w:rsidRPr="00720A83" w:rsidRDefault="005C0550" w:rsidP="00907D92">
      <w:pPr>
        <w:jc w:val="center"/>
        <w:rPr>
          <w:rFonts w:cs="Arial"/>
          <w:b/>
          <w:bCs/>
          <w:szCs w:val="24"/>
          <w:lang w:val="en-GB"/>
        </w:rPr>
      </w:pPr>
    </w:p>
    <w:p w14:paraId="74128F87" w14:textId="392B55FA" w:rsidR="005C0550" w:rsidRPr="00720A83" w:rsidRDefault="00BA1D02" w:rsidP="00907D92">
      <w:pPr>
        <w:jc w:val="center"/>
        <w:rPr>
          <w:rFonts w:cs="Arial"/>
          <w:b/>
          <w:bCs/>
          <w:szCs w:val="24"/>
          <w:lang w:val="en-GB"/>
        </w:rPr>
      </w:pPr>
      <w:r w:rsidRPr="00720A83">
        <w:rPr>
          <w:rFonts w:cs="Arial"/>
          <w:b/>
          <w:bCs/>
          <w:noProof/>
          <w:szCs w:val="24"/>
          <w:lang w:val="en-GB"/>
        </w:rPr>
        <mc:AlternateContent>
          <mc:Choice Requires="wps">
            <w:drawing>
              <wp:anchor distT="0" distB="0" distL="114300" distR="114300" simplePos="0" relativeHeight="251660288" behindDoc="0" locked="0" layoutInCell="1" allowOverlap="1" wp14:anchorId="4C526674" wp14:editId="16E675EA">
                <wp:simplePos x="0" y="0"/>
                <wp:positionH relativeFrom="column">
                  <wp:posOffset>311150</wp:posOffset>
                </wp:positionH>
                <wp:positionV relativeFrom="paragraph">
                  <wp:posOffset>218228</wp:posOffset>
                </wp:positionV>
                <wp:extent cx="53340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C24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7.2pt" to="44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" strokecolor="black [3213]" strokeweight=".5pt">
                <v:stroke joinstyle="miter"/>
              </v:line>
            </w:pict>
          </mc:Fallback>
        </mc:AlternateContent>
      </w:r>
    </w:p>
    <w:p w14:paraId="75FA487D" w14:textId="7D0C3831" w:rsidR="001D0A53" w:rsidRPr="00720A83" w:rsidRDefault="005C0550" w:rsidP="00907D92">
      <w:pPr>
        <w:jc w:val="center"/>
        <w:rPr>
          <w:rFonts w:cs="Arial"/>
          <w:b/>
          <w:bCs/>
          <w:sz w:val="44"/>
          <w:szCs w:val="44"/>
          <w:lang w:val="en-GB"/>
        </w:rPr>
      </w:pPr>
      <w:r w:rsidRPr="00720A83">
        <w:rPr>
          <w:rFonts w:cs="Arial"/>
          <w:b/>
          <w:bCs/>
          <w:noProof/>
          <w:szCs w:val="24"/>
          <w:lang w:val="en-GB"/>
        </w:rPr>
        <mc:AlternateContent>
          <mc:Choice Requires="wps">
            <w:drawing>
              <wp:anchor distT="0" distB="0" distL="114300" distR="114300" simplePos="0" relativeHeight="251662336" behindDoc="0" locked="0" layoutInCell="1" allowOverlap="1" wp14:anchorId="325F2B00" wp14:editId="1A883E4C">
                <wp:simplePos x="0" y="0"/>
                <wp:positionH relativeFrom="column">
                  <wp:posOffset>304800</wp:posOffset>
                </wp:positionH>
                <wp:positionV relativeFrom="paragraph">
                  <wp:posOffset>554990</wp:posOffset>
                </wp:positionV>
                <wp:extent cx="53340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7CD5"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3.7pt" to="444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" strokecolor="black [3213]" strokeweight=".5pt">
                <v:stroke joinstyle="miter"/>
              </v:line>
            </w:pict>
          </mc:Fallback>
        </mc:AlternateContent>
      </w:r>
      <w:r w:rsidR="000B221B">
        <w:rPr>
          <w:rFonts w:cs="Arial"/>
          <w:b/>
          <w:bCs/>
          <w:sz w:val="44"/>
          <w:szCs w:val="44"/>
          <w:lang w:val="en-GB"/>
        </w:rPr>
        <w:t>Understanding the Enigmatic</w:t>
      </w:r>
      <w:r w:rsidR="00A636C5" w:rsidRPr="00720A83">
        <w:rPr>
          <w:rFonts w:cs="Arial"/>
          <w:b/>
          <w:bCs/>
          <w:sz w:val="44"/>
          <w:szCs w:val="44"/>
          <w:lang w:val="en-GB"/>
        </w:rPr>
        <w:t xml:space="preserve"> Anelloviridae</w:t>
      </w:r>
    </w:p>
    <w:p w14:paraId="2D1BAAAF" w14:textId="0FDAAE28" w:rsidR="00A636C5" w:rsidRPr="00720A83" w:rsidRDefault="005C0550" w:rsidP="00907D92">
      <w:pPr>
        <w:jc w:val="center"/>
        <w:rPr>
          <w:rFonts w:cs="Arial"/>
          <w:szCs w:val="24"/>
          <w:lang w:val="en-GB"/>
        </w:rPr>
      </w:pPr>
      <w:r w:rsidRPr="00720A83">
        <w:rPr>
          <w:rFonts w:cs="Arial"/>
          <w:szCs w:val="24"/>
          <w:lang w:val="en-GB"/>
        </w:rPr>
        <w:t xml:space="preserve">Author: </w:t>
      </w:r>
      <w:r w:rsidR="00A636C5" w:rsidRPr="00720A83">
        <w:rPr>
          <w:rFonts w:cs="Arial"/>
          <w:szCs w:val="24"/>
          <w:lang w:val="en-GB"/>
        </w:rPr>
        <w:t xml:space="preserve">Cedric </w:t>
      </w:r>
      <w:r w:rsidR="00065F9D" w:rsidRPr="00720A83">
        <w:rPr>
          <w:rFonts w:cs="Arial"/>
          <w:szCs w:val="24"/>
          <w:lang w:val="en-GB"/>
        </w:rPr>
        <w:t xml:space="preserve">CS </w:t>
      </w:r>
      <w:r w:rsidR="00A636C5" w:rsidRPr="00720A83">
        <w:rPr>
          <w:rFonts w:cs="Arial"/>
          <w:szCs w:val="24"/>
          <w:lang w:val="en-GB"/>
        </w:rPr>
        <w:t>Tan</w:t>
      </w:r>
    </w:p>
    <w:p w14:paraId="6D4A1375" w14:textId="38317DBE" w:rsidR="005C0550" w:rsidRPr="00720A83" w:rsidRDefault="005C0550" w:rsidP="00907D92">
      <w:pPr>
        <w:jc w:val="center"/>
        <w:rPr>
          <w:rFonts w:cs="Arial"/>
          <w:szCs w:val="24"/>
          <w:lang w:val="en-GB"/>
        </w:rPr>
      </w:pPr>
      <w:r w:rsidRPr="00720A83">
        <w:rPr>
          <w:rFonts w:cs="Arial"/>
          <w:szCs w:val="24"/>
          <w:lang w:val="en-GB"/>
        </w:rPr>
        <w:t>Supervisor: Prof. Joanne M Santini</w:t>
      </w:r>
    </w:p>
    <w:p w14:paraId="29963B3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Department of Structural and Molecular Biology</w:t>
      </w:r>
    </w:p>
    <w:p w14:paraId="036A765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Faculty of Life Sciences</w:t>
      </w:r>
    </w:p>
    <w:p w14:paraId="5DB1B6C4" w14:textId="224661A9" w:rsidR="005C0550" w:rsidRPr="00720A83" w:rsidRDefault="005C0550" w:rsidP="00907D92">
      <w:pPr>
        <w:jc w:val="center"/>
        <w:rPr>
          <w:rFonts w:cs="Arial"/>
          <w:szCs w:val="24"/>
          <w:lang w:val="en-GB"/>
        </w:rPr>
      </w:pPr>
    </w:p>
    <w:p w14:paraId="011D5E19" w14:textId="77777777" w:rsidR="00BA1D02" w:rsidRPr="00720A83" w:rsidRDefault="00BA1D02" w:rsidP="00907D92">
      <w:pPr>
        <w:jc w:val="center"/>
        <w:rPr>
          <w:rFonts w:cs="Arial"/>
          <w:szCs w:val="24"/>
          <w:lang w:val="en-GB"/>
        </w:rPr>
      </w:pPr>
    </w:p>
    <w:p w14:paraId="183612A9" w14:textId="7BA2EA05" w:rsidR="005C0550" w:rsidRPr="00720A83" w:rsidRDefault="005C0550" w:rsidP="00907D92">
      <w:pPr>
        <w:jc w:val="center"/>
        <w:rPr>
          <w:rFonts w:cs="Arial"/>
          <w:color w:val="833C0B" w:themeColor="accent2" w:themeShade="80"/>
          <w:szCs w:val="24"/>
          <w:lang w:val="en-GB"/>
        </w:rPr>
      </w:pPr>
      <w:r w:rsidRPr="00720A83">
        <w:rPr>
          <w:rFonts w:cs="Arial"/>
          <w:color w:val="833C0B" w:themeColor="accent2" w:themeShade="80"/>
          <w:szCs w:val="24"/>
          <w:lang w:val="en-GB"/>
        </w:rPr>
        <w:t>BIOC0021: Advanced Investigative Project in Molecular Biosciences (20/21)</w:t>
      </w:r>
    </w:p>
    <w:p w14:paraId="4E4215D4" w14:textId="77777777" w:rsidR="005C0550" w:rsidRPr="00720A83" w:rsidRDefault="005C0550" w:rsidP="00907D92">
      <w:pPr>
        <w:jc w:val="center"/>
        <w:rPr>
          <w:rFonts w:cs="Arial"/>
          <w:szCs w:val="24"/>
          <w:lang w:val="en-GB"/>
        </w:rPr>
      </w:pPr>
    </w:p>
    <w:p w14:paraId="5C599C88" w14:textId="74D7000B" w:rsidR="00065F9D" w:rsidRPr="00720A83" w:rsidRDefault="00065F9D" w:rsidP="00907D92">
      <w:pPr>
        <w:jc w:val="center"/>
        <w:rPr>
          <w:rFonts w:cs="Arial"/>
          <w:szCs w:val="24"/>
          <w:lang w:val="en-GB"/>
        </w:rPr>
      </w:pPr>
    </w:p>
    <w:p w14:paraId="7729A2C0" w14:textId="13558A3A" w:rsidR="00065F9D" w:rsidRPr="00720A83" w:rsidRDefault="00065F9D" w:rsidP="00907D92">
      <w:pPr>
        <w:jc w:val="center"/>
        <w:rPr>
          <w:rFonts w:cs="Arial"/>
          <w:szCs w:val="24"/>
          <w:lang w:val="en-GB"/>
        </w:rPr>
      </w:pPr>
    </w:p>
    <w:p w14:paraId="53A48AE4" w14:textId="6A713307" w:rsidR="00065F9D" w:rsidRPr="00720A83" w:rsidRDefault="00065F9D" w:rsidP="00907D92">
      <w:pPr>
        <w:jc w:val="center"/>
        <w:rPr>
          <w:rFonts w:cs="Arial"/>
          <w:szCs w:val="24"/>
          <w:lang w:val="en-GB"/>
        </w:rPr>
      </w:pPr>
    </w:p>
    <w:p w14:paraId="13BF8A75" w14:textId="156E4F38" w:rsidR="00907D92" w:rsidRPr="00720A83" w:rsidRDefault="00907D92">
      <w:pPr>
        <w:spacing w:line="259" w:lineRule="auto"/>
        <w:jc w:val="left"/>
        <w:rPr>
          <w:rFonts w:cs="Arial"/>
          <w:szCs w:val="24"/>
          <w:lang w:val="en-GB"/>
        </w:rPr>
      </w:pPr>
      <w:r w:rsidRPr="00720A83">
        <w:rPr>
          <w:rFonts w:cs="Arial"/>
          <w:szCs w:val="24"/>
          <w:lang w:val="en-GB"/>
        </w:rPr>
        <w:br w:type="page"/>
      </w:r>
    </w:p>
    <w:p w14:paraId="43E1C86C" w14:textId="77777777" w:rsidR="00065F9D" w:rsidRPr="00720A83" w:rsidRDefault="00065F9D" w:rsidP="00907D92">
      <w:pPr>
        <w:jc w:val="center"/>
        <w:rPr>
          <w:rFonts w:cs="Arial"/>
          <w:szCs w:val="24"/>
          <w:lang w:val="en-GB"/>
        </w:rPr>
      </w:pPr>
    </w:p>
    <w:bookmarkStart w:id="1" w:name="_Hlk63343206" w:displacedByCustomXml="next"/>
    <w:sdt>
      <w:sdtPr>
        <w:rPr>
          <w:rFonts w:eastAsiaTheme="minorHAnsi" w:cstheme="minorBidi"/>
          <w:b w:val="0"/>
          <w:sz w:val="24"/>
          <w:szCs w:val="22"/>
          <w:lang w:val="en-GB"/>
        </w:rPr>
        <w:id w:val="232045161"/>
        <w:docPartObj>
          <w:docPartGallery w:val="Table of Contents"/>
          <w:docPartUnique/>
        </w:docPartObj>
      </w:sdtPr>
      <w:sdtEndPr>
        <w:rPr>
          <w:bCs/>
          <w:noProof/>
        </w:rPr>
      </w:sdtEndPr>
      <w:sdtContent>
        <w:p w14:paraId="5C4822F1" w14:textId="2BEC47D8" w:rsidR="0041008F" w:rsidRPr="0041008F" w:rsidRDefault="0041008F" w:rsidP="0041008F">
          <w:pPr>
            <w:pStyle w:val="TOCHeading"/>
            <w:shd w:val="clear" w:color="auto" w:fill="FFFFFF" w:themeFill="background1"/>
            <w:rPr>
              <w:lang w:val="en-GB"/>
            </w:rPr>
          </w:pPr>
          <w:r>
            <w:rPr>
              <w:lang w:val="en-GB"/>
            </w:rPr>
            <w:t>Table of contents</w:t>
          </w:r>
          <w:r>
            <w:rPr>
              <w:lang w:val="en-GB"/>
            </w:rPr>
            <w:br/>
          </w:r>
        </w:p>
        <w:p w14:paraId="0206EDB7" w14:textId="07A8DE26" w:rsidR="00B206CD" w:rsidRDefault="00586832">
          <w:pPr>
            <w:pStyle w:val="TOC1"/>
            <w:tabs>
              <w:tab w:val="right" w:leader="dot" w:pos="9350"/>
            </w:tabs>
            <w:rPr>
              <w:rFonts w:cstheme="minorBidi"/>
              <w:noProof/>
            </w:rPr>
          </w:pPr>
          <w:r w:rsidRPr="00720A83">
            <w:rPr>
              <w:lang w:val="en-GB"/>
            </w:rPr>
            <w:fldChar w:fldCharType="begin"/>
          </w:r>
          <w:r w:rsidRPr="00720A83">
            <w:rPr>
              <w:lang w:val="en-GB"/>
            </w:rPr>
            <w:instrText xml:space="preserve"> TOC \o "1-3" \h \z \u </w:instrText>
          </w:r>
          <w:r w:rsidRPr="00720A83">
            <w:rPr>
              <w:lang w:val="en-GB"/>
            </w:rPr>
            <w:fldChar w:fldCharType="separate"/>
          </w:r>
          <w:hyperlink w:anchor="_Toc63946526" w:history="1">
            <w:r w:rsidR="00B206CD" w:rsidRPr="00F00DB3">
              <w:rPr>
                <w:rStyle w:val="Hyperlink"/>
                <w:rFonts w:cs="Arial"/>
                <w:noProof/>
                <w:lang w:val="en-GB"/>
              </w:rPr>
              <w:t>Abstract (200 words)</w:t>
            </w:r>
            <w:r w:rsidR="00B206CD">
              <w:rPr>
                <w:noProof/>
                <w:webHidden/>
              </w:rPr>
              <w:tab/>
            </w:r>
            <w:r w:rsidR="00B206CD">
              <w:rPr>
                <w:noProof/>
                <w:webHidden/>
              </w:rPr>
              <w:fldChar w:fldCharType="begin"/>
            </w:r>
            <w:r w:rsidR="00B206CD">
              <w:rPr>
                <w:noProof/>
                <w:webHidden/>
              </w:rPr>
              <w:instrText xml:space="preserve"> PAGEREF _Toc63946526 \h </w:instrText>
            </w:r>
            <w:r w:rsidR="00B206CD">
              <w:rPr>
                <w:noProof/>
                <w:webHidden/>
              </w:rPr>
            </w:r>
            <w:r w:rsidR="00B206CD">
              <w:rPr>
                <w:noProof/>
                <w:webHidden/>
              </w:rPr>
              <w:fldChar w:fldCharType="separate"/>
            </w:r>
            <w:r w:rsidR="00B206CD">
              <w:rPr>
                <w:noProof/>
                <w:webHidden/>
              </w:rPr>
              <w:t>3</w:t>
            </w:r>
            <w:r w:rsidR="00B206CD">
              <w:rPr>
                <w:noProof/>
                <w:webHidden/>
              </w:rPr>
              <w:fldChar w:fldCharType="end"/>
            </w:r>
          </w:hyperlink>
        </w:p>
        <w:p w14:paraId="5EDA23C0" w14:textId="16EC94B9" w:rsidR="00B206CD" w:rsidRDefault="00B7571E">
          <w:pPr>
            <w:pStyle w:val="TOC1"/>
            <w:tabs>
              <w:tab w:val="right" w:leader="dot" w:pos="9350"/>
            </w:tabs>
            <w:rPr>
              <w:rFonts w:cstheme="minorBidi"/>
              <w:noProof/>
            </w:rPr>
          </w:pPr>
          <w:hyperlink w:anchor="_Toc63946527" w:history="1">
            <w:r w:rsidR="00B206CD" w:rsidRPr="00F00DB3">
              <w:rPr>
                <w:rStyle w:val="Hyperlink"/>
                <w:rFonts w:cs="Arial"/>
                <w:noProof/>
                <w:lang w:val="en-GB"/>
              </w:rPr>
              <w:t>Introduction (430 words)</w:t>
            </w:r>
            <w:r w:rsidR="00B206CD">
              <w:rPr>
                <w:noProof/>
                <w:webHidden/>
              </w:rPr>
              <w:tab/>
            </w:r>
            <w:r w:rsidR="00B206CD">
              <w:rPr>
                <w:noProof/>
                <w:webHidden/>
              </w:rPr>
              <w:fldChar w:fldCharType="begin"/>
            </w:r>
            <w:r w:rsidR="00B206CD">
              <w:rPr>
                <w:noProof/>
                <w:webHidden/>
              </w:rPr>
              <w:instrText xml:space="preserve"> PAGEREF _Toc63946527 \h </w:instrText>
            </w:r>
            <w:r w:rsidR="00B206CD">
              <w:rPr>
                <w:noProof/>
                <w:webHidden/>
              </w:rPr>
            </w:r>
            <w:r w:rsidR="00B206CD">
              <w:rPr>
                <w:noProof/>
                <w:webHidden/>
              </w:rPr>
              <w:fldChar w:fldCharType="separate"/>
            </w:r>
            <w:r w:rsidR="00B206CD">
              <w:rPr>
                <w:noProof/>
                <w:webHidden/>
              </w:rPr>
              <w:t>4</w:t>
            </w:r>
            <w:r w:rsidR="00B206CD">
              <w:rPr>
                <w:noProof/>
                <w:webHidden/>
              </w:rPr>
              <w:fldChar w:fldCharType="end"/>
            </w:r>
          </w:hyperlink>
        </w:p>
        <w:p w14:paraId="719A6546" w14:textId="21FB258E" w:rsidR="00B206CD" w:rsidRDefault="00B7571E">
          <w:pPr>
            <w:pStyle w:val="TOC1"/>
            <w:tabs>
              <w:tab w:val="right" w:leader="dot" w:pos="9350"/>
            </w:tabs>
            <w:rPr>
              <w:rFonts w:cstheme="minorBidi"/>
              <w:noProof/>
            </w:rPr>
          </w:pPr>
          <w:hyperlink w:anchor="_Toc63946528" w:history="1">
            <w:r w:rsidR="00B206CD" w:rsidRPr="00F00DB3">
              <w:rPr>
                <w:rStyle w:val="Hyperlink"/>
                <w:noProof/>
                <w:lang w:val="en-GB"/>
              </w:rPr>
              <w:t>The genome, its proteins, and their interactions with the host</w:t>
            </w:r>
            <w:r w:rsidR="00B206CD">
              <w:rPr>
                <w:noProof/>
                <w:webHidden/>
              </w:rPr>
              <w:tab/>
            </w:r>
            <w:r w:rsidR="00B206CD">
              <w:rPr>
                <w:noProof/>
                <w:webHidden/>
              </w:rPr>
              <w:fldChar w:fldCharType="begin"/>
            </w:r>
            <w:r w:rsidR="00B206CD">
              <w:rPr>
                <w:noProof/>
                <w:webHidden/>
              </w:rPr>
              <w:instrText xml:space="preserve"> PAGEREF _Toc63946528 \h </w:instrText>
            </w:r>
            <w:r w:rsidR="00B206CD">
              <w:rPr>
                <w:noProof/>
                <w:webHidden/>
              </w:rPr>
            </w:r>
            <w:r w:rsidR="00B206CD">
              <w:rPr>
                <w:noProof/>
                <w:webHidden/>
              </w:rPr>
              <w:fldChar w:fldCharType="separate"/>
            </w:r>
            <w:r w:rsidR="00B206CD">
              <w:rPr>
                <w:noProof/>
                <w:webHidden/>
              </w:rPr>
              <w:t>6</w:t>
            </w:r>
            <w:r w:rsidR="00B206CD">
              <w:rPr>
                <w:noProof/>
                <w:webHidden/>
              </w:rPr>
              <w:fldChar w:fldCharType="end"/>
            </w:r>
          </w:hyperlink>
        </w:p>
        <w:p w14:paraId="4B2C2E2F" w14:textId="097BED08" w:rsidR="00B206CD" w:rsidRDefault="00B7571E">
          <w:pPr>
            <w:pStyle w:val="TOC2"/>
            <w:tabs>
              <w:tab w:val="right" w:leader="dot" w:pos="9350"/>
            </w:tabs>
            <w:rPr>
              <w:rFonts w:cstheme="minorBidi"/>
              <w:noProof/>
            </w:rPr>
          </w:pPr>
          <w:hyperlink w:anchor="_Toc63946529" w:history="1">
            <w:r w:rsidR="00B206CD" w:rsidRPr="00F00DB3">
              <w:rPr>
                <w:rStyle w:val="Hyperlink"/>
                <w:noProof/>
                <w:lang w:val="en-GB"/>
              </w:rPr>
              <w:t>Genome structure and replication (915 words)</w:t>
            </w:r>
            <w:r w:rsidR="00B206CD">
              <w:rPr>
                <w:noProof/>
                <w:webHidden/>
              </w:rPr>
              <w:tab/>
            </w:r>
            <w:r w:rsidR="00B206CD">
              <w:rPr>
                <w:noProof/>
                <w:webHidden/>
              </w:rPr>
              <w:fldChar w:fldCharType="begin"/>
            </w:r>
            <w:r w:rsidR="00B206CD">
              <w:rPr>
                <w:noProof/>
                <w:webHidden/>
              </w:rPr>
              <w:instrText xml:space="preserve"> PAGEREF _Toc63946529 \h </w:instrText>
            </w:r>
            <w:r w:rsidR="00B206CD">
              <w:rPr>
                <w:noProof/>
                <w:webHidden/>
              </w:rPr>
            </w:r>
            <w:r w:rsidR="00B206CD">
              <w:rPr>
                <w:noProof/>
                <w:webHidden/>
              </w:rPr>
              <w:fldChar w:fldCharType="separate"/>
            </w:r>
            <w:r w:rsidR="00B206CD">
              <w:rPr>
                <w:noProof/>
                <w:webHidden/>
              </w:rPr>
              <w:t>6</w:t>
            </w:r>
            <w:r w:rsidR="00B206CD">
              <w:rPr>
                <w:noProof/>
                <w:webHidden/>
              </w:rPr>
              <w:fldChar w:fldCharType="end"/>
            </w:r>
          </w:hyperlink>
        </w:p>
        <w:p w14:paraId="78F48F5F" w14:textId="1644233C" w:rsidR="00B206CD" w:rsidRDefault="00B7571E">
          <w:pPr>
            <w:pStyle w:val="TOC2"/>
            <w:tabs>
              <w:tab w:val="right" w:leader="dot" w:pos="9350"/>
            </w:tabs>
            <w:rPr>
              <w:rFonts w:cstheme="minorBidi"/>
              <w:noProof/>
            </w:rPr>
          </w:pPr>
          <w:hyperlink w:anchor="_Toc63946530" w:history="1">
            <w:r w:rsidR="00B206CD" w:rsidRPr="00F00DB3">
              <w:rPr>
                <w:rStyle w:val="Hyperlink"/>
                <w:noProof/>
                <w:lang w:val="en-GB"/>
              </w:rPr>
              <w:t>Host-virus interactions</w:t>
            </w:r>
            <w:r w:rsidR="00B206CD">
              <w:rPr>
                <w:noProof/>
                <w:webHidden/>
              </w:rPr>
              <w:tab/>
            </w:r>
            <w:r w:rsidR="00B206CD">
              <w:rPr>
                <w:noProof/>
                <w:webHidden/>
              </w:rPr>
              <w:fldChar w:fldCharType="begin"/>
            </w:r>
            <w:r w:rsidR="00B206CD">
              <w:rPr>
                <w:noProof/>
                <w:webHidden/>
              </w:rPr>
              <w:instrText xml:space="preserve"> PAGEREF _Toc63946530 \h </w:instrText>
            </w:r>
            <w:r w:rsidR="00B206CD">
              <w:rPr>
                <w:noProof/>
                <w:webHidden/>
              </w:rPr>
            </w:r>
            <w:r w:rsidR="00B206CD">
              <w:rPr>
                <w:noProof/>
                <w:webHidden/>
              </w:rPr>
              <w:fldChar w:fldCharType="separate"/>
            </w:r>
            <w:r w:rsidR="00B206CD">
              <w:rPr>
                <w:noProof/>
                <w:webHidden/>
              </w:rPr>
              <w:t>10</w:t>
            </w:r>
            <w:r w:rsidR="00B206CD">
              <w:rPr>
                <w:noProof/>
                <w:webHidden/>
              </w:rPr>
              <w:fldChar w:fldCharType="end"/>
            </w:r>
          </w:hyperlink>
        </w:p>
        <w:p w14:paraId="592D2898" w14:textId="4748000A" w:rsidR="00B206CD" w:rsidRDefault="00B7571E">
          <w:pPr>
            <w:pStyle w:val="TOC1"/>
            <w:tabs>
              <w:tab w:val="right" w:leader="dot" w:pos="9350"/>
            </w:tabs>
            <w:rPr>
              <w:rFonts w:cstheme="minorBidi"/>
              <w:noProof/>
            </w:rPr>
          </w:pPr>
          <w:hyperlink w:anchor="_Toc63946531" w:history="1">
            <w:r w:rsidR="00B206CD" w:rsidRPr="00F00DB3">
              <w:rPr>
                <w:rStyle w:val="Hyperlink"/>
                <w:noProof/>
                <w:lang w:val="en-GB"/>
              </w:rPr>
              <w:t>Accumulation of genomic diversity</w:t>
            </w:r>
            <w:r w:rsidR="00B206CD">
              <w:rPr>
                <w:noProof/>
                <w:webHidden/>
              </w:rPr>
              <w:tab/>
            </w:r>
            <w:r w:rsidR="00B206CD">
              <w:rPr>
                <w:noProof/>
                <w:webHidden/>
              </w:rPr>
              <w:fldChar w:fldCharType="begin"/>
            </w:r>
            <w:r w:rsidR="00B206CD">
              <w:rPr>
                <w:noProof/>
                <w:webHidden/>
              </w:rPr>
              <w:instrText xml:space="preserve"> PAGEREF _Toc63946531 \h </w:instrText>
            </w:r>
            <w:r w:rsidR="00B206CD">
              <w:rPr>
                <w:noProof/>
                <w:webHidden/>
              </w:rPr>
            </w:r>
            <w:r w:rsidR="00B206CD">
              <w:rPr>
                <w:noProof/>
                <w:webHidden/>
              </w:rPr>
              <w:fldChar w:fldCharType="separate"/>
            </w:r>
            <w:r w:rsidR="00B206CD">
              <w:rPr>
                <w:noProof/>
                <w:webHidden/>
              </w:rPr>
              <w:t>11</w:t>
            </w:r>
            <w:r w:rsidR="00B206CD">
              <w:rPr>
                <w:noProof/>
                <w:webHidden/>
              </w:rPr>
              <w:fldChar w:fldCharType="end"/>
            </w:r>
          </w:hyperlink>
        </w:p>
        <w:p w14:paraId="347B3D70" w14:textId="3EB99C8B" w:rsidR="00B206CD" w:rsidRDefault="00B7571E">
          <w:pPr>
            <w:pStyle w:val="TOC2"/>
            <w:tabs>
              <w:tab w:val="right" w:leader="dot" w:pos="9350"/>
            </w:tabs>
            <w:rPr>
              <w:rFonts w:cstheme="minorBidi"/>
              <w:noProof/>
            </w:rPr>
          </w:pPr>
          <w:hyperlink w:anchor="_Toc63946532" w:history="1">
            <w:r w:rsidR="00B206CD" w:rsidRPr="00F00DB3">
              <w:rPr>
                <w:rStyle w:val="Hyperlink"/>
                <w:noProof/>
                <w:lang w:val="en-GB"/>
              </w:rPr>
              <w:t>Genomic diversity (255)</w:t>
            </w:r>
            <w:r w:rsidR="00B206CD">
              <w:rPr>
                <w:noProof/>
                <w:webHidden/>
              </w:rPr>
              <w:tab/>
            </w:r>
            <w:r w:rsidR="00B206CD">
              <w:rPr>
                <w:noProof/>
                <w:webHidden/>
              </w:rPr>
              <w:fldChar w:fldCharType="begin"/>
            </w:r>
            <w:r w:rsidR="00B206CD">
              <w:rPr>
                <w:noProof/>
                <w:webHidden/>
              </w:rPr>
              <w:instrText xml:space="preserve"> PAGEREF _Toc63946532 \h </w:instrText>
            </w:r>
            <w:r w:rsidR="00B206CD">
              <w:rPr>
                <w:noProof/>
                <w:webHidden/>
              </w:rPr>
            </w:r>
            <w:r w:rsidR="00B206CD">
              <w:rPr>
                <w:noProof/>
                <w:webHidden/>
              </w:rPr>
              <w:fldChar w:fldCharType="separate"/>
            </w:r>
            <w:r w:rsidR="00B206CD">
              <w:rPr>
                <w:noProof/>
                <w:webHidden/>
              </w:rPr>
              <w:t>11</w:t>
            </w:r>
            <w:r w:rsidR="00B206CD">
              <w:rPr>
                <w:noProof/>
                <w:webHidden/>
              </w:rPr>
              <w:fldChar w:fldCharType="end"/>
            </w:r>
          </w:hyperlink>
        </w:p>
        <w:p w14:paraId="76F0D2F1" w14:textId="0C016CC9" w:rsidR="00B206CD" w:rsidRDefault="00B7571E">
          <w:pPr>
            <w:pStyle w:val="TOC2"/>
            <w:tabs>
              <w:tab w:val="right" w:leader="dot" w:pos="9350"/>
            </w:tabs>
            <w:rPr>
              <w:rFonts w:cstheme="minorBidi"/>
              <w:noProof/>
            </w:rPr>
          </w:pPr>
          <w:hyperlink w:anchor="_Toc63946533" w:history="1">
            <w:r w:rsidR="00B206CD" w:rsidRPr="00F00DB3">
              <w:rPr>
                <w:rStyle w:val="Hyperlink"/>
                <w:noProof/>
                <w:lang w:val="en-GB"/>
              </w:rPr>
              <w:t>Mutation rates (325)</w:t>
            </w:r>
            <w:r w:rsidR="00B206CD">
              <w:rPr>
                <w:noProof/>
                <w:webHidden/>
              </w:rPr>
              <w:tab/>
            </w:r>
            <w:r w:rsidR="00B206CD">
              <w:rPr>
                <w:noProof/>
                <w:webHidden/>
              </w:rPr>
              <w:fldChar w:fldCharType="begin"/>
            </w:r>
            <w:r w:rsidR="00B206CD">
              <w:rPr>
                <w:noProof/>
                <w:webHidden/>
              </w:rPr>
              <w:instrText xml:space="preserve"> PAGEREF _Toc63946533 \h </w:instrText>
            </w:r>
            <w:r w:rsidR="00B206CD">
              <w:rPr>
                <w:noProof/>
                <w:webHidden/>
              </w:rPr>
            </w:r>
            <w:r w:rsidR="00B206CD">
              <w:rPr>
                <w:noProof/>
                <w:webHidden/>
              </w:rPr>
              <w:fldChar w:fldCharType="separate"/>
            </w:r>
            <w:r w:rsidR="00B206CD">
              <w:rPr>
                <w:noProof/>
                <w:webHidden/>
              </w:rPr>
              <w:t>13</w:t>
            </w:r>
            <w:r w:rsidR="00B206CD">
              <w:rPr>
                <w:noProof/>
                <w:webHidden/>
              </w:rPr>
              <w:fldChar w:fldCharType="end"/>
            </w:r>
          </w:hyperlink>
        </w:p>
        <w:p w14:paraId="0FD95EEA" w14:textId="0478306E" w:rsidR="00B206CD" w:rsidRDefault="00B7571E">
          <w:pPr>
            <w:pStyle w:val="TOC2"/>
            <w:tabs>
              <w:tab w:val="right" w:leader="dot" w:pos="9350"/>
            </w:tabs>
            <w:rPr>
              <w:rFonts w:cstheme="minorBidi"/>
              <w:noProof/>
            </w:rPr>
          </w:pPr>
          <w:hyperlink w:anchor="_Toc63946534" w:history="1">
            <w:r w:rsidR="00B206CD" w:rsidRPr="00F00DB3">
              <w:rPr>
                <w:rStyle w:val="Hyperlink"/>
                <w:noProof/>
                <w:lang w:val="en-GB"/>
              </w:rPr>
              <w:t>Host-editing and recombination (530)</w:t>
            </w:r>
            <w:r w:rsidR="00B206CD">
              <w:rPr>
                <w:noProof/>
                <w:webHidden/>
              </w:rPr>
              <w:tab/>
            </w:r>
            <w:r w:rsidR="00B206CD">
              <w:rPr>
                <w:noProof/>
                <w:webHidden/>
              </w:rPr>
              <w:fldChar w:fldCharType="begin"/>
            </w:r>
            <w:r w:rsidR="00B206CD">
              <w:rPr>
                <w:noProof/>
                <w:webHidden/>
              </w:rPr>
              <w:instrText xml:space="preserve"> PAGEREF _Toc63946534 \h </w:instrText>
            </w:r>
            <w:r w:rsidR="00B206CD">
              <w:rPr>
                <w:noProof/>
                <w:webHidden/>
              </w:rPr>
            </w:r>
            <w:r w:rsidR="00B206CD">
              <w:rPr>
                <w:noProof/>
                <w:webHidden/>
              </w:rPr>
              <w:fldChar w:fldCharType="separate"/>
            </w:r>
            <w:r w:rsidR="00B206CD">
              <w:rPr>
                <w:noProof/>
                <w:webHidden/>
              </w:rPr>
              <w:t>15</w:t>
            </w:r>
            <w:r w:rsidR="00B206CD">
              <w:rPr>
                <w:noProof/>
                <w:webHidden/>
              </w:rPr>
              <w:fldChar w:fldCharType="end"/>
            </w:r>
          </w:hyperlink>
        </w:p>
        <w:p w14:paraId="211AF81F" w14:textId="26640FFC" w:rsidR="00B206CD" w:rsidRDefault="00B7571E">
          <w:pPr>
            <w:pStyle w:val="TOC1"/>
            <w:tabs>
              <w:tab w:val="right" w:leader="dot" w:pos="9350"/>
            </w:tabs>
            <w:rPr>
              <w:rFonts w:cstheme="minorBidi"/>
              <w:noProof/>
            </w:rPr>
          </w:pPr>
          <w:hyperlink w:anchor="_Toc63946535" w:history="1">
            <w:r w:rsidR="00B206CD" w:rsidRPr="00F00DB3">
              <w:rPr>
                <w:rStyle w:val="Hyperlink"/>
                <w:noProof/>
                <w:lang w:val="en-GB"/>
              </w:rPr>
              <w:t>Transmission routes: anelloviruses can go anywhere (761)</w:t>
            </w:r>
            <w:r w:rsidR="00B206CD">
              <w:rPr>
                <w:noProof/>
                <w:webHidden/>
              </w:rPr>
              <w:tab/>
            </w:r>
            <w:r w:rsidR="00B206CD">
              <w:rPr>
                <w:noProof/>
                <w:webHidden/>
              </w:rPr>
              <w:fldChar w:fldCharType="begin"/>
            </w:r>
            <w:r w:rsidR="00B206CD">
              <w:rPr>
                <w:noProof/>
                <w:webHidden/>
              </w:rPr>
              <w:instrText xml:space="preserve"> PAGEREF _Toc63946535 \h </w:instrText>
            </w:r>
            <w:r w:rsidR="00B206CD">
              <w:rPr>
                <w:noProof/>
                <w:webHidden/>
              </w:rPr>
            </w:r>
            <w:r w:rsidR="00B206CD">
              <w:rPr>
                <w:noProof/>
                <w:webHidden/>
              </w:rPr>
              <w:fldChar w:fldCharType="separate"/>
            </w:r>
            <w:r w:rsidR="00B206CD">
              <w:rPr>
                <w:noProof/>
                <w:webHidden/>
              </w:rPr>
              <w:t>18</w:t>
            </w:r>
            <w:r w:rsidR="00B206CD">
              <w:rPr>
                <w:noProof/>
                <w:webHidden/>
              </w:rPr>
              <w:fldChar w:fldCharType="end"/>
            </w:r>
          </w:hyperlink>
        </w:p>
        <w:p w14:paraId="22AD912F" w14:textId="20706FD7" w:rsidR="00B206CD" w:rsidRDefault="00B7571E">
          <w:pPr>
            <w:pStyle w:val="TOC2"/>
            <w:tabs>
              <w:tab w:val="right" w:leader="dot" w:pos="9350"/>
            </w:tabs>
            <w:rPr>
              <w:rFonts w:cstheme="minorBidi"/>
              <w:noProof/>
            </w:rPr>
          </w:pPr>
          <w:hyperlink w:anchor="_Toc63946536" w:history="1">
            <w:r w:rsidR="00B206CD" w:rsidRPr="00F00DB3">
              <w:rPr>
                <w:rStyle w:val="Hyperlink"/>
                <w:noProof/>
                <w:lang w:val="en-GB"/>
              </w:rPr>
              <w:t>Horizontal transmission</w:t>
            </w:r>
            <w:r w:rsidR="00B206CD">
              <w:rPr>
                <w:noProof/>
                <w:webHidden/>
              </w:rPr>
              <w:tab/>
            </w:r>
            <w:r w:rsidR="00B206CD">
              <w:rPr>
                <w:noProof/>
                <w:webHidden/>
              </w:rPr>
              <w:fldChar w:fldCharType="begin"/>
            </w:r>
            <w:r w:rsidR="00B206CD">
              <w:rPr>
                <w:noProof/>
                <w:webHidden/>
              </w:rPr>
              <w:instrText xml:space="preserve"> PAGEREF _Toc63946536 \h </w:instrText>
            </w:r>
            <w:r w:rsidR="00B206CD">
              <w:rPr>
                <w:noProof/>
                <w:webHidden/>
              </w:rPr>
            </w:r>
            <w:r w:rsidR="00B206CD">
              <w:rPr>
                <w:noProof/>
                <w:webHidden/>
              </w:rPr>
              <w:fldChar w:fldCharType="separate"/>
            </w:r>
            <w:r w:rsidR="00B206CD">
              <w:rPr>
                <w:noProof/>
                <w:webHidden/>
              </w:rPr>
              <w:t>18</w:t>
            </w:r>
            <w:r w:rsidR="00B206CD">
              <w:rPr>
                <w:noProof/>
                <w:webHidden/>
              </w:rPr>
              <w:fldChar w:fldCharType="end"/>
            </w:r>
          </w:hyperlink>
        </w:p>
        <w:p w14:paraId="77A77C55" w14:textId="5260C824" w:rsidR="00B206CD" w:rsidRDefault="00B7571E">
          <w:pPr>
            <w:pStyle w:val="TOC2"/>
            <w:tabs>
              <w:tab w:val="right" w:leader="dot" w:pos="9350"/>
            </w:tabs>
            <w:rPr>
              <w:rFonts w:cstheme="minorBidi"/>
              <w:noProof/>
            </w:rPr>
          </w:pPr>
          <w:hyperlink w:anchor="_Toc63946537" w:history="1">
            <w:r w:rsidR="00B206CD" w:rsidRPr="00F00DB3">
              <w:rPr>
                <w:rStyle w:val="Hyperlink"/>
                <w:noProof/>
                <w:lang w:val="en-GB"/>
              </w:rPr>
              <w:t>Vertical transmission</w:t>
            </w:r>
            <w:r w:rsidR="00B206CD">
              <w:rPr>
                <w:noProof/>
                <w:webHidden/>
              </w:rPr>
              <w:tab/>
            </w:r>
            <w:r w:rsidR="00B206CD">
              <w:rPr>
                <w:noProof/>
                <w:webHidden/>
              </w:rPr>
              <w:fldChar w:fldCharType="begin"/>
            </w:r>
            <w:r w:rsidR="00B206CD">
              <w:rPr>
                <w:noProof/>
                <w:webHidden/>
              </w:rPr>
              <w:instrText xml:space="preserve"> PAGEREF _Toc63946537 \h </w:instrText>
            </w:r>
            <w:r w:rsidR="00B206CD">
              <w:rPr>
                <w:noProof/>
                <w:webHidden/>
              </w:rPr>
            </w:r>
            <w:r w:rsidR="00B206CD">
              <w:rPr>
                <w:noProof/>
                <w:webHidden/>
              </w:rPr>
              <w:fldChar w:fldCharType="separate"/>
            </w:r>
            <w:r w:rsidR="00B206CD">
              <w:rPr>
                <w:noProof/>
                <w:webHidden/>
              </w:rPr>
              <w:t>20</w:t>
            </w:r>
            <w:r w:rsidR="00B206CD">
              <w:rPr>
                <w:noProof/>
                <w:webHidden/>
              </w:rPr>
              <w:fldChar w:fldCharType="end"/>
            </w:r>
          </w:hyperlink>
        </w:p>
        <w:p w14:paraId="6F59B4EC" w14:textId="63EE098B" w:rsidR="00B206CD" w:rsidRDefault="00B7571E">
          <w:pPr>
            <w:pStyle w:val="TOC1"/>
            <w:tabs>
              <w:tab w:val="right" w:leader="dot" w:pos="9350"/>
            </w:tabs>
            <w:rPr>
              <w:rFonts w:cstheme="minorBidi"/>
              <w:noProof/>
            </w:rPr>
          </w:pPr>
          <w:hyperlink w:anchor="_Toc63946538" w:history="1">
            <w:r w:rsidR="00B206CD" w:rsidRPr="00F00DB3">
              <w:rPr>
                <w:rStyle w:val="Hyperlink"/>
                <w:noProof/>
                <w:lang w:val="en-GB"/>
              </w:rPr>
              <w:t>Potential for the emergence of infectious diseases</w:t>
            </w:r>
            <w:r w:rsidR="00B206CD">
              <w:rPr>
                <w:noProof/>
                <w:webHidden/>
              </w:rPr>
              <w:tab/>
            </w:r>
            <w:r w:rsidR="00B206CD">
              <w:rPr>
                <w:noProof/>
                <w:webHidden/>
              </w:rPr>
              <w:fldChar w:fldCharType="begin"/>
            </w:r>
            <w:r w:rsidR="00B206CD">
              <w:rPr>
                <w:noProof/>
                <w:webHidden/>
              </w:rPr>
              <w:instrText xml:space="preserve"> PAGEREF _Toc63946538 \h </w:instrText>
            </w:r>
            <w:r w:rsidR="00B206CD">
              <w:rPr>
                <w:noProof/>
                <w:webHidden/>
              </w:rPr>
            </w:r>
            <w:r w:rsidR="00B206CD">
              <w:rPr>
                <w:noProof/>
                <w:webHidden/>
              </w:rPr>
              <w:fldChar w:fldCharType="separate"/>
            </w:r>
            <w:r w:rsidR="00B206CD">
              <w:rPr>
                <w:noProof/>
                <w:webHidden/>
              </w:rPr>
              <w:t>22</w:t>
            </w:r>
            <w:r w:rsidR="00B206CD">
              <w:rPr>
                <w:noProof/>
                <w:webHidden/>
              </w:rPr>
              <w:fldChar w:fldCharType="end"/>
            </w:r>
          </w:hyperlink>
        </w:p>
        <w:p w14:paraId="5F7EBF3D" w14:textId="14122A32" w:rsidR="00B206CD" w:rsidRDefault="00B7571E">
          <w:pPr>
            <w:pStyle w:val="TOC2"/>
            <w:tabs>
              <w:tab w:val="right" w:leader="dot" w:pos="9350"/>
            </w:tabs>
            <w:rPr>
              <w:rFonts w:cstheme="minorBidi"/>
              <w:noProof/>
            </w:rPr>
          </w:pPr>
          <w:hyperlink w:anchor="_Toc63946539" w:history="1">
            <w:r w:rsidR="00B206CD" w:rsidRPr="00F00DB3">
              <w:rPr>
                <w:rStyle w:val="Hyperlink"/>
                <w:noProof/>
                <w:lang w:val="en-GB"/>
              </w:rPr>
              <w:t>Anelloviruses are everywhere (485)</w:t>
            </w:r>
            <w:r w:rsidR="00B206CD">
              <w:rPr>
                <w:noProof/>
                <w:webHidden/>
              </w:rPr>
              <w:tab/>
            </w:r>
            <w:r w:rsidR="00B206CD">
              <w:rPr>
                <w:noProof/>
                <w:webHidden/>
              </w:rPr>
              <w:fldChar w:fldCharType="begin"/>
            </w:r>
            <w:r w:rsidR="00B206CD">
              <w:rPr>
                <w:noProof/>
                <w:webHidden/>
              </w:rPr>
              <w:instrText xml:space="preserve"> PAGEREF _Toc63946539 \h </w:instrText>
            </w:r>
            <w:r w:rsidR="00B206CD">
              <w:rPr>
                <w:noProof/>
                <w:webHidden/>
              </w:rPr>
            </w:r>
            <w:r w:rsidR="00B206CD">
              <w:rPr>
                <w:noProof/>
                <w:webHidden/>
              </w:rPr>
              <w:fldChar w:fldCharType="separate"/>
            </w:r>
            <w:r w:rsidR="00B206CD">
              <w:rPr>
                <w:noProof/>
                <w:webHidden/>
              </w:rPr>
              <w:t>22</w:t>
            </w:r>
            <w:r w:rsidR="00B206CD">
              <w:rPr>
                <w:noProof/>
                <w:webHidden/>
              </w:rPr>
              <w:fldChar w:fldCharType="end"/>
            </w:r>
          </w:hyperlink>
        </w:p>
        <w:p w14:paraId="1C7B6A98" w14:textId="4A9C8843" w:rsidR="00B206CD" w:rsidRDefault="00B7571E">
          <w:pPr>
            <w:pStyle w:val="TOC2"/>
            <w:tabs>
              <w:tab w:val="right" w:leader="dot" w:pos="9350"/>
            </w:tabs>
            <w:rPr>
              <w:rFonts w:cstheme="minorBidi"/>
              <w:noProof/>
            </w:rPr>
          </w:pPr>
          <w:hyperlink w:anchor="_Toc63946540" w:history="1">
            <w:r w:rsidR="00B206CD" w:rsidRPr="00F00DB3">
              <w:rPr>
                <w:rStyle w:val="Hyperlink"/>
                <w:noProof/>
                <w:lang w:val="en-GB"/>
              </w:rPr>
              <w:t>Evidence for cross-species transmission</w:t>
            </w:r>
            <w:r w:rsidR="00B206CD">
              <w:rPr>
                <w:noProof/>
                <w:webHidden/>
              </w:rPr>
              <w:tab/>
            </w:r>
            <w:r w:rsidR="00B206CD">
              <w:rPr>
                <w:noProof/>
                <w:webHidden/>
              </w:rPr>
              <w:fldChar w:fldCharType="begin"/>
            </w:r>
            <w:r w:rsidR="00B206CD">
              <w:rPr>
                <w:noProof/>
                <w:webHidden/>
              </w:rPr>
              <w:instrText xml:space="preserve"> PAGEREF _Toc63946540 \h </w:instrText>
            </w:r>
            <w:r w:rsidR="00B206CD">
              <w:rPr>
                <w:noProof/>
                <w:webHidden/>
              </w:rPr>
            </w:r>
            <w:r w:rsidR="00B206CD">
              <w:rPr>
                <w:noProof/>
                <w:webHidden/>
              </w:rPr>
              <w:fldChar w:fldCharType="separate"/>
            </w:r>
            <w:r w:rsidR="00B206CD">
              <w:rPr>
                <w:noProof/>
                <w:webHidden/>
              </w:rPr>
              <w:t>24</w:t>
            </w:r>
            <w:r w:rsidR="00B206CD">
              <w:rPr>
                <w:noProof/>
                <w:webHidden/>
              </w:rPr>
              <w:fldChar w:fldCharType="end"/>
            </w:r>
          </w:hyperlink>
        </w:p>
        <w:p w14:paraId="45B4FE1E" w14:textId="22C9F293" w:rsidR="00B206CD" w:rsidRDefault="00B7571E">
          <w:pPr>
            <w:pStyle w:val="TOC2"/>
            <w:tabs>
              <w:tab w:val="right" w:leader="dot" w:pos="9350"/>
            </w:tabs>
            <w:rPr>
              <w:rFonts w:cstheme="minorBidi"/>
              <w:noProof/>
            </w:rPr>
          </w:pPr>
          <w:hyperlink w:anchor="_Toc63946541" w:history="1">
            <w:r w:rsidR="00B206CD" w:rsidRPr="00F00DB3">
              <w:rPr>
                <w:rStyle w:val="Hyperlink"/>
                <w:noProof/>
                <w:lang w:val="en-GB"/>
              </w:rPr>
              <w:t>The risk of zoonoses</w:t>
            </w:r>
            <w:r w:rsidR="00B206CD">
              <w:rPr>
                <w:noProof/>
                <w:webHidden/>
              </w:rPr>
              <w:tab/>
            </w:r>
            <w:r w:rsidR="00B206CD">
              <w:rPr>
                <w:noProof/>
                <w:webHidden/>
              </w:rPr>
              <w:fldChar w:fldCharType="begin"/>
            </w:r>
            <w:r w:rsidR="00B206CD">
              <w:rPr>
                <w:noProof/>
                <w:webHidden/>
              </w:rPr>
              <w:instrText xml:space="preserve"> PAGEREF _Toc63946541 \h </w:instrText>
            </w:r>
            <w:r w:rsidR="00B206CD">
              <w:rPr>
                <w:noProof/>
                <w:webHidden/>
              </w:rPr>
            </w:r>
            <w:r w:rsidR="00B206CD">
              <w:rPr>
                <w:noProof/>
                <w:webHidden/>
              </w:rPr>
              <w:fldChar w:fldCharType="separate"/>
            </w:r>
            <w:r w:rsidR="00B206CD">
              <w:rPr>
                <w:noProof/>
                <w:webHidden/>
              </w:rPr>
              <w:t>27</w:t>
            </w:r>
            <w:r w:rsidR="00B206CD">
              <w:rPr>
                <w:noProof/>
                <w:webHidden/>
              </w:rPr>
              <w:fldChar w:fldCharType="end"/>
            </w:r>
          </w:hyperlink>
        </w:p>
        <w:p w14:paraId="4B85A7E1" w14:textId="0E13B550" w:rsidR="00B206CD" w:rsidRDefault="00B7571E">
          <w:pPr>
            <w:pStyle w:val="TOC2"/>
            <w:tabs>
              <w:tab w:val="right" w:leader="dot" w:pos="9350"/>
            </w:tabs>
            <w:rPr>
              <w:rFonts w:cstheme="minorBidi"/>
              <w:noProof/>
            </w:rPr>
          </w:pPr>
          <w:hyperlink w:anchor="_Toc63946542" w:history="1">
            <w:r w:rsidR="00B206CD" w:rsidRPr="00F00DB3">
              <w:rPr>
                <w:rStyle w:val="Hyperlink"/>
                <w:noProof/>
                <w:lang w:val="en-GB"/>
              </w:rPr>
              <w:t>Animal reservoirs</w:t>
            </w:r>
            <w:r w:rsidR="00B206CD">
              <w:rPr>
                <w:noProof/>
                <w:webHidden/>
              </w:rPr>
              <w:tab/>
            </w:r>
            <w:r w:rsidR="00B206CD">
              <w:rPr>
                <w:noProof/>
                <w:webHidden/>
              </w:rPr>
              <w:fldChar w:fldCharType="begin"/>
            </w:r>
            <w:r w:rsidR="00B206CD">
              <w:rPr>
                <w:noProof/>
                <w:webHidden/>
              </w:rPr>
              <w:instrText xml:space="preserve"> PAGEREF _Toc63946542 \h </w:instrText>
            </w:r>
            <w:r w:rsidR="00B206CD">
              <w:rPr>
                <w:noProof/>
                <w:webHidden/>
              </w:rPr>
            </w:r>
            <w:r w:rsidR="00B206CD">
              <w:rPr>
                <w:noProof/>
                <w:webHidden/>
              </w:rPr>
              <w:fldChar w:fldCharType="separate"/>
            </w:r>
            <w:r w:rsidR="00B206CD">
              <w:rPr>
                <w:noProof/>
                <w:webHidden/>
              </w:rPr>
              <w:t>28</w:t>
            </w:r>
            <w:r w:rsidR="00B206CD">
              <w:rPr>
                <w:noProof/>
                <w:webHidden/>
              </w:rPr>
              <w:fldChar w:fldCharType="end"/>
            </w:r>
          </w:hyperlink>
        </w:p>
        <w:p w14:paraId="61863A8D" w14:textId="2A785EF7" w:rsidR="00B206CD" w:rsidRDefault="00B7571E">
          <w:pPr>
            <w:pStyle w:val="TOC1"/>
            <w:tabs>
              <w:tab w:val="right" w:leader="dot" w:pos="9350"/>
            </w:tabs>
            <w:rPr>
              <w:rFonts w:cstheme="minorBidi"/>
              <w:noProof/>
            </w:rPr>
          </w:pPr>
          <w:hyperlink w:anchor="_Toc63946543" w:history="1">
            <w:r w:rsidR="00B206CD" w:rsidRPr="00F00DB3">
              <w:rPr>
                <w:rStyle w:val="Hyperlink"/>
                <w:noProof/>
                <w:lang w:val="en-GB"/>
              </w:rPr>
              <w:t>Conclusion (500 words)</w:t>
            </w:r>
            <w:r w:rsidR="00B206CD">
              <w:rPr>
                <w:noProof/>
                <w:webHidden/>
              </w:rPr>
              <w:tab/>
            </w:r>
            <w:r w:rsidR="00B206CD">
              <w:rPr>
                <w:noProof/>
                <w:webHidden/>
              </w:rPr>
              <w:fldChar w:fldCharType="begin"/>
            </w:r>
            <w:r w:rsidR="00B206CD">
              <w:rPr>
                <w:noProof/>
                <w:webHidden/>
              </w:rPr>
              <w:instrText xml:space="preserve"> PAGEREF _Toc63946543 \h </w:instrText>
            </w:r>
            <w:r w:rsidR="00B206CD">
              <w:rPr>
                <w:noProof/>
                <w:webHidden/>
              </w:rPr>
            </w:r>
            <w:r w:rsidR="00B206CD">
              <w:rPr>
                <w:noProof/>
                <w:webHidden/>
              </w:rPr>
              <w:fldChar w:fldCharType="separate"/>
            </w:r>
            <w:r w:rsidR="00B206CD">
              <w:rPr>
                <w:noProof/>
                <w:webHidden/>
              </w:rPr>
              <w:t>30</w:t>
            </w:r>
            <w:r w:rsidR="00B206CD">
              <w:rPr>
                <w:noProof/>
                <w:webHidden/>
              </w:rPr>
              <w:fldChar w:fldCharType="end"/>
            </w:r>
          </w:hyperlink>
        </w:p>
        <w:p w14:paraId="75812EED" w14:textId="7FA11B49" w:rsidR="00B206CD" w:rsidRDefault="00B7571E">
          <w:pPr>
            <w:pStyle w:val="TOC1"/>
            <w:tabs>
              <w:tab w:val="right" w:leader="dot" w:pos="9350"/>
            </w:tabs>
            <w:rPr>
              <w:rFonts w:cstheme="minorBidi"/>
              <w:noProof/>
            </w:rPr>
          </w:pPr>
          <w:hyperlink w:anchor="_Toc63946544" w:history="1">
            <w:r w:rsidR="00B206CD" w:rsidRPr="00F00DB3">
              <w:rPr>
                <w:rStyle w:val="Hyperlink"/>
                <w:noProof/>
                <w:lang w:val="en-GB"/>
              </w:rPr>
              <w:t>References</w:t>
            </w:r>
            <w:r w:rsidR="00B206CD">
              <w:rPr>
                <w:noProof/>
                <w:webHidden/>
              </w:rPr>
              <w:tab/>
            </w:r>
            <w:r w:rsidR="00B206CD">
              <w:rPr>
                <w:noProof/>
                <w:webHidden/>
              </w:rPr>
              <w:fldChar w:fldCharType="begin"/>
            </w:r>
            <w:r w:rsidR="00B206CD">
              <w:rPr>
                <w:noProof/>
                <w:webHidden/>
              </w:rPr>
              <w:instrText xml:space="preserve"> PAGEREF _Toc63946544 \h </w:instrText>
            </w:r>
            <w:r w:rsidR="00B206CD">
              <w:rPr>
                <w:noProof/>
                <w:webHidden/>
              </w:rPr>
            </w:r>
            <w:r w:rsidR="00B206CD">
              <w:rPr>
                <w:noProof/>
                <w:webHidden/>
              </w:rPr>
              <w:fldChar w:fldCharType="separate"/>
            </w:r>
            <w:r w:rsidR="00B206CD">
              <w:rPr>
                <w:noProof/>
                <w:webHidden/>
              </w:rPr>
              <w:t>30</w:t>
            </w:r>
            <w:r w:rsidR="00B206CD">
              <w:rPr>
                <w:noProof/>
                <w:webHidden/>
              </w:rPr>
              <w:fldChar w:fldCharType="end"/>
            </w:r>
          </w:hyperlink>
        </w:p>
        <w:p w14:paraId="77F23607" w14:textId="780E21C5" w:rsidR="00B206CD" w:rsidRDefault="00B7571E">
          <w:pPr>
            <w:pStyle w:val="TOC1"/>
            <w:tabs>
              <w:tab w:val="right" w:leader="dot" w:pos="9350"/>
            </w:tabs>
            <w:rPr>
              <w:rFonts w:cstheme="minorBidi"/>
              <w:noProof/>
            </w:rPr>
          </w:pPr>
          <w:hyperlink w:anchor="_Toc63946545" w:history="1">
            <w:r w:rsidR="00B206CD" w:rsidRPr="00F00DB3">
              <w:rPr>
                <w:rStyle w:val="Hyperlink"/>
                <w:rFonts w:cs="Arial"/>
                <w:noProof/>
                <w:lang w:val="en-GB"/>
              </w:rPr>
              <w:t>Checklist</w:t>
            </w:r>
            <w:r w:rsidR="00B206CD">
              <w:rPr>
                <w:noProof/>
                <w:webHidden/>
              </w:rPr>
              <w:tab/>
            </w:r>
            <w:r w:rsidR="00B206CD">
              <w:rPr>
                <w:noProof/>
                <w:webHidden/>
              </w:rPr>
              <w:fldChar w:fldCharType="begin"/>
            </w:r>
            <w:r w:rsidR="00B206CD">
              <w:rPr>
                <w:noProof/>
                <w:webHidden/>
              </w:rPr>
              <w:instrText xml:space="preserve"> PAGEREF _Toc63946545 \h </w:instrText>
            </w:r>
            <w:r w:rsidR="00B206CD">
              <w:rPr>
                <w:noProof/>
                <w:webHidden/>
              </w:rPr>
            </w:r>
            <w:r w:rsidR="00B206CD">
              <w:rPr>
                <w:noProof/>
                <w:webHidden/>
              </w:rPr>
              <w:fldChar w:fldCharType="separate"/>
            </w:r>
            <w:r w:rsidR="00B206CD">
              <w:rPr>
                <w:noProof/>
                <w:webHidden/>
              </w:rPr>
              <w:t>49</w:t>
            </w:r>
            <w:r w:rsidR="00B206CD">
              <w:rPr>
                <w:noProof/>
                <w:webHidden/>
              </w:rPr>
              <w:fldChar w:fldCharType="end"/>
            </w:r>
          </w:hyperlink>
        </w:p>
        <w:p w14:paraId="1FB0AEBE" w14:textId="220F952B" w:rsidR="00586832" w:rsidRPr="00720A83" w:rsidRDefault="00586832" w:rsidP="0041008F">
          <w:pPr>
            <w:shd w:val="clear" w:color="auto" w:fill="FFFFFF" w:themeFill="background1"/>
            <w:rPr>
              <w:lang w:val="en-GB"/>
            </w:rPr>
          </w:pPr>
          <w:r w:rsidRPr="00720A83">
            <w:rPr>
              <w:b/>
              <w:bCs/>
              <w:noProof/>
              <w:lang w:val="en-GB"/>
            </w:rPr>
            <w:fldChar w:fldCharType="end"/>
          </w:r>
        </w:p>
      </w:sdtContent>
    </w:sdt>
    <w:bookmarkEnd w:id="1" w:displacedByCustomXml="prev"/>
    <w:p w14:paraId="4F7F4841" w14:textId="77777777" w:rsidR="008507C2" w:rsidRPr="00720A83" w:rsidRDefault="008507C2" w:rsidP="00907D92">
      <w:pPr>
        <w:jc w:val="left"/>
        <w:rPr>
          <w:rFonts w:cs="Arial"/>
          <w:szCs w:val="24"/>
          <w:lang w:val="en-GB"/>
        </w:rPr>
      </w:pPr>
      <w:r w:rsidRPr="00720A83">
        <w:rPr>
          <w:rFonts w:cs="Arial"/>
          <w:szCs w:val="24"/>
          <w:lang w:val="en-GB"/>
        </w:rPr>
        <w:br w:type="page"/>
      </w:r>
    </w:p>
    <w:p w14:paraId="3FBAB545" w14:textId="5030E296" w:rsidR="00447A7F" w:rsidRPr="00720A83" w:rsidRDefault="008507C2" w:rsidP="00907D92">
      <w:pPr>
        <w:pStyle w:val="Heading1"/>
        <w:rPr>
          <w:rFonts w:cs="Arial"/>
          <w:lang w:val="en-GB"/>
        </w:rPr>
      </w:pPr>
      <w:bookmarkStart w:id="2" w:name="_Toc63946526"/>
      <w:r w:rsidRPr="00720A83">
        <w:rPr>
          <w:rFonts w:cs="Arial"/>
          <w:lang w:val="en-GB"/>
        </w:rPr>
        <w:lastRenderedPageBreak/>
        <w:t>Abstract</w:t>
      </w:r>
      <w:r w:rsidR="00586832" w:rsidRPr="00720A83">
        <w:rPr>
          <w:rFonts w:cs="Arial"/>
          <w:lang w:val="en-GB"/>
        </w:rPr>
        <w:t xml:space="preserve"> (200 words)</w:t>
      </w:r>
      <w:bookmarkEnd w:id="2"/>
    </w:p>
    <w:p w14:paraId="74C65FD2" w14:textId="77777777" w:rsidR="00907D92" w:rsidRPr="00720A83" w:rsidRDefault="00907D92" w:rsidP="00907D92">
      <w:pPr>
        <w:rPr>
          <w:lang w:val="en-GB"/>
        </w:rPr>
      </w:pPr>
    </w:p>
    <w:p w14:paraId="71327B95" w14:textId="38BBF8C4" w:rsidR="00907D92" w:rsidRPr="00720A83" w:rsidRDefault="00907D92" w:rsidP="00907D92">
      <w:pPr>
        <w:pStyle w:val="Heading1"/>
        <w:spacing w:line="360" w:lineRule="auto"/>
        <w:rPr>
          <w:rFonts w:cs="Arial"/>
          <w:lang w:val="en-GB"/>
        </w:rPr>
      </w:pPr>
      <w:r w:rsidRPr="00720A83">
        <w:rPr>
          <w:rFonts w:cs="Arial"/>
          <w:lang w:val="en-GB"/>
        </w:rPr>
        <w:br w:type="page"/>
      </w:r>
    </w:p>
    <w:p w14:paraId="526807AF" w14:textId="1D8ED0CE" w:rsidR="00F55229" w:rsidRPr="00720A83" w:rsidRDefault="00907D92" w:rsidP="000F6193">
      <w:pPr>
        <w:pStyle w:val="Heading1"/>
        <w:rPr>
          <w:rFonts w:cs="Arial"/>
          <w:lang w:val="en-GB"/>
        </w:rPr>
      </w:pPr>
      <w:bookmarkStart w:id="3" w:name="_Toc63946527"/>
      <w:r w:rsidRPr="00720A83">
        <w:rPr>
          <w:rFonts w:cs="Arial"/>
          <w:lang w:val="en-GB"/>
        </w:rPr>
        <w:lastRenderedPageBreak/>
        <w:t>Introduction</w:t>
      </w:r>
      <w:r w:rsidR="005646EE" w:rsidRPr="00720A83">
        <w:rPr>
          <w:rFonts w:cs="Arial"/>
          <w:lang w:val="en-GB"/>
        </w:rPr>
        <w:t xml:space="preserve"> (430</w:t>
      </w:r>
      <w:r w:rsidR="00586832" w:rsidRPr="00720A83">
        <w:rPr>
          <w:rFonts w:cs="Arial"/>
          <w:lang w:val="en-GB"/>
        </w:rPr>
        <w:t xml:space="preserve"> words</w:t>
      </w:r>
      <w:r w:rsidR="005646EE" w:rsidRPr="00720A83">
        <w:rPr>
          <w:rFonts w:cs="Arial"/>
          <w:lang w:val="en-GB"/>
        </w:rPr>
        <w:t>)</w:t>
      </w:r>
      <w:bookmarkEnd w:id="3"/>
    </w:p>
    <w:p w14:paraId="3AD4F3B8" w14:textId="17A0A6BF" w:rsidR="00254FD7" w:rsidRPr="00720A83" w:rsidRDefault="00411C88" w:rsidP="00411C88">
      <w:pPr>
        <w:rPr>
          <w:rFonts w:cs="Arial"/>
          <w:lang w:val="en-GB"/>
        </w:rPr>
      </w:pPr>
      <w:r w:rsidRPr="00720A83">
        <w:rPr>
          <w:rFonts w:cs="Arial"/>
          <w:lang w:val="en-GB"/>
        </w:rPr>
        <w:t>The Anelloviridae</w:t>
      </w:r>
      <w:r w:rsidR="004D6710" w:rsidRPr="00720A83">
        <w:rPr>
          <w:rFonts w:cs="Arial"/>
          <w:lang w:val="en-GB"/>
        </w:rPr>
        <w:t xml:space="preserve"> is a diverse family of</w:t>
      </w:r>
      <w:r w:rsidR="00DA038E" w:rsidRPr="00720A83">
        <w:rPr>
          <w:rFonts w:cs="Arial"/>
          <w:lang w:val="en-GB"/>
        </w:rPr>
        <w:t xml:space="preserve"> small,</w:t>
      </w:r>
      <w:r w:rsidR="001156E2" w:rsidRPr="00720A83">
        <w:rPr>
          <w:rFonts w:cs="Arial"/>
          <w:lang w:val="en-GB"/>
        </w:rPr>
        <w:t xml:space="preserve"> non-enveloped</w:t>
      </w:r>
      <w:r w:rsidR="004D6710" w:rsidRPr="00720A83">
        <w:rPr>
          <w:rFonts w:cs="Arial"/>
          <w:lang w:val="en-GB"/>
        </w:rPr>
        <w:t xml:space="preserve"> viruses comprising 14 genera and 76 species as of the 2019 release of the International Committee on Taxonomy of Viruses (ICTV)</w:t>
      </w:r>
      <w:r w:rsidR="00DB7050" w:rsidRPr="00720A83">
        <w:rPr>
          <w:rFonts w:cs="Arial"/>
          <w:lang w:val="en-GB"/>
        </w:rPr>
        <w:t xml:space="preserve"> virus taxonomy </w:t>
      </w:r>
      <w:r w:rsidR="00DB7050" w:rsidRPr="00720A83">
        <w:rPr>
          <w:rFonts w:cs="Arial"/>
          <w:lang w:val="en-GB"/>
        </w:rPr>
        <w:fldChar w:fldCharType="begin" w:fldLock="1"/>
      </w:r>
      <w:r w:rsidR="00531B5F">
        <w:rPr>
          <w:rFonts w:cs="Arial"/>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DB7050" w:rsidRPr="00720A83">
        <w:rPr>
          <w:rFonts w:cs="Arial"/>
          <w:lang w:val="en-GB"/>
        </w:rPr>
        <w:fldChar w:fldCharType="separate"/>
      </w:r>
      <w:r w:rsidR="00531B5F" w:rsidRPr="00531B5F">
        <w:rPr>
          <w:rFonts w:cs="Arial"/>
          <w:noProof/>
          <w:lang w:val="en-GB"/>
        </w:rPr>
        <w:t>[1]</w:t>
      </w:r>
      <w:r w:rsidR="00DB7050" w:rsidRPr="00720A83">
        <w:rPr>
          <w:rFonts w:cs="Arial"/>
          <w:lang w:val="en-GB"/>
        </w:rPr>
        <w:fldChar w:fldCharType="end"/>
      </w:r>
      <w:r w:rsidR="00DB7050" w:rsidRPr="00720A83">
        <w:rPr>
          <w:rFonts w:cs="Arial"/>
          <w:lang w:val="en-GB"/>
        </w:rPr>
        <w:t xml:space="preserve">. </w:t>
      </w:r>
      <w:r w:rsidR="001156E2" w:rsidRPr="00720A83">
        <w:rPr>
          <w:rFonts w:cs="Arial"/>
          <w:lang w:val="en-GB"/>
        </w:rPr>
        <w:t>The word ‘</w:t>
      </w:r>
      <w:proofErr w:type="spellStart"/>
      <w:r w:rsidR="001156E2" w:rsidRPr="00720A83">
        <w:rPr>
          <w:rFonts w:cs="Arial"/>
          <w:lang w:val="en-GB"/>
        </w:rPr>
        <w:t>anello</w:t>
      </w:r>
      <w:proofErr w:type="spellEnd"/>
      <w:r w:rsidR="001156E2" w:rsidRPr="00720A83">
        <w:rPr>
          <w:rFonts w:cs="Arial"/>
          <w:lang w:val="en-GB"/>
        </w:rPr>
        <w:t>’ is Italian for ‘ring’, which refers to their circular</w:t>
      </w:r>
      <w:r w:rsidR="00355042" w:rsidRPr="00720A83">
        <w:rPr>
          <w:rFonts w:cs="Arial"/>
          <w:lang w:val="en-GB"/>
        </w:rPr>
        <w:t>,</w:t>
      </w:r>
      <w:r w:rsidR="001156E2" w:rsidRPr="00720A83">
        <w:rPr>
          <w:rFonts w:cs="Arial"/>
          <w:lang w:val="en-GB"/>
        </w:rPr>
        <w:t xml:space="preserve"> </w:t>
      </w:r>
      <w:r w:rsidR="00DB7050" w:rsidRPr="00720A83">
        <w:rPr>
          <w:rFonts w:cs="Arial"/>
          <w:lang w:val="en-GB"/>
        </w:rPr>
        <w:t>negative</w:t>
      </w:r>
      <w:r w:rsidR="00355042" w:rsidRPr="00720A83">
        <w:rPr>
          <w:rFonts w:cs="Arial"/>
          <w:lang w:val="en-GB"/>
        </w:rPr>
        <w:t>-sense,</w:t>
      </w:r>
      <w:r w:rsidR="00DB7050" w:rsidRPr="00720A83">
        <w:rPr>
          <w:rFonts w:cs="Arial"/>
          <w:lang w:val="en-GB"/>
        </w:rPr>
        <w:t xml:space="preserve"> single-stranded DNA</w:t>
      </w:r>
      <w:r w:rsidR="002C0CC2" w:rsidRPr="00720A83">
        <w:rPr>
          <w:rFonts w:cs="Arial"/>
          <w:lang w:val="en-GB"/>
        </w:rPr>
        <w:t xml:space="preserve"> (ssDNA)</w:t>
      </w:r>
      <w:r w:rsidR="00DB7050" w:rsidRPr="00720A83">
        <w:rPr>
          <w:rFonts w:cs="Arial"/>
          <w:lang w:val="en-GB"/>
        </w:rPr>
        <w:t xml:space="preserve"> </w:t>
      </w:r>
      <w:r w:rsidR="0075403B" w:rsidRPr="00720A83">
        <w:rPr>
          <w:rFonts w:cs="Arial"/>
          <w:lang w:val="en-GB"/>
        </w:rPr>
        <w:t>genomes</w:t>
      </w:r>
      <w:r w:rsidR="0042677C" w:rsidRPr="00720A83">
        <w:rPr>
          <w:rFonts w:cs="Arial"/>
          <w:lang w:val="en-GB"/>
        </w:rPr>
        <w:t>. As of 20 Oct 2020, there were 1143 complete anelloviruses genomes of length ranging</w:t>
      </w:r>
      <w:r w:rsidR="00D87880" w:rsidRPr="00720A83">
        <w:rPr>
          <w:rFonts w:cs="Arial"/>
          <w:lang w:val="en-GB"/>
        </w:rPr>
        <w:t xml:space="preserve"> from 1.5-4 kilobases</w:t>
      </w:r>
      <w:r w:rsidR="0042677C" w:rsidRPr="00720A83">
        <w:rPr>
          <w:rFonts w:cs="Arial"/>
          <w:lang w:val="en-GB"/>
        </w:rPr>
        <w:t xml:space="preserve"> deposited in the </w:t>
      </w:r>
      <w:r w:rsidR="0042677C" w:rsidRPr="00720A83">
        <w:rPr>
          <w:rFonts w:cs="Arial"/>
          <w:i/>
          <w:iCs/>
          <w:lang w:val="en-GB"/>
        </w:rPr>
        <w:t>NCBI Virus</w:t>
      </w:r>
      <w:r w:rsidR="0042677C" w:rsidRPr="00720A83">
        <w:rPr>
          <w:rFonts w:cs="Arial"/>
          <w:lang w:val="en-GB"/>
        </w:rPr>
        <w:t xml:space="preserve"> database</w:t>
      </w:r>
      <w:r w:rsidR="00D87880" w:rsidRPr="00720A83">
        <w:rPr>
          <w:rFonts w:cs="Arial"/>
          <w:lang w:val="en-GB"/>
        </w:rPr>
        <w:t xml:space="preserve">. </w:t>
      </w:r>
    </w:p>
    <w:p w14:paraId="49AB6A93" w14:textId="0601A0B7" w:rsidR="00254FD7" w:rsidRPr="00720A83" w:rsidRDefault="001E7098" w:rsidP="00411C88">
      <w:pPr>
        <w:rPr>
          <w:rFonts w:cs="Arial"/>
          <w:lang w:val="en-GB"/>
        </w:rPr>
      </w:pPr>
      <w:r w:rsidRPr="00720A83">
        <w:rPr>
          <w:rFonts w:cs="Arial"/>
          <w:lang w:val="en-GB"/>
        </w:rPr>
        <w:t xml:space="preserve">Anelloviruses infect a diverse range of hosts, including humans </w:t>
      </w:r>
      <w:r w:rsidRPr="00720A83">
        <w:rPr>
          <w:rFonts w:cs="Arial"/>
          <w:lang w:val="en-GB"/>
        </w:rPr>
        <w:fldChar w:fldCharType="begin" w:fldLock="1"/>
      </w:r>
      <w:r w:rsidR="00531B5F">
        <w:rPr>
          <w:rFonts w:cs="Arial"/>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[2]","plainTextFormattedCitation":"[2]","previouslyFormattedCitation":"[2]"},"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id":"ITEM-2","itemData":{"ISSN":"1865-1674","author":[{"dropping-particle":"","family":"Kekarainen","given":"T","non-dropping-particle":"","parse-names":false,"suffix":""},{"dropping-particle":"","family":"Segalés","given":"J","non-dropping-particle":"","parse-names":false,"suffix":""}],"container-title":"Transboundary and emerging diseases","id":"ITEM-2","issued":{"date-parts":[["2012"]]},"page":"103-108","publisher":"Wiley Online Library","title":"Torque teno sus virus in pigs: an emerging pathogen?","type":"article-journal","volume":"59"},"uris":["http://www.mendeley.com/documents/?uuid=ea361291-87e6-4a7d-b61b-ae513d80f4da"]}],"mendeley":{"formattedCitation":"[5,6]","plainTextFormattedCitation":"[5,6]","previouslyFormattedCitation":"[5,6]"},"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[5,6]</w:t>
      </w:r>
      <w:r w:rsidRPr="00720A83">
        <w:rPr>
          <w:rFonts w:cs="Arial"/>
          <w:lang w:val="en-GB"/>
        </w:rPr>
        <w:fldChar w:fldCharType="end"/>
      </w:r>
      <w:r w:rsidRPr="00720A83">
        <w:rPr>
          <w:rFonts w:cs="Arial"/>
          <w:lang w:val="en-GB"/>
        </w:rPr>
        <w:t>.</w:t>
      </w:r>
      <w:r w:rsidR="00C659BE" w:rsidRPr="00720A83">
        <w:rPr>
          <w:rFonts w:cs="Arial"/>
          <w:lang w:val="en-GB"/>
        </w:rPr>
        <w:t xml:space="preserve"> The first and most well-studied anellovirus is the human torque </w:t>
      </w:r>
      <w:proofErr w:type="spellStart"/>
      <w:r w:rsidR="00C659BE" w:rsidRPr="00720A83">
        <w:rPr>
          <w:rFonts w:cs="Arial"/>
          <w:lang w:val="en-GB"/>
        </w:rPr>
        <w:t>teno</w:t>
      </w:r>
      <w:proofErr w:type="spellEnd"/>
      <w:r w:rsidR="00C659BE" w:rsidRPr="00720A83">
        <w:rPr>
          <w:rFonts w:cs="Arial"/>
          <w:lang w:val="en-GB"/>
        </w:rPr>
        <w:t xml:space="preserve"> virus (TTV), which was discovered in the plasma of a hepatitis patient in 1997 </w:t>
      </w:r>
      <w:r w:rsidR="00C659BE"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00C659BE" w:rsidRPr="00720A83">
        <w:rPr>
          <w:rFonts w:cs="Arial"/>
          <w:lang w:val="en-GB"/>
        </w:rPr>
        <w:fldChar w:fldCharType="separate"/>
      </w:r>
      <w:r w:rsidR="00531B5F" w:rsidRPr="00531B5F">
        <w:rPr>
          <w:rFonts w:cs="Arial"/>
          <w:noProof/>
          <w:lang w:val="en-GB"/>
        </w:rPr>
        <w:t>[7]</w:t>
      </w:r>
      <w:r w:rsidR="00C659BE" w:rsidRPr="00720A83">
        <w:rPr>
          <w:rFonts w:cs="Arial"/>
          <w:lang w:val="en-GB"/>
        </w:rPr>
        <w:fldChar w:fldCharType="end"/>
      </w:r>
      <w:r w:rsidR="00C659BE" w:rsidRPr="00720A83">
        <w:rPr>
          <w:rFonts w:cs="Arial"/>
          <w:lang w:val="en-GB"/>
        </w:rPr>
        <w:t xml:space="preserve">. The torque </w:t>
      </w:r>
      <w:proofErr w:type="spellStart"/>
      <w:r w:rsidR="00C659BE" w:rsidRPr="00720A83">
        <w:rPr>
          <w:rFonts w:cs="Arial"/>
          <w:lang w:val="en-GB"/>
        </w:rPr>
        <w:t>teno</w:t>
      </w:r>
      <w:proofErr w:type="spellEnd"/>
      <w:r w:rsidR="00C659BE" w:rsidRPr="00720A83">
        <w:rPr>
          <w:rFonts w:cs="Arial"/>
          <w:lang w:val="en-GB"/>
        </w:rPr>
        <w:t xml:space="preserve"> mini virus (TTMV) and torque </w:t>
      </w:r>
      <w:proofErr w:type="spellStart"/>
      <w:r w:rsidR="00C659BE" w:rsidRPr="00720A83">
        <w:rPr>
          <w:rFonts w:cs="Arial"/>
          <w:lang w:val="en-GB"/>
        </w:rPr>
        <w:t>teno</w:t>
      </w:r>
      <w:proofErr w:type="spellEnd"/>
      <w:r w:rsidR="00C659BE" w:rsidRPr="00720A83">
        <w:rPr>
          <w:rFonts w:cs="Arial"/>
          <w:lang w:val="en-GB"/>
        </w:rPr>
        <w:t xml:space="preserve"> midi virus (TTMDV) are also known to infect humans. H</w:t>
      </w:r>
      <w:r w:rsidRPr="00720A83">
        <w:rPr>
          <w:rFonts w:cs="Arial"/>
          <w:lang w:val="en-GB"/>
        </w:rPr>
        <w:t>uman anelloviruses are highly prevalent in the human population.</w:t>
      </w:r>
      <w:r w:rsidR="00726EF9" w:rsidRPr="00720A83">
        <w:rPr>
          <w:rFonts w:cs="Arial"/>
          <w:lang w:val="en-GB"/>
        </w:rPr>
        <w:t xml:space="preserve"> </w:t>
      </w:r>
      <w:r w:rsidR="00C33A32" w:rsidRPr="00720A83">
        <w:rPr>
          <w:rFonts w:cs="Arial"/>
          <w:lang w:val="en-GB"/>
        </w:rPr>
        <w:t>Indeed, c</w:t>
      </w:r>
      <w:r w:rsidR="00726EF9" w:rsidRPr="00720A83">
        <w:rPr>
          <w:rFonts w:cs="Arial"/>
          <w:lang w:val="en-GB"/>
        </w:rPr>
        <w:t>onsolidation of the results from 26 studies found that the prevalence of TTV, TTMV and TTMDV were in the range of 27-96%, 29-92.5%, 14.5-74.6%, respectively</w:t>
      </w:r>
      <w:r w:rsidR="00C33A32" w:rsidRPr="00720A83">
        <w:rPr>
          <w:rFonts w:cs="Arial"/>
          <w:lang w:val="en-GB"/>
        </w:rPr>
        <w:t xml:space="preserve"> (</w:t>
      </w:r>
      <w:r w:rsidR="00C33A32" w:rsidRPr="00720A83">
        <w:rPr>
          <w:rFonts w:cs="Arial"/>
          <w:b/>
          <w:bCs/>
          <w:lang w:val="en-GB"/>
        </w:rPr>
        <w:t>Figure 1</w:t>
      </w:r>
      <w:r w:rsidR="00C33A32" w:rsidRPr="00720A83">
        <w:rPr>
          <w:rFonts w:cs="Arial"/>
          <w:lang w:val="en-GB"/>
        </w:rPr>
        <w:t>).</w:t>
      </w:r>
      <w:r w:rsidRPr="00720A83">
        <w:rPr>
          <w:rFonts w:cs="Arial"/>
          <w:lang w:val="en-GB"/>
        </w:rPr>
        <w:t xml:space="preserve"> </w:t>
      </w:r>
      <w:r w:rsidR="00FB56E2" w:rsidRPr="00720A83">
        <w:rPr>
          <w:rFonts w:cs="Arial"/>
          <w:lang w:val="en-GB"/>
        </w:rPr>
        <w:t xml:space="preserve">Despite this, there has been no convincing evidence thus far implicating </w:t>
      </w:r>
      <w:r w:rsidRPr="00720A83">
        <w:rPr>
          <w:rFonts w:cs="Arial"/>
          <w:lang w:val="en-GB"/>
        </w:rPr>
        <w:t>human anellovirus</w:t>
      </w:r>
      <w:r w:rsidR="00FB56E2" w:rsidRPr="00720A83">
        <w:rPr>
          <w:rFonts w:cs="Arial"/>
          <w:lang w:val="en-GB"/>
        </w:rPr>
        <w:t xml:space="preserve"> infection in disease.</w:t>
      </w:r>
      <w:r w:rsidR="00C61BA9" w:rsidRPr="00720A83">
        <w:rPr>
          <w:rFonts w:cs="Arial"/>
          <w:lang w:val="en-GB"/>
        </w:rPr>
        <w:t xml:space="preserve"> </w:t>
      </w:r>
      <w:r w:rsidR="00C659BE" w:rsidRPr="00720A83">
        <w:rPr>
          <w:rFonts w:cs="Arial"/>
          <w:lang w:val="en-GB"/>
        </w:rPr>
        <w:t>T</w:t>
      </w:r>
      <w:r w:rsidR="00C61BA9" w:rsidRPr="00720A83">
        <w:rPr>
          <w:rFonts w:cs="Arial"/>
          <w:lang w:val="en-GB"/>
        </w:rPr>
        <w:t xml:space="preserve">he </w:t>
      </w:r>
      <w:r w:rsidR="00F55229" w:rsidRPr="00720A83">
        <w:rPr>
          <w:rFonts w:cs="Arial"/>
          <w:lang w:val="en-GB"/>
        </w:rPr>
        <w:t xml:space="preserve">torque </w:t>
      </w:r>
      <w:proofErr w:type="spellStart"/>
      <w:r w:rsidR="00F55229" w:rsidRPr="00720A83">
        <w:rPr>
          <w:rFonts w:cs="Arial"/>
          <w:lang w:val="en-GB"/>
        </w:rPr>
        <w:t>teno</w:t>
      </w:r>
      <w:proofErr w:type="spellEnd"/>
      <w:r w:rsidR="00F55229" w:rsidRPr="00720A83">
        <w:rPr>
          <w:rFonts w:cs="Arial"/>
          <w:lang w:val="en-GB"/>
        </w:rPr>
        <w:t xml:space="preserve"> sus virus (TTSuV)</w:t>
      </w:r>
      <w:r w:rsidR="00C61BA9" w:rsidRPr="00720A83">
        <w:rPr>
          <w:rFonts w:cs="Arial"/>
          <w:lang w:val="en-GB"/>
        </w:rPr>
        <w:t xml:space="preserve"> </w:t>
      </w:r>
      <w:r w:rsidR="00C659BE" w:rsidRPr="00720A83">
        <w:rPr>
          <w:rFonts w:cs="Arial"/>
          <w:lang w:val="en-GB"/>
        </w:rPr>
        <w:t xml:space="preserve">in pigs </w:t>
      </w:r>
      <w:r w:rsidR="00F55229" w:rsidRPr="00720A83">
        <w:rPr>
          <w:rFonts w:cs="Arial"/>
          <w:lang w:val="en-GB"/>
        </w:rPr>
        <w:t>and chicken anemia virus (CAV</w:t>
      </w:r>
      <w:r w:rsidR="00C61BA9" w:rsidRPr="00720A83">
        <w:rPr>
          <w:rFonts w:cs="Arial"/>
          <w:lang w:val="en-GB"/>
        </w:rPr>
        <w:t xml:space="preserve">) </w:t>
      </w:r>
      <w:r w:rsidR="00C659BE" w:rsidRPr="00720A83">
        <w:rPr>
          <w:rFonts w:cs="Arial"/>
          <w:lang w:val="en-GB"/>
        </w:rPr>
        <w:t>in chicken</w:t>
      </w:r>
      <w:r w:rsidR="007D0226">
        <w:rPr>
          <w:rFonts w:cs="Arial"/>
          <w:lang w:val="en-GB"/>
        </w:rPr>
        <w:t>s</w:t>
      </w:r>
      <w:r w:rsidR="00C659BE" w:rsidRPr="00720A83">
        <w:rPr>
          <w:rFonts w:cs="Arial"/>
          <w:lang w:val="en-GB"/>
        </w:rPr>
        <w:t xml:space="preserve"> </w:t>
      </w:r>
      <w:r w:rsidR="00E80B24" w:rsidRPr="00720A83">
        <w:rPr>
          <w:rFonts w:cs="Arial"/>
          <w:lang w:val="en-GB"/>
        </w:rPr>
        <w:t>are also anelloviruses</w:t>
      </w:r>
      <w:r w:rsidR="001E63E3" w:rsidRPr="00720A83">
        <w:rPr>
          <w:rFonts w:cs="Arial"/>
          <w:lang w:val="en-GB"/>
        </w:rPr>
        <w:t xml:space="preserve"> </w:t>
      </w:r>
      <w:r w:rsidR="00D962BB" w:rsidRPr="00720A83">
        <w:rPr>
          <w:rFonts w:cs="Arial"/>
          <w:lang w:val="en-GB"/>
        </w:rPr>
        <w:t>in</w:t>
      </w:r>
      <w:r w:rsidR="00C659BE" w:rsidRPr="00720A83">
        <w:rPr>
          <w:rFonts w:cs="Arial"/>
          <w:lang w:val="en-GB"/>
        </w:rPr>
        <w:t xml:space="preserve"> widespread</w:t>
      </w:r>
      <w:r w:rsidR="00D962BB" w:rsidRPr="00720A83">
        <w:rPr>
          <w:rFonts w:cs="Arial"/>
          <w:lang w:val="en-GB"/>
        </w:rPr>
        <w:t xml:space="preserve"> circulation</w:t>
      </w:r>
      <w:r w:rsidR="001E63E3" w:rsidRPr="00720A83">
        <w:rPr>
          <w:rFonts w:cs="Arial"/>
          <w:lang w:val="en-GB"/>
        </w:rPr>
        <w:t xml:space="preserve"> globally</w:t>
      </w:r>
      <w:r w:rsidR="00E80B24" w:rsidRPr="00720A83">
        <w:rPr>
          <w:rFonts w:cs="Arial"/>
          <w:lang w:val="en-GB"/>
        </w:rPr>
        <w:t xml:space="preserve">. The former has been </w:t>
      </w:r>
      <w:r w:rsidR="002C1187" w:rsidRPr="00720A83">
        <w:rPr>
          <w:rFonts w:cs="Arial"/>
          <w:lang w:val="en-GB"/>
        </w:rPr>
        <w:t>associated with</w:t>
      </w:r>
      <w:r w:rsidR="00E80B24" w:rsidRPr="00720A83">
        <w:rPr>
          <w:rFonts w:cs="Arial"/>
          <w:lang w:val="en-GB"/>
        </w:rPr>
        <w:t xml:space="preserve"> postweaning multisystemic wasting syndrome in pigs</w:t>
      </w:r>
      <w:r w:rsidR="007D0226">
        <w:rPr>
          <w:rFonts w:cs="Arial"/>
          <w:lang w:val="en-GB"/>
        </w:rPr>
        <w:t xml:space="preserve"> </w:t>
      </w:r>
      <w:r w:rsidR="007D0226">
        <w:rPr>
          <w:rFonts w:cs="Arial"/>
          <w:lang w:val="en-GB"/>
        </w:rPr>
        <w:fldChar w:fldCharType="begin" w:fldLock="1"/>
      </w:r>
      <w:r w:rsidR="009E43B1">
        <w:rPr>
          <w:rFonts w:cs="Arial"/>
          <w:lang w:val="en-GB"/>
        </w:rPr>
        <w:instrText>ADDIN CSL_CITATION {"citationItems":[{"id":"ITEM-1","itemData":{"ISSN":"0002-9645","author":[{"dropping-particle":"","family":"Ellis","given":"John A","non-dropping-particle":"","parse-names":false,"suffix":""},{"dropping-particle":"","family":"Allan","given":"Gordon","non-dropping-particle":"","parse-names":false,"suffix":""},{"dropping-particle":"","family":"Krakowka","given":"Steven","non-dropping-particle":"","parse-names":false,"suffix":""}],"container-title":"American journal of veterinary research","id":"ITEM-1","issue":"12","issued":{"date-parts":[["2008"]]},"page":"1608-1614","publisher":"Am Vet Med Assoc","title":"Effect of coinfection with genogroup 1 porcine torque teno virus on porcine circovirus type 2–associated postweaning multisystemic wasting syndrome in gnotobiotic pigs","type":"article-journal","volume":"69"},"uris":["http://www.mendeley.com/documents/?uuid=0a2df0b2-091d-49c1-bde8-4fec48c6a28a"]}],"mendeley":{"formattedCitation":"[8]","plainTextFormattedCitation":"[8]","previouslyFormattedCitation":"[8]"},"properties":{"noteIndex":0},"schema":"https://github.com/citation-style-language/schema/raw/master/csl-citation.json"}</w:instrText>
      </w:r>
      <w:r w:rsidR="007D0226">
        <w:rPr>
          <w:rFonts w:cs="Arial"/>
          <w:lang w:val="en-GB"/>
        </w:rPr>
        <w:fldChar w:fldCharType="separate"/>
      </w:r>
      <w:r w:rsidR="007D0226" w:rsidRPr="007D0226">
        <w:rPr>
          <w:rFonts w:cs="Arial"/>
          <w:noProof/>
          <w:lang w:val="en-GB"/>
        </w:rPr>
        <w:t>[8]</w:t>
      </w:r>
      <w:r w:rsidR="007D0226">
        <w:rPr>
          <w:rFonts w:cs="Arial"/>
          <w:lang w:val="en-GB"/>
        </w:rPr>
        <w:fldChar w:fldCharType="end"/>
      </w:r>
      <w:r w:rsidR="00E80B24" w:rsidRPr="00720A83">
        <w:rPr>
          <w:rFonts w:cs="Arial"/>
          <w:lang w:val="en-GB"/>
        </w:rPr>
        <w:t xml:space="preserve"> </w:t>
      </w:r>
      <w:r w:rsidR="002C1187" w:rsidRPr="00720A83">
        <w:rPr>
          <w:rFonts w:cs="Arial"/>
          <w:lang w:val="en-GB"/>
        </w:rPr>
        <w:t>while</w:t>
      </w:r>
      <w:r w:rsidR="00C61BA9" w:rsidRPr="00720A83">
        <w:rPr>
          <w:rFonts w:cs="Arial"/>
          <w:lang w:val="en-GB"/>
        </w:rPr>
        <w:t xml:space="preserve"> the latter has been</w:t>
      </w:r>
      <w:r w:rsidR="007D0226">
        <w:rPr>
          <w:rFonts w:cs="Arial"/>
          <w:lang w:val="en-GB"/>
        </w:rPr>
        <w:t xml:space="preserve"> found to cause</w:t>
      </w:r>
      <w:r w:rsidR="002C1187" w:rsidRPr="00720A83">
        <w:rPr>
          <w:rFonts w:cs="Arial"/>
          <w:lang w:val="en-GB"/>
        </w:rPr>
        <w:t xml:space="preserve"> </w:t>
      </w:r>
      <w:r w:rsidR="007D0226">
        <w:rPr>
          <w:rFonts w:cs="Arial"/>
          <w:lang w:val="en-GB"/>
        </w:rPr>
        <w:t xml:space="preserve">immunosuppression and anemia </w:t>
      </w:r>
      <w:r w:rsidR="008E37E8"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mendeley":{"formattedCitation":"[5]","plainTextFormattedCitation":"[5]","previouslyFormattedCitation":"[5]"},"properties":{"noteIndex":0},"schema":"https://github.com/citation-style-language/schema/raw/master/csl-citation.json"}</w:instrText>
      </w:r>
      <w:r w:rsidR="008E37E8" w:rsidRPr="00720A83">
        <w:rPr>
          <w:rFonts w:cs="Arial"/>
          <w:lang w:val="en-GB"/>
        </w:rPr>
        <w:fldChar w:fldCharType="separate"/>
      </w:r>
      <w:r w:rsidR="00531B5F" w:rsidRPr="00531B5F">
        <w:rPr>
          <w:rFonts w:cs="Arial"/>
          <w:noProof/>
          <w:lang w:val="en-GB"/>
        </w:rPr>
        <w:t>[5]</w:t>
      </w:r>
      <w:r w:rsidR="008E37E8" w:rsidRPr="00720A83">
        <w:rPr>
          <w:rFonts w:cs="Arial"/>
          <w:lang w:val="en-GB"/>
        </w:rPr>
        <w:fldChar w:fldCharType="end"/>
      </w:r>
      <w:r w:rsidR="001E63E3" w:rsidRPr="00720A83">
        <w:rPr>
          <w:rFonts w:cs="Arial"/>
          <w:lang w:val="en-GB"/>
        </w:rPr>
        <w:t>.</w:t>
      </w:r>
      <w:r w:rsidR="00F36231" w:rsidRPr="00720A83">
        <w:rPr>
          <w:rFonts w:cs="Arial"/>
          <w:lang w:val="en-GB"/>
        </w:rPr>
        <w:t xml:space="preserve"> </w:t>
      </w:r>
    </w:p>
    <w:p w14:paraId="6CE30A30" w14:textId="53F3C3FF" w:rsidR="00126997" w:rsidRPr="00720A83" w:rsidRDefault="00126997" w:rsidP="00411C88">
      <w:pPr>
        <w:rPr>
          <w:noProof/>
          <w:lang w:val="en-GB"/>
        </w:rPr>
      </w:pPr>
      <w:r w:rsidRPr="00720A83">
        <w:rPr>
          <w:noProof/>
          <w:lang w:val="en-GB"/>
        </w:rPr>
        <w:lastRenderedPageBreak/>
        <w:t xml:space="preserve"> </w:t>
      </w:r>
      <w:bookmarkStart w:id="4" w:name="_Hlk60920247"/>
      <w:r w:rsidR="001E5090" w:rsidRPr="00720A83">
        <w:rPr>
          <w:noProof/>
          <w:lang w:val="en-GB"/>
        </w:rPr>
        <w:drawing>
          <wp:inline distT="0" distB="0" distL="0" distR="0" wp14:anchorId="48F26EBB" wp14:editId="455FEE3C">
            <wp:extent cx="6010902" cy="413205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77" cy="4151284"/>
                    </a:xfrm>
                    <a:prstGeom prst="rect">
                      <a:avLst/>
                    </a:prstGeom>
                    <a:noFill/>
                    <a:ln>
                      <a:noFill/>
                    </a:ln>
                  </pic:spPr>
                </pic:pic>
              </a:graphicData>
            </a:graphic>
          </wp:inline>
        </w:drawing>
      </w:r>
    </w:p>
    <w:p w14:paraId="041B1CC0" w14:textId="630E2D83" w:rsidR="002333A3" w:rsidRPr="00720A83" w:rsidRDefault="002333A3" w:rsidP="002333A3">
      <w:pPr>
        <w:pStyle w:val="NoSpacing"/>
        <w:rPr>
          <w:noProof/>
          <w:sz w:val="20"/>
          <w:szCs w:val="18"/>
          <w:lang w:val="en-GB"/>
        </w:rPr>
      </w:pPr>
      <w:r w:rsidRPr="00720A83">
        <w:rPr>
          <w:b/>
          <w:bCs/>
          <w:noProof/>
          <w:sz w:val="20"/>
          <w:szCs w:val="18"/>
          <w:lang w:val="en-GB"/>
        </w:rPr>
        <w:t>Figure 1. Global distribution of human anelloviruses</w:t>
      </w:r>
      <w:r w:rsidRPr="00720A83">
        <w:rPr>
          <w:noProof/>
          <w:sz w:val="20"/>
          <w:szCs w:val="18"/>
          <w:lang w:val="en-GB"/>
        </w:rPr>
        <w:t>. Prevalence estimates of human anelloviruses in healthy individuals were obtained from 26 independent studies and used to generate this figure. The world map</w:t>
      </w:r>
      <w:r w:rsidR="00F1349F" w:rsidRPr="00720A83">
        <w:rPr>
          <w:noProof/>
          <w:sz w:val="20"/>
          <w:szCs w:val="18"/>
          <w:lang w:val="en-GB"/>
        </w:rPr>
        <w:t>s</w:t>
      </w:r>
      <w:r w:rsidRPr="00720A83">
        <w:rPr>
          <w:noProof/>
          <w:sz w:val="20"/>
          <w:szCs w:val="18"/>
          <w:lang w:val="en-GB"/>
        </w:rPr>
        <w:t xml:space="preserve"> w</w:t>
      </w:r>
      <w:r w:rsidR="00F1349F" w:rsidRPr="00720A83">
        <w:rPr>
          <w:noProof/>
          <w:sz w:val="20"/>
          <w:szCs w:val="18"/>
          <w:lang w:val="en-GB"/>
        </w:rPr>
        <w:t>ere</w:t>
      </w:r>
      <w:r w:rsidRPr="00720A83">
        <w:rPr>
          <w:noProof/>
          <w:sz w:val="20"/>
          <w:szCs w:val="18"/>
          <w:lang w:val="en-GB"/>
        </w:rPr>
        <w:t xml:space="preserve"> generated using the </w:t>
      </w:r>
      <w:r w:rsidRPr="00720A83">
        <w:rPr>
          <w:i/>
          <w:iCs/>
          <w:noProof/>
          <w:sz w:val="20"/>
          <w:szCs w:val="18"/>
          <w:lang w:val="en-GB"/>
        </w:rPr>
        <w:t>ne_countries</w:t>
      </w:r>
      <w:r w:rsidRPr="00720A83">
        <w:rPr>
          <w:noProof/>
          <w:sz w:val="20"/>
          <w:szCs w:val="18"/>
          <w:lang w:val="en-GB"/>
        </w:rPr>
        <w:t xml:space="preserve"> function from the </w:t>
      </w:r>
      <w:r w:rsidRPr="00720A83">
        <w:rPr>
          <w:i/>
          <w:iCs/>
          <w:noProof/>
          <w:sz w:val="20"/>
          <w:szCs w:val="18"/>
          <w:lang w:val="en-GB"/>
        </w:rPr>
        <w:t xml:space="preserve">rnaturalearth </w:t>
      </w:r>
      <w:r w:rsidRPr="00720A83">
        <w:rPr>
          <w:noProof/>
          <w:sz w:val="20"/>
          <w:szCs w:val="18"/>
          <w:lang w:val="en-GB"/>
        </w:rPr>
        <w:t xml:space="preserve">package in </w:t>
      </w:r>
      <w:r w:rsidRPr="00720A83">
        <w:rPr>
          <w:i/>
          <w:iCs/>
          <w:noProof/>
          <w:sz w:val="20"/>
          <w:szCs w:val="18"/>
          <w:lang w:val="en-GB"/>
        </w:rPr>
        <w:t>R</w:t>
      </w:r>
      <w:r w:rsidRPr="00720A83">
        <w:rPr>
          <w:noProof/>
          <w:sz w:val="20"/>
          <w:szCs w:val="18"/>
          <w:lang w:val="en-GB"/>
        </w:rPr>
        <w:t>.</w:t>
      </w:r>
    </w:p>
    <w:bookmarkEnd w:id="4"/>
    <w:p w14:paraId="5568387F" w14:textId="77777777" w:rsidR="002333A3" w:rsidRPr="00720A83" w:rsidRDefault="002333A3" w:rsidP="002333A3">
      <w:pPr>
        <w:pStyle w:val="NoSpacing"/>
        <w:rPr>
          <w:noProof/>
          <w:sz w:val="20"/>
          <w:szCs w:val="18"/>
          <w:lang w:val="en-GB"/>
        </w:rPr>
      </w:pPr>
    </w:p>
    <w:p w14:paraId="05C3DC38" w14:textId="77777777" w:rsidR="002333A3" w:rsidRPr="00720A83" w:rsidRDefault="002333A3" w:rsidP="002333A3">
      <w:pPr>
        <w:pStyle w:val="NoSpacing"/>
        <w:rPr>
          <w:rFonts w:cs="Arial"/>
          <w:sz w:val="20"/>
          <w:szCs w:val="18"/>
          <w:lang w:val="en-GB"/>
        </w:rPr>
      </w:pPr>
    </w:p>
    <w:p w14:paraId="67BB1A7C" w14:textId="425D4504" w:rsidR="00824754" w:rsidRPr="00720A83" w:rsidRDefault="0008222B" w:rsidP="00411C88">
      <w:pPr>
        <w:rPr>
          <w:rFonts w:cs="Arial"/>
          <w:lang w:val="en-GB"/>
        </w:rPr>
      </w:pPr>
      <w:r>
        <w:rPr>
          <w:rFonts w:cs="Arial"/>
          <w:lang w:val="en-GB"/>
        </w:rPr>
        <w:t>The</w:t>
      </w:r>
      <w:r w:rsidR="000F3C9F" w:rsidRPr="00720A83">
        <w:rPr>
          <w:rFonts w:cs="Arial"/>
          <w:lang w:val="en-GB"/>
        </w:rPr>
        <w:t xml:space="preserve"> high prevalence</w:t>
      </w:r>
      <w:r>
        <w:rPr>
          <w:rFonts w:cs="Arial"/>
          <w:lang w:val="en-GB"/>
        </w:rPr>
        <w:t xml:space="preserve"> and </w:t>
      </w:r>
      <w:r w:rsidR="000F3C9F" w:rsidRPr="00720A83">
        <w:rPr>
          <w:rFonts w:cs="Arial"/>
          <w:lang w:val="en-GB"/>
        </w:rPr>
        <w:t>transmissibility of anelloviruses around the world warrants further surveillance</w:t>
      </w:r>
      <w:r w:rsidR="00B35AA7">
        <w:rPr>
          <w:rFonts w:cs="Arial"/>
          <w:lang w:val="en-GB"/>
        </w:rPr>
        <w:t xml:space="preserve">. Indeed, it is possible that an animal anellovirus may acquire the ability to infect and transmit efficiently amongst humans, resulting in the emergence of a new human infectious disease that significantly affects public health. </w:t>
      </w:r>
      <w:r w:rsidR="009C5A5F">
        <w:rPr>
          <w:rFonts w:cs="Arial"/>
          <w:lang w:val="en-GB"/>
        </w:rPr>
        <w:t>Even though</w:t>
      </w:r>
      <w:r w:rsidR="009C5A5F" w:rsidRPr="00720A83">
        <w:rPr>
          <w:rFonts w:cs="Arial"/>
          <w:lang w:val="en-GB"/>
        </w:rPr>
        <w:t xml:space="preserve"> global health efforts mainly involve post-emergence outbreak control </w:t>
      </w:r>
      <w:r w:rsidR="009C5A5F" w:rsidRPr="00720A83">
        <w:rPr>
          <w:rFonts w:cs="Arial"/>
          <w:lang w:val="en-GB"/>
        </w:rPr>
        <w:fldChar w:fldCharType="begin" w:fldLock="1"/>
      </w:r>
      <w:r w:rsidR="009E43B1">
        <w:rPr>
          <w:rFonts w:cs="Arial"/>
          <w:lang w:val="en-GB"/>
        </w:rPr>
        <w:instrText>ADDIN CSL_CITATION {"citationItems":[{"id":"ITEM-1","itemData":{"ISSN":"0027-8424","author":[{"dropping-particle":"","family":"Pike","given":"Jamison","non-dropping-particle":"","parse-names":false,"suffix":""},{"dropping-particle":"","family":"Bogich","given":"Tiffany","non-dropping-particle":"","parse-names":false,"suffix":""},{"dropping-particle":"","family":"Elwood","given":"Sarah","non-dropping-particle":"","parse-names":false,"suffix":""},{"dropping-particle":"","family":"Finnoff","given":"David C","non-dropping-particle":"","parse-names":false,"suffix":""},{"dropping-particle":"","family":"Daszak","given":"Peter","non-dropping-particle":"","parse-names":false,"suffix":""}],"container-title":"Proceedings of the National Academy of Sciences","id":"ITEM-1","issue":"52","issued":{"date-parts":[["2014"]]},"page":"18519-18523","publisher":"National Acad Sciences","title":"Economic optimization of a global strategy to address the pandemic threat","type":"article-journal","volume":"111"},"uris":["http://www.mendeley.com/documents/?uuid=9aa8b2b0-7625-431a-b737-4d105261d66f"]}],"mendeley":{"formattedCitation":"[9]","plainTextFormattedCitation":"[9]","previouslyFormattedCitation":"[9]"},"properties":{"noteIndex":0},"schema":"https://github.com/citation-style-language/schema/raw/master/csl-citation.json"}</w:instrText>
      </w:r>
      <w:r w:rsidR="009C5A5F" w:rsidRPr="00720A83">
        <w:rPr>
          <w:rFonts w:cs="Arial"/>
          <w:lang w:val="en-GB"/>
        </w:rPr>
        <w:fldChar w:fldCharType="separate"/>
      </w:r>
      <w:r w:rsidR="007D0226" w:rsidRPr="007D0226">
        <w:rPr>
          <w:rFonts w:cs="Arial"/>
          <w:noProof/>
          <w:lang w:val="en-GB"/>
        </w:rPr>
        <w:t>[9]</w:t>
      </w:r>
      <w:r w:rsidR="009C5A5F" w:rsidRPr="00720A83">
        <w:rPr>
          <w:rFonts w:cs="Arial"/>
          <w:lang w:val="en-GB"/>
        </w:rPr>
        <w:fldChar w:fldCharType="end"/>
      </w:r>
      <w:r w:rsidR="009C5A5F" w:rsidRPr="00720A83">
        <w:rPr>
          <w:rFonts w:cs="Arial"/>
          <w:lang w:val="en-GB"/>
        </w:rPr>
        <w:t xml:space="preserve">, </w:t>
      </w:r>
      <w:r w:rsidR="009C5A5F">
        <w:rPr>
          <w:rFonts w:cs="Arial"/>
          <w:lang w:val="en-GB"/>
        </w:rPr>
        <w:t xml:space="preserve">it is prudent </w:t>
      </w:r>
      <w:r w:rsidR="009C5A5F" w:rsidRPr="00720A83">
        <w:rPr>
          <w:rFonts w:cs="Arial"/>
          <w:lang w:val="en-GB"/>
        </w:rPr>
        <w:t>to pre-empt and mitigate the emergence of the next infectious disease.</w:t>
      </w:r>
      <w:r w:rsidR="009C5A5F">
        <w:rPr>
          <w:rFonts w:cs="Arial"/>
          <w:lang w:val="en-GB"/>
        </w:rPr>
        <w:t xml:space="preserve"> </w:t>
      </w:r>
      <w:r w:rsidR="008A24DC">
        <w:rPr>
          <w:rFonts w:cs="Arial"/>
          <w:lang w:val="en-GB"/>
        </w:rPr>
        <w:t xml:space="preserve">However, our understanding of anelloviruses is limited relative to other more prominent pathogens. </w:t>
      </w:r>
      <w:r>
        <w:rPr>
          <w:rFonts w:cs="Arial"/>
          <w:lang w:val="en-GB"/>
        </w:rPr>
        <w:t xml:space="preserve">In fact, there are currently </w:t>
      </w:r>
      <w:r w:rsidR="008A24DC">
        <w:rPr>
          <w:rFonts w:cs="Arial"/>
          <w:lang w:val="en-GB"/>
        </w:rPr>
        <w:t xml:space="preserve">no stable cell culture systems or animal models </w:t>
      </w:r>
      <w:r>
        <w:rPr>
          <w:rFonts w:cs="Arial"/>
          <w:lang w:val="en-GB"/>
        </w:rPr>
        <w:t>available</w:t>
      </w:r>
      <w:r w:rsidR="008A24DC">
        <w:rPr>
          <w:rFonts w:cs="Arial"/>
          <w:lang w:val="en-GB"/>
        </w:rPr>
        <w:t xml:space="preserve"> </w:t>
      </w:r>
      <w:r w:rsidR="008A24DC">
        <w:rPr>
          <w:rFonts w:cs="Arial"/>
          <w:lang w:val="en-GB"/>
        </w:rPr>
        <w:fldChar w:fldCharType="begin" w:fldLock="1"/>
      </w:r>
      <w:r w:rsidR="009E43B1">
        <w:rPr>
          <w:rFonts w:cs="Arial"/>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author":[{"dropping-particle":"","family":"Kaczorowska","given":"Joanna","non-dropping-particle":"","parse-names":false,"suffix":""},{"dropping-particle":"","family":"Hoek","given":"Lia","non-dropping-particle":"van der","parse-names":false,"suffix":""}],"container-title":"FEMS Microbiology Reviews","id":"ITEM-2","issued":{"date-parts":[["2020"]]},"title":"Human anelloviruses: diverse, omnipresent and commensal members of the virome","type":"article-journal"},"uris":["http://www.mendeley.com/documents/?uuid=5be08a6d-5bf9-4a0a-b268-9329440177da"]},{"id":"ITEM-3","itemData":{"DOI":"https://doi.org/10.1016/B978-0-12-809633-8.20996-5","ISBN":"978-0-12-809633-8","abstract":"Anelloviruses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Sciences","non-dropping-particle":"","parse-names":false,"suffix":""}],"id":"ITEM-3","issued":{"date-parts":[["2019"]]},"publisher":"Elsevier","title":"Anelloviridae</w:instrText>
      </w:r>
      <w:r w:rsidR="009E43B1">
        <w:rPr>
          <w:rFonts w:ascii="Segoe UI Symbol" w:hAnsi="Segoe UI Symbol" w:cs="Segoe UI Symbol"/>
          <w:lang w:val="en-GB"/>
        </w:rPr>
        <w:instrText>☆</w:instrText>
      </w:r>
      <w:r w:rsidR="009E43B1">
        <w:rPr>
          <w:rFonts w:cs="Arial"/>
          <w:lang w:val="en-GB"/>
        </w:rPr>
        <w:instrText>","type":"chapter"},"uris":["http://www.mendeley.com/documents/?uuid=b374191f-ed25-4328-aa46-417303f13925"]}],"mendeley":{"formattedCitation":"[10–12]","plainTextFormattedCitation":"[10–12]","previouslyFormattedCitation":"[10–12]"},"properties":{"noteIndex":0},"schema":"https://github.com/citation-style-language/schema/raw/master/csl-citation.json"}</w:instrText>
      </w:r>
      <w:r w:rsidR="008A24DC">
        <w:rPr>
          <w:rFonts w:cs="Arial"/>
          <w:lang w:val="en-GB"/>
        </w:rPr>
        <w:fldChar w:fldCharType="separate"/>
      </w:r>
      <w:r w:rsidR="007D0226" w:rsidRPr="007D0226">
        <w:rPr>
          <w:rFonts w:cs="Arial"/>
          <w:noProof/>
          <w:lang w:val="en-GB"/>
        </w:rPr>
        <w:t>[10–12]</w:t>
      </w:r>
      <w:r w:rsidR="008A24DC">
        <w:rPr>
          <w:rFonts w:cs="Arial"/>
          <w:lang w:val="en-GB"/>
        </w:rPr>
        <w:fldChar w:fldCharType="end"/>
      </w:r>
      <w:r w:rsidR="008A24DC">
        <w:rPr>
          <w:rFonts w:cs="Arial"/>
          <w:lang w:val="en-GB"/>
        </w:rPr>
        <w:t>.</w:t>
      </w:r>
      <w:r w:rsidR="009C5A5F">
        <w:rPr>
          <w:rFonts w:cs="Arial"/>
          <w:lang w:val="en-GB"/>
        </w:rPr>
        <w:t xml:space="preserve"> </w:t>
      </w:r>
      <w:r w:rsidR="009242DE">
        <w:rPr>
          <w:rFonts w:cs="Arial"/>
          <w:lang w:val="en-GB"/>
        </w:rPr>
        <w:t>T</w:t>
      </w:r>
      <w:r w:rsidR="009C5A5F">
        <w:rPr>
          <w:rFonts w:cs="Arial"/>
          <w:lang w:val="en-GB"/>
        </w:rPr>
        <w:t>his review will</w:t>
      </w:r>
      <w:r w:rsidR="00C731A1">
        <w:rPr>
          <w:rFonts w:cs="Arial"/>
          <w:lang w:val="en-GB"/>
        </w:rPr>
        <w:t xml:space="preserve"> draw insights from other viral families to </w:t>
      </w:r>
      <w:r w:rsidR="007E742A">
        <w:rPr>
          <w:rFonts w:cs="Arial"/>
          <w:lang w:val="en-GB"/>
        </w:rPr>
        <w:t>explore</w:t>
      </w:r>
      <w:r w:rsidR="009242DE">
        <w:rPr>
          <w:rFonts w:cs="Arial"/>
          <w:lang w:val="en-GB"/>
        </w:rPr>
        <w:t xml:space="preserve"> </w:t>
      </w:r>
      <w:r w:rsidR="007E742A">
        <w:rPr>
          <w:rFonts w:cs="Arial"/>
          <w:lang w:val="en-GB"/>
        </w:rPr>
        <w:t>the limits of</w:t>
      </w:r>
      <w:r w:rsidR="009242DE">
        <w:rPr>
          <w:rFonts w:cs="Arial"/>
          <w:lang w:val="en-GB"/>
        </w:rPr>
        <w:t xml:space="preserve"> </w:t>
      </w:r>
      <w:r w:rsidR="00DE68DA">
        <w:rPr>
          <w:rFonts w:cs="Arial"/>
          <w:lang w:val="en-GB"/>
        </w:rPr>
        <w:t>our current knowledge</w:t>
      </w:r>
      <w:r w:rsidR="009242DE">
        <w:rPr>
          <w:rFonts w:cs="Arial"/>
          <w:lang w:val="en-GB"/>
        </w:rPr>
        <w:t xml:space="preserve"> about the </w:t>
      </w:r>
      <w:r w:rsidR="00DE68DA" w:rsidRPr="00DE68DA">
        <w:rPr>
          <w:rFonts w:cs="Arial"/>
          <w:i/>
          <w:iCs/>
          <w:lang w:val="en-GB"/>
        </w:rPr>
        <w:t>Anellovirid</w:t>
      </w:r>
      <w:r w:rsidR="00C731A1">
        <w:rPr>
          <w:rFonts w:cs="Arial"/>
          <w:i/>
          <w:iCs/>
          <w:lang w:val="en-GB"/>
        </w:rPr>
        <w:t>ae</w:t>
      </w:r>
      <w:r w:rsidR="00C731A1">
        <w:rPr>
          <w:rFonts w:cs="Arial"/>
          <w:lang w:val="en-GB"/>
        </w:rPr>
        <w:t>. Additionally, p</w:t>
      </w:r>
      <w:r w:rsidR="00DE68DA">
        <w:rPr>
          <w:rFonts w:cs="Arial"/>
          <w:lang w:val="en-GB"/>
        </w:rPr>
        <w:t xml:space="preserve">ossible </w:t>
      </w:r>
      <w:r w:rsidR="009C5A5F">
        <w:rPr>
          <w:rFonts w:cs="Arial"/>
          <w:lang w:val="en-GB"/>
        </w:rPr>
        <w:t xml:space="preserve">approaches to </w:t>
      </w:r>
      <w:r w:rsidR="009242DE">
        <w:rPr>
          <w:rFonts w:cs="Arial"/>
          <w:lang w:val="en-GB"/>
        </w:rPr>
        <w:t xml:space="preserve">expand </w:t>
      </w:r>
      <w:r w:rsidR="009242DE">
        <w:rPr>
          <w:rFonts w:cs="Arial"/>
          <w:lang w:val="en-GB"/>
        </w:rPr>
        <w:lastRenderedPageBreak/>
        <w:t>this knowledg</w:t>
      </w:r>
      <w:r w:rsidR="00DE68DA">
        <w:rPr>
          <w:rFonts w:cs="Arial"/>
          <w:lang w:val="en-GB"/>
        </w:rPr>
        <w:t>e</w:t>
      </w:r>
      <w:r w:rsidR="00C731A1">
        <w:rPr>
          <w:rFonts w:cs="Arial"/>
          <w:lang w:val="en-GB"/>
        </w:rPr>
        <w:t xml:space="preserve"> will be outlined</w:t>
      </w:r>
      <w:r w:rsidR="009C5A5F">
        <w:rPr>
          <w:rFonts w:cs="Arial"/>
          <w:lang w:val="en-GB"/>
        </w:rPr>
        <w:t>.</w:t>
      </w:r>
      <w:r w:rsidR="007E742A">
        <w:rPr>
          <w:rFonts w:cs="Arial"/>
          <w:lang w:val="en-GB"/>
        </w:rPr>
        <w:t xml:space="preserve"> </w:t>
      </w:r>
      <w:r w:rsidR="00C731A1">
        <w:rPr>
          <w:rFonts w:cs="Arial"/>
          <w:lang w:val="en-GB"/>
        </w:rPr>
        <w:t>Finally, t</w:t>
      </w:r>
      <w:r w:rsidR="007E742A">
        <w:rPr>
          <w:rFonts w:cs="Arial"/>
          <w:lang w:val="en-GB"/>
        </w:rPr>
        <w:t>he</w:t>
      </w:r>
      <w:r w:rsidR="00F26D02">
        <w:rPr>
          <w:rFonts w:cs="Arial"/>
          <w:lang w:val="en-GB"/>
        </w:rPr>
        <w:t xml:space="preserve"> </w:t>
      </w:r>
      <w:r w:rsidR="002F1DED" w:rsidRPr="00720A83">
        <w:rPr>
          <w:rFonts w:cs="Arial"/>
          <w:lang w:val="en-GB"/>
        </w:rPr>
        <w:t xml:space="preserve">potential </w:t>
      </w:r>
      <w:r w:rsidR="00F26D02">
        <w:rPr>
          <w:rFonts w:cs="Arial"/>
          <w:lang w:val="en-GB"/>
        </w:rPr>
        <w:t>for</w:t>
      </w:r>
      <w:r w:rsidR="002F1DED" w:rsidRPr="00720A83">
        <w:rPr>
          <w:rFonts w:cs="Arial"/>
          <w:lang w:val="en-GB"/>
        </w:rPr>
        <w:t xml:space="preserve"> anelloviruses </w:t>
      </w:r>
      <w:r w:rsidR="00F26D02">
        <w:rPr>
          <w:rFonts w:cs="Arial"/>
          <w:lang w:val="en-GB"/>
        </w:rPr>
        <w:t xml:space="preserve">to </w:t>
      </w:r>
      <w:r w:rsidR="007E742A">
        <w:rPr>
          <w:rFonts w:cs="Arial"/>
          <w:lang w:val="en-GB"/>
        </w:rPr>
        <w:t xml:space="preserve">cause the </w:t>
      </w:r>
      <w:r w:rsidR="00F26D02">
        <w:rPr>
          <w:rFonts w:cs="Arial"/>
          <w:lang w:val="en-GB"/>
        </w:rPr>
        <w:t>next human infectious diseases</w:t>
      </w:r>
      <w:r w:rsidR="007E742A">
        <w:rPr>
          <w:rFonts w:cs="Arial"/>
          <w:lang w:val="en-GB"/>
        </w:rPr>
        <w:t xml:space="preserve"> will be discussed</w:t>
      </w:r>
      <w:r w:rsidR="00F812E2" w:rsidRPr="00720A83">
        <w:rPr>
          <w:rFonts w:cs="Arial"/>
          <w:lang w:val="en-GB"/>
        </w:rPr>
        <w:t>.</w:t>
      </w:r>
    </w:p>
    <w:p w14:paraId="19BA233A" w14:textId="599085CC" w:rsidR="00025617" w:rsidRPr="00025617" w:rsidRDefault="00FF0DC8" w:rsidP="00025617">
      <w:pPr>
        <w:pStyle w:val="Heading1"/>
        <w:rPr>
          <w:lang w:val="en-GB"/>
        </w:rPr>
      </w:pPr>
      <w:bookmarkStart w:id="5" w:name="_Toc63946528"/>
      <w:r>
        <w:rPr>
          <w:rStyle w:val="Heading1Char"/>
          <w:b/>
          <w:lang w:val="en-GB"/>
        </w:rPr>
        <w:t>The genome, its proteins, and their interactions with the host</w:t>
      </w:r>
      <w:bookmarkEnd w:id="5"/>
      <w:r>
        <w:rPr>
          <w:rStyle w:val="Heading1Char"/>
          <w:b/>
          <w:lang w:val="en-GB"/>
        </w:rPr>
        <w:t xml:space="preserve"> </w:t>
      </w:r>
    </w:p>
    <w:p w14:paraId="7926CC86" w14:textId="18BB60C6" w:rsidR="00025617" w:rsidRPr="00720A83" w:rsidRDefault="00025617" w:rsidP="00025617">
      <w:pPr>
        <w:pStyle w:val="Heading2"/>
        <w:rPr>
          <w:lang w:val="en-GB"/>
        </w:rPr>
      </w:pPr>
      <w:bookmarkStart w:id="6" w:name="_Toc63946529"/>
      <w:r w:rsidRPr="00720A83">
        <w:rPr>
          <w:lang w:val="en-GB"/>
        </w:rPr>
        <w:t xml:space="preserve">Genome structure </w:t>
      </w:r>
      <w:r w:rsidR="00BB3E3F">
        <w:rPr>
          <w:lang w:val="en-GB"/>
        </w:rPr>
        <w:t xml:space="preserve">and replication </w:t>
      </w:r>
      <w:r w:rsidRPr="00720A83">
        <w:rPr>
          <w:lang w:val="en-GB"/>
        </w:rPr>
        <w:t>(</w:t>
      </w:r>
      <w:r w:rsidR="00431B97">
        <w:rPr>
          <w:lang w:val="en-GB"/>
        </w:rPr>
        <w:t>915</w:t>
      </w:r>
      <w:r w:rsidRPr="00720A83">
        <w:rPr>
          <w:lang w:val="en-GB"/>
        </w:rPr>
        <w:t xml:space="preserve"> words)</w:t>
      </w:r>
      <w:bookmarkEnd w:id="6"/>
    </w:p>
    <w:p w14:paraId="24772F26" w14:textId="2492DB78" w:rsidR="004E4201" w:rsidRDefault="00413F4A" w:rsidP="00025617">
      <w:pPr>
        <w:rPr>
          <w:lang w:val="en-GB"/>
        </w:rPr>
      </w:pPr>
      <w:r>
        <w:rPr>
          <w:lang w:val="en-GB"/>
        </w:rPr>
        <w:t>Anelloviruses possess two main</w:t>
      </w:r>
      <w:r w:rsidR="00025617" w:rsidRPr="00720A83">
        <w:rPr>
          <w:lang w:val="en-GB"/>
        </w:rPr>
        <w:t xml:space="preserve"> </w:t>
      </w:r>
      <w:r>
        <w:rPr>
          <w:lang w:val="en-GB"/>
        </w:rPr>
        <w:t xml:space="preserve">open </w:t>
      </w:r>
      <w:r w:rsidR="00025617" w:rsidRPr="00720A83">
        <w:rPr>
          <w:lang w:val="en-GB"/>
        </w:rPr>
        <w:t>reading frames (ORFs</w:t>
      </w:r>
      <w:r>
        <w:rPr>
          <w:lang w:val="en-GB"/>
        </w:rPr>
        <w:t>), ORF1 and ORF2, but can have up to four ORFs in their genome</w:t>
      </w:r>
      <w:r w:rsidR="00025617" w:rsidRPr="00720A83">
        <w:rPr>
          <w:lang w:val="en-GB"/>
        </w:rPr>
        <w:t xml:space="preserve"> </w:t>
      </w:r>
      <w:r w:rsidR="00025617" w:rsidRPr="00720A83">
        <w:rPr>
          <w:lang w:val="en-GB"/>
        </w:rPr>
        <w:fldChar w:fldCharType="begin" w:fldLock="1"/>
      </w:r>
      <w:r w:rsidR="009E43B1">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00025617" w:rsidRPr="00720A83">
        <w:rPr>
          <w:lang w:val="en-GB"/>
        </w:rPr>
        <w:fldChar w:fldCharType="separate"/>
      </w:r>
      <w:r w:rsidR="007D0226" w:rsidRPr="007D0226">
        <w:rPr>
          <w:noProof/>
          <w:lang w:val="en-GB"/>
        </w:rPr>
        <w:t>[10]</w:t>
      </w:r>
      <w:r w:rsidR="00025617" w:rsidRPr="00720A83">
        <w:rPr>
          <w:lang w:val="en-GB"/>
        </w:rPr>
        <w:fldChar w:fldCharType="end"/>
      </w:r>
      <w:r>
        <w:rPr>
          <w:lang w:val="en-GB"/>
        </w:rPr>
        <w:t>.</w:t>
      </w:r>
      <w:r w:rsidR="00025617" w:rsidRPr="00720A83">
        <w:rPr>
          <w:lang w:val="en-GB"/>
        </w:rPr>
        <w:t xml:space="preserve"> </w:t>
      </w:r>
      <w:r>
        <w:rPr>
          <w:lang w:val="en-GB"/>
        </w:rPr>
        <w:t xml:space="preserve">These ORFs are found </w:t>
      </w:r>
      <w:r w:rsidR="00025617" w:rsidRPr="00720A83">
        <w:rPr>
          <w:lang w:val="en-GB"/>
        </w:rPr>
        <w:t>within a coding region demarcated by a TATA-box and poly-A tail sequence</w:t>
      </w:r>
      <w:r w:rsidR="00EE47ED">
        <w:rPr>
          <w:lang w:val="en-GB"/>
        </w:rPr>
        <w:t>. Additionally, there</w:t>
      </w:r>
      <w:r w:rsidR="00025617" w:rsidRPr="00720A83">
        <w:rPr>
          <w:lang w:val="en-GB"/>
        </w:rPr>
        <w:t xml:space="preserve"> i</w:t>
      </w:r>
      <w:r w:rsidR="00EE47ED">
        <w:rPr>
          <w:lang w:val="en-GB"/>
        </w:rPr>
        <w:t>s</w:t>
      </w:r>
      <w:r w:rsidR="00025617" w:rsidRPr="00720A83">
        <w:rPr>
          <w:lang w:val="en-GB"/>
        </w:rPr>
        <w:t xml:space="preserve"> an untranslated region (UTR) containing a GC-rich region </w:t>
      </w:r>
      <w:r w:rsidR="00025617" w:rsidRPr="00720A83">
        <w:rPr>
          <w:lang w:val="en-GB"/>
        </w:rPr>
        <w:fldChar w:fldCharType="begin" w:fldLock="1"/>
      </w:r>
      <w:r w:rsidR="009E43B1">
        <w:rPr>
          <w:lang w:val="en-GB"/>
        </w:rPr>
        <w:instrText>ADDIN CSL_CITATION {"citationItems":[{"id":"ITEM-1","itemData":{"ISSN":"0022-538X","author":[{"dropping-particle":"","family":"Miyata","given":"Hironori","non-dropping-particle":"","parse-names":false,"suffix":""},{"dropping-particle":"","family":"Tsunoda","given":"Hiroaki","non-dropping-particle":"","parse-names":false,"suffix":""},{"dropping-particle":"","family":"Kazi","given":"Aslamuzzaman","non-dropping-particle":"","parse-names":false,"suffix":""},{"dropping-particle":"","family":"Yamada","given":"Akio","non-dropping-particle":"","parse-names":false,"suffix":""},{"dropping-particle":"","family":"Khan","given":"Mohammed Ali","non-dropping-particle":"","parse-names":false,"suffix":""},{"dropping-particle":"","family":"Murakami","given":"Jun","non-dropping-particle":"","parse-names":false,"suffix":""},{"dropping-particle":"","family":"Kamahora","given":"Toshio","non-dropping-particle":"","parse-names":false,"suffix":""},{"dropping-particle":"","family":"Shiraki","given":"Kazuo","non-dropping-particle":"","parse-names":false,"suffix":""},{"dropping-particle":"","family":"Hino","given":"Shigeo","non-dropping-particle":"","parse-names":false,"suffix":""}],"container-title":"Journal of Virology","id":"ITEM-1","issue":"5","issued":{"date-parts":[["1999"]]},"page":"3582-3586","publisher":"Am Soc Microbiol","title":"Identification of a novel GC-rich 113-nucleotide region to complete the circular, single-stranded DNA genome of TT virus, the first human circovirus","type":"article-journal","volume":"73"},"uris":["http://www.mendeley.com/documents/?uuid=00276a3d-957b-47a3-8099-8a55bcb3f80a"]}],"mendeley":{"formattedCitation":"[13]","plainTextFormattedCitation":"[13]","previouslyFormattedCitation":"[13]"},"properties":{"noteIndex":0},"schema":"https://github.com/citation-style-language/schema/raw/master/csl-citation.json"}</w:instrText>
      </w:r>
      <w:r w:rsidR="00025617" w:rsidRPr="00720A83">
        <w:rPr>
          <w:lang w:val="en-GB"/>
        </w:rPr>
        <w:fldChar w:fldCharType="separate"/>
      </w:r>
      <w:r w:rsidR="007D0226" w:rsidRPr="007D0226">
        <w:rPr>
          <w:noProof/>
          <w:lang w:val="en-GB"/>
        </w:rPr>
        <w:t>[13]</w:t>
      </w:r>
      <w:r w:rsidR="00025617" w:rsidRPr="00720A83">
        <w:rPr>
          <w:lang w:val="en-GB"/>
        </w:rPr>
        <w:fldChar w:fldCharType="end"/>
      </w:r>
      <w:r w:rsidR="00025617" w:rsidRPr="00720A83">
        <w:rPr>
          <w:lang w:val="en-GB"/>
        </w:rPr>
        <w:t xml:space="preserve">. Transfection experiments of human TTV found that at least six proteins are generated by alternative translation initiation </w:t>
      </w:r>
      <w:r w:rsidR="00025617" w:rsidRPr="00720A83">
        <w:rPr>
          <w:lang w:val="en-GB"/>
        </w:rPr>
        <w:fldChar w:fldCharType="begin" w:fldLock="1"/>
      </w:r>
      <w:r w:rsidR="009E43B1">
        <w:rPr>
          <w:lang w:val="en-GB"/>
        </w:rPr>
        <w:instrText>ADDIN CSL_CITATION {"citationItems":[{"id":"ITEM-1","itemData":{"DOI":"10.1128/JVI.79.10.6505-6510.2005","abstract":"The expression profile of the circovirus TTV has not yet been fully characterized. In this paper, we show that following transfection of a full-length viral clone of TTV genotype 6, each of the three virally encoded mRNAs is translated from two initiating AUGs, and therefore, the TTV genome generates at least six proteins. Localization studies of hemagglutinin-tagged versions of these proteins in fixed cells, and green fluorescent protein-tagged versions of these proteins in living cells, expressed following transfection, demonstrated that two were primarily nuclear, two were primarily cytoplasmic, and two were found throughout the cell.","author":[{"dropping-particle":"","family":"Qiu","given":"Jianming","non-dropping-particle":"","parse-names":false,"suffix":""},{"dropping-particle":"","family":"Kakkola","given":"Laura","non-dropping-particle":"","parse-names":false,"suffix":""},{"dropping-particle":"","family":"Cheng","given":"Fang","non-dropping-particle":"","parse-names":false,"suffix":""},{"dropping-particle":"","family":"Ye","given":"Chaoyang","non-dropping-particle":"","parse-names":false,"suffix":""},{"dropping-particle":"","family":"Söderlund-Venermo","given":"Maria","non-dropping-particle":"","parse-names":false,"suffix":""},{"dropping-particle":"","family":"Hedman","given":"Klaus","non-dropping-particle":"","parse-names":false,"suffix":""},{"dropping-particle":"","family":"Pintel","given":"David J","non-dropping-particle":"","parse-names":false,"suffix":""}],"container-title":"Journal of Virology","id":"ITEM-1","issue":"10","issued":{"date-parts":[["2005","5","15"]]},"page":"6505 LP  - 6510","title":"Human Circovirus TT Virus Genotype 6 Expresses Six Proteins following Transfection of a Full-Length Clone","type":"article-journal","volume":"79"},"uris":["http://www.mendeley.com/documents/?uuid=a5906bb7-c309-43ac-9773-15124db3a5ec"]}],"mendeley":{"formattedCitation":"[14]","plainTextFormattedCitation":"[14]","previouslyFormattedCitation":"[14]"},"properties":{"noteIndex":0},"schema":"https://github.com/citation-style-language/schema/raw/master/csl-citation.json"}</w:instrText>
      </w:r>
      <w:r w:rsidR="00025617" w:rsidRPr="00720A83">
        <w:rPr>
          <w:lang w:val="en-GB"/>
        </w:rPr>
        <w:fldChar w:fldCharType="separate"/>
      </w:r>
      <w:r w:rsidR="007D0226" w:rsidRPr="007D0226">
        <w:rPr>
          <w:noProof/>
          <w:lang w:val="en-GB"/>
        </w:rPr>
        <w:t>[14]</w:t>
      </w:r>
      <w:r w:rsidR="00025617" w:rsidRPr="00720A83">
        <w:rPr>
          <w:lang w:val="en-GB"/>
        </w:rPr>
        <w:fldChar w:fldCharType="end"/>
      </w:r>
      <w:r w:rsidR="00025617" w:rsidRPr="00720A83">
        <w:rPr>
          <w:lang w:val="en-GB"/>
        </w:rPr>
        <w:t xml:space="preserve"> on three mRNA species, which were produced by alternative splicing </w:t>
      </w:r>
      <w:r w:rsidR="00025617" w:rsidRPr="00720A83">
        <w:rPr>
          <w:lang w:val="en-GB"/>
        </w:rPr>
        <w:fldChar w:fldCharType="begin" w:fldLock="1"/>
      </w:r>
      <w:r w:rsidR="009E43B1">
        <w:rPr>
          <w:lang w:val="en-GB"/>
        </w:rPr>
        <w:instrText>ADDIN CSL_CITATION {"citationItems":[{"id":"ITEM-1","itemData":{"DOI":"10.1128/JVI.74.21.9980-9986.2000","abstract":"A permuted whole-genome construct of a TT virus (TTV), named VT416, had 3,852 nucleotides (nt) 98.2% similar to the prototype TA278 genome. To allow the transcription of TTV from the internal promoter, pBK*VT416(1.3G), carrying 1.3 units of VT416, was constructed. The poly(A)+ RNAs expressed in COS1 cells 48 h posttransfection contained three TTV mRNA species 3.0, 1.2, and 1.0 kb in length, which were recovered in the 13 DNA clones from a λ phage cDNA library. These mRNAs in the antigenomic orientation possessed in common the 3′ terminus downstream of a poly(A) signal (A3073ATAAA) and the 5′ terminus downstream of a cap site (C98ACTTC). A common splicing to join nt 185 with nt 277 was detected in all mRNAs. The coding region of the largest open reading frame (ORF) was maintained in 3.0-kb mRNA, because this splicing was located upstream of its initiation codon (A589TG). The second splicing was detected in 1.2-kb mRNA to join nt 711 with nt 2374 and in 1.0-kb mRNA to bind nt 711 to nt 2567. They linked a proposed ORF2 to another ORF for creating new ORFs over nt 2374 to 2872 in frame 2 and nt 2567 to 3074 in frame 3. The donor and acceptor sites of all three splicings matched the consensus sequence and were conserved in most of the 16 TTVs of distinct genotypes retrieved from the database. The observed transcription profile is unique to TTV among known members in the familyCircoviridae.","author":[{"dropping-particle":"","family":"Kamahora","given":"Toshio","non-dropping-particle":"","parse-names":false,"suffix":""},{"dropping-particle":"","family":"Hino","given":"Shigeo","non-dropping-particle":"","parse-names":false,"suffix":""},{"dropping-particle":"","family":"Miyata","given":"Hironori","non-dropping-particle":"","parse-names":false,"suffix":""}],"container-title":"Journal of Virology","id":"ITEM-1","issue":"21","issued":{"date-parts":[["2000","11","1"]]},"page":"9980 LP  - 9986","title":"Three Spliced mRNAs of TT Virus Transcribed from a Plasmid Containing the Entire Genome in COS1 Cells","type":"article-journal","volume":"74"},"uris":["http://www.mendeley.com/documents/?uuid=119a6f35-43ea-44c8-8200-3ec9e1ebe6b4"]}],"mendeley":{"formattedCitation":"[15]","plainTextFormattedCitation":"[15]","previouslyFormattedCitation":"[15]"},"properties":{"noteIndex":0},"schema":"https://github.com/citation-style-language/schema/raw/master/csl-citation.json"}</w:instrText>
      </w:r>
      <w:r w:rsidR="00025617" w:rsidRPr="00720A83">
        <w:rPr>
          <w:lang w:val="en-GB"/>
        </w:rPr>
        <w:fldChar w:fldCharType="separate"/>
      </w:r>
      <w:r w:rsidR="007D0226" w:rsidRPr="007D0226">
        <w:rPr>
          <w:noProof/>
          <w:lang w:val="en-GB"/>
        </w:rPr>
        <w:t>[15]</w:t>
      </w:r>
      <w:r w:rsidR="00025617" w:rsidRPr="00720A83">
        <w:rPr>
          <w:lang w:val="en-GB"/>
        </w:rPr>
        <w:fldChar w:fldCharType="end"/>
      </w:r>
      <w:r w:rsidR="00025617" w:rsidRPr="00720A83">
        <w:rPr>
          <w:lang w:val="en-GB"/>
        </w:rPr>
        <w:t xml:space="preserve">. </w:t>
      </w:r>
      <w:r w:rsidR="00EE47ED">
        <w:rPr>
          <w:lang w:val="en-GB"/>
        </w:rPr>
        <w:t>Based on the TTV genome structure and gene nomenclature (</w:t>
      </w:r>
      <w:r w:rsidR="00EE47ED" w:rsidRPr="00EE47ED">
        <w:rPr>
          <w:b/>
          <w:bCs/>
          <w:lang w:val="en-GB"/>
        </w:rPr>
        <w:t>Figure 2a</w:t>
      </w:r>
      <w:r w:rsidR="00EE47ED">
        <w:rPr>
          <w:lang w:val="en-GB"/>
        </w:rPr>
        <w:t xml:space="preserve">), </w:t>
      </w:r>
      <w:r w:rsidR="00025617" w:rsidRPr="00720A83">
        <w:rPr>
          <w:lang w:val="en-GB"/>
        </w:rPr>
        <w:t xml:space="preserve">ORF1 </w:t>
      </w:r>
      <w:r>
        <w:rPr>
          <w:lang w:val="en-GB"/>
        </w:rPr>
        <w:t xml:space="preserve">putatively </w:t>
      </w:r>
      <w:r w:rsidR="00025617" w:rsidRPr="00720A83">
        <w:rPr>
          <w:lang w:val="en-GB"/>
        </w:rPr>
        <w:t xml:space="preserve">encodes the </w:t>
      </w:r>
      <w:r w:rsidR="00025617">
        <w:rPr>
          <w:lang w:val="en-GB"/>
        </w:rPr>
        <w:t xml:space="preserve">capsid protein that contains an arginine-rich N-terminus </w:t>
      </w:r>
      <w:r w:rsidR="00025617" w:rsidRPr="00720A83">
        <w:rPr>
          <w:lang w:val="en-GB"/>
        </w:rPr>
        <w:fldChar w:fldCharType="begin" w:fldLock="1"/>
      </w:r>
      <w:r w:rsidR="009E43B1">
        <w:rPr>
          <w:lang w:val="en-GB"/>
        </w:rPr>
        <w:instrText>ADDIN CSL_CITATION {"citationItems":[{"id":"ITEM-1","itemData":{"DOI":"https://doi.org/10.1016/B978-0-12-809633-8.20996-5","ISBN":"978-0-12-809633-8","abstract":"Anelloviruses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Sciences","non-dropping-particle":"","parse-names":false,"suffix":""}],"id":"ITEM-1","issued":{"date-parts":[["2019"]]},"publisher":"Elsevier","title":"Anelloviridae</w:instrText>
      </w:r>
      <w:r w:rsidR="009E43B1">
        <w:rPr>
          <w:rFonts w:ascii="Segoe UI Symbol" w:hAnsi="Segoe UI Symbol" w:cs="Segoe UI Symbol"/>
          <w:lang w:val="en-GB"/>
        </w:rPr>
        <w:instrText>☆</w:instrText>
      </w:r>
      <w:r w:rsidR="009E43B1">
        <w:rPr>
          <w:lang w:val="en-GB"/>
        </w:rPr>
        <w:instrText>","type":"chapter"},"uris":["http://www.mendeley.com/documents/?uuid=b374191f-ed25-4328-aa46-417303f13925"]}],"mendeley":{"formattedCitation":"[12]","plainTextFormattedCitation":"[12]","previouslyFormattedCitation":"[12]"},"properties":{"noteIndex":0},"schema":"https://github.com/citation-style-language/schema/raw/master/csl-citation.json"}</w:instrText>
      </w:r>
      <w:r w:rsidR="00025617" w:rsidRPr="00720A83">
        <w:rPr>
          <w:lang w:val="en-GB"/>
        </w:rPr>
        <w:fldChar w:fldCharType="separate"/>
      </w:r>
      <w:r w:rsidR="007D0226" w:rsidRPr="007D0226">
        <w:rPr>
          <w:noProof/>
          <w:lang w:val="en-GB"/>
        </w:rPr>
        <w:t>[12]</w:t>
      </w:r>
      <w:r w:rsidR="00025617" w:rsidRPr="00720A83">
        <w:rPr>
          <w:lang w:val="en-GB"/>
        </w:rPr>
        <w:fldChar w:fldCharType="end"/>
      </w:r>
      <w:r w:rsidR="00B0235E">
        <w:rPr>
          <w:lang w:val="en-GB"/>
        </w:rPr>
        <w:t>,</w:t>
      </w:r>
      <w:r w:rsidR="00025617" w:rsidRPr="00720A83">
        <w:rPr>
          <w:lang w:val="en-GB"/>
        </w:rPr>
        <w:t xml:space="preserve"> and a Rep-like</w:t>
      </w:r>
      <w:r w:rsidR="00930C34">
        <w:rPr>
          <w:lang w:val="en-GB"/>
        </w:rPr>
        <w:t xml:space="preserve"> protein. </w:t>
      </w:r>
      <w:r w:rsidR="00025617" w:rsidRPr="00720A83">
        <w:rPr>
          <w:lang w:val="en-GB"/>
        </w:rPr>
        <w:t>Additionally, ORF2 encodes a</w:t>
      </w:r>
      <w:r w:rsidR="00EE47ED">
        <w:rPr>
          <w:lang w:val="en-GB"/>
        </w:rPr>
        <w:t xml:space="preserve"> </w:t>
      </w:r>
      <w:commentRangeStart w:id="7"/>
      <w:r w:rsidR="00EE47ED" w:rsidRPr="00EE47ED">
        <w:rPr>
          <w:highlight w:val="yellow"/>
          <w:lang w:val="en-GB"/>
        </w:rPr>
        <w:t>dual-specificity</w:t>
      </w:r>
      <w:r w:rsidR="00025617" w:rsidRPr="00EE47ED">
        <w:rPr>
          <w:highlight w:val="yellow"/>
          <w:lang w:val="en-GB"/>
        </w:rPr>
        <w:t xml:space="preserve"> phosphatase</w:t>
      </w:r>
      <w:r w:rsidR="00025617" w:rsidRPr="00720A83">
        <w:rPr>
          <w:lang w:val="en-GB"/>
        </w:rPr>
        <w:t xml:space="preserve"> </w:t>
      </w:r>
      <w:commentRangeEnd w:id="7"/>
      <w:r w:rsidR="00EE47ED">
        <w:rPr>
          <w:rStyle w:val="CommentReference"/>
        </w:rPr>
        <w:commentReference w:id="7"/>
      </w:r>
      <w:r w:rsidR="00025617" w:rsidRPr="00720A83">
        <w:rPr>
          <w:lang w:val="en-GB"/>
        </w:rPr>
        <w:fldChar w:fldCharType="begin" w:fldLock="1"/>
      </w:r>
      <w:r w:rsidR="009E43B1">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[16]","plainTextFormattedCitation":"[16]","previouslyFormattedCitation":"[16]"},"properties":{"noteIndex":0},"schema":"https://github.com/citation-style-language/schema/raw/master/csl-citation.json"}</w:instrText>
      </w:r>
      <w:r w:rsidR="00025617" w:rsidRPr="00720A83">
        <w:rPr>
          <w:lang w:val="en-GB"/>
        </w:rPr>
        <w:fldChar w:fldCharType="separate"/>
      </w:r>
      <w:r w:rsidR="007D0226" w:rsidRPr="007D0226">
        <w:rPr>
          <w:noProof/>
          <w:lang w:val="en-GB"/>
        </w:rPr>
        <w:t>[16]</w:t>
      </w:r>
      <w:r w:rsidR="00025617" w:rsidRPr="00720A83">
        <w:rPr>
          <w:lang w:val="en-GB"/>
        </w:rPr>
        <w:fldChar w:fldCharType="end"/>
      </w:r>
      <w:r w:rsidR="00EE47ED">
        <w:rPr>
          <w:lang w:val="en-GB"/>
        </w:rPr>
        <w:t>. Both ORFs is believed to be</w:t>
      </w:r>
      <w:r w:rsidR="00EE47ED">
        <w:rPr>
          <w:lang w:val="en-GB"/>
        </w:rPr>
        <w:t xml:space="preserve"> conserved across all anelloviruses </w:t>
      </w:r>
      <w:r w:rsidR="00EE47ED">
        <w:rPr>
          <w:lang w:val="en-GB"/>
        </w:rPr>
        <w:fldChar w:fldCharType="begin" w:fldLock="1"/>
      </w:r>
      <w:r w:rsidR="00EE47ED">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operties":{"noteIndex":0},"schema":"https://github.com/citation-style-language/schema/raw/master/csl-citation.json"}</w:instrText>
      </w:r>
      <w:r w:rsidR="00EE47ED">
        <w:rPr>
          <w:lang w:val="en-GB"/>
        </w:rPr>
        <w:fldChar w:fldCharType="separate"/>
      </w:r>
      <w:r w:rsidR="00EE47ED" w:rsidRPr="00EE3119">
        <w:rPr>
          <w:noProof/>
          <w:lang w:val="en-GB"/>
        </w:rPr>
        <w:t>[10]</w:t>
      </w:r>
      <w:r w:rsidR="00EE47ED">
        <w:rPr>
          <w:lang w:val="en-GB"/>
        </w:rPr>
        <w:fldChar w:fldCharType="end"/>
      </w:r>
      <w:r w:rsidR="00EE47ED">
        <w:rPr>
          <w:lang w:val="en-GB"/>
        </w:rPr>
        <w:t xml:space="preserve">. </w:t>
      </w:r>
      <w:r w:rsidR="00025617" w:rsidRPr="00720A83">
        <w:rPr>
          <w:lang w:val="en-GB"/>
        </w:rPr>
        <w:t>ORF3</w:t>
      </w:r>
      <w:r w:rsidR="00EE47ED">
        <w:rPr>
          <w:lang w:val="en-GB"/>
        </w:rPr>
        <w:t xml:space="preserve"> encodes </w:t>
      </w:r>
      <w:r w:rsidR="00025617" w:rsidRPr="00720A83">
        <w:rPr>
          <w:lang w:val="en-GB"/>
        </w:rPr>
        <w:t xml:space="preserve">the TTV-derived apoptosis-inducing protein (TAIP) </w:t>
      </w:r>
      <w:r w:rsidR="00025617" w:rsidRPr="00720A83">
        <w:rPr>
          <w:lang w:val="en-GB"/>
        </w:rPr>
        <w:fldChar w:fldCharType="begin" w:fldLock="1"/>
      </w:r>
      <w:r w:rsidR="009E43B1">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cells","type":"article-journal","volume":"85"},"uris":["http://www.mendeley.com/documents/?uuid=18f897bc-b1e1-4d15-94f9-d87facdcfac7"]},{"id":"ITEM-2","itemData":{"author":[{"dropping-particle":"","family":"Smit","given":"M H","non-dropping-particle":"De","parse-names":false,"suffix":""},{"dropping-particle":"","family":"Noteborn","given":"M H M","non-dropping-particle":"","parse-names":false,"suffix":""}],"container-title":"TT Viruses","id":"ITEM-2","issued":{"date-parts":[["2009"]]},"page":"131-149","publisher":"Springer","title":"Apoptosis-inducing proteins in chicken anemia virus and TT virus","type":"chapter"},"uris":["http://www.mendeley.com/documents/?uuid=b68ad368-d6eb-433e-943b-a7e8d27abd76"]}],"mendeley":{"formattedCitation":"[17,18]","plainTextFormattedCitation":"[17,18]","previouslyFormattedCitation":"[17,18]"},"properties":{"noteIndex":0},"schema":"https://github.com/citation-style-language/schema/raw/master/csl-citation.json"}</w:instrText>
      </w:r>
      <w:r w:rsidR="00025617" w:rsidRPr="00720A83">
        <w:rPr>
          <w:lang w:val="en-GB"/>
        </w:rPr>
        <w:fldChar w:fldCharType="separate"/>
      </w:r>
      <w:r w:rsidR="007D0226" w:rsidRPr="007D0226">
        <w:rPr>
          <w:noProof/>
          <w:lang w:val="en-GB"/>
        </w:rPr>
        <w:t>[17,18]</w:t>
      </w:r>
      <w:r w:rsidR="00025617" w:rsidRPr="00720A83">
        <w:rPr>
          <w:lang w:val="en-GB"/>
        </w:rPr>
        <w:fldChar w:fldCharType="end"/>
      </w:r>
      <w:r w:rsidR="00EE47ED">
        <w:rPr>
          <w:lang w:val="en-GB"/>
        </w:rPr>
        <w:t>, which is homologous to apoptin in CAV…..</w:t>
      </w:r>
      <w:r w:rsidR="00025617" w:rsidRPr="00720A83">
        <w:rPr>
          <w:lang w:val="en-GB"/>
        </w:rPr>
        <w:t xml:space="preserve">. </w:t>
      </w:r>
    </w:p>
    <w:p w14:paraId="55B8A2A0" w14:textId="0A8D020E" w:rsidR="00CE3379" w:rsidRDefault="00BB3E3F" w:rsidP="00CE3379">
      <w:pPr>
        <w:rPr>
          <w:lang w:val="en-GB"/>
        </w:rPr>
      </w:pPr>
      <w:r w:rsidRPr="00720A83">
        <w:rPr>
          <w:lang w:val="en-GB"/>
        </w:rPr>
        <w:t>Currently, the genome replication mechanism of anelloviruses is poorly understood relative</w:t>
      </w:r>
      <w:r>
        <w:rPr>
          <w:lang w:val="en-GB"/>
        </w:rPr>
        <w:t xml:space="preserve"> to</w:t>
      </w:r>
      <w:r w:rsidRPr="00720A83">
        <w:rPr>
          <w:lang w:val="en-GB"/>
        </w:rPr>
        <w:t xml:space="preserve"> other families of circular ssDNA viruses such as </w:t>
      </w:r>
      <w:proofErr w:type="spellStart"/>
      <w:r w:rsidRPr="00720A83">
        <w:rPr>
          <w:i/>
          <w:iCs/>
          <w:lang w:val="en-GB"/>
        </w:rPr>
        <w:t>Geminiviridae</w:t>
      </w:r>
      <w:proofErr w:type="spellEnd"/>
      <w:r w:rsidRPr="00720A83">
        <w:rPr>
          <w:i/>
          <w:iCs/>
          <w:lang w:val="en-GB"/>
        </w:rPr>
        <w:t xml:space="preserve"> </w:t>
      </w:r>
      <w:r w:rsidRPr="00720A83">
        <w:rPr>
          <w:i/>
          <w:iCs/>
          <w:lang w:val="en-GB"/>
        </w:rPr>
        <w:fldChar w:fldCharType="begin" w:fldLock="1"/>
      </w:r>
      <w:r w:rsidR="009E43B1">
        <w:rPr>
          <w:i/>
          <w:iCs/>
          <w:lang w:val="en-GB"/>
        </w:rPr>
        <w:instrText xml:space="preserve">ADDIN CSL_CITATION {"citationItems":[{"id":"ITEM-1","itemData":{"DOI":"https://doi.org/10.1016/j.vetmic.2003.10.012","ISSN":"0378-1135","abstract":"The Geminiviridae family includes a large number of viruses that infect plants and have a unique geminate virion particle, a single-stranded genome of </w:instrText>
      </w:r>
      <w:r w:rsidR="009E43B1">
        <w:rPr>
          <w:rFonts w:ascii="Cambria Math" w:hAnsi="Cambria Math" w:cs="Cambria Math"/>
          <w:i/>
          <w:iCs/>
          <w:lang w:val="en-GB"/>
        </w:rPr>
        <w:instrText>∼</w:instrText>
      </w:r>
      <w:r w:rsidR="009E43B1">
        <w:rPr>
          <w:i/>
          <w:iCs/>
          <w:lang w:val="en-GB"/>
        </w:rPr>
        <w:instrText>2.6</w:instrText>
      </w:r>
      <w:r w:rsidR="009E43B1">
        <w:rPr>
          <w:rFonts w:cs="Arial"/>
          <w:i/>
          <w:iCs/>
          <w:lang w:val="en-GB"/>
        </w:rPr>
        <w:instrText>–</w:instrText>
      </w:r>
      <w:r w:rsidR="009E43B1">
        <w:rPr>
          <w:i/>
          <w:iCs/>
          <w:lang w:val="en-GB"/>
        </w:rPr>
        <w:instrText>3.0kb, and replicate through a rolling-circle mechanism. Since they encode for just a few proteins (4–6 depending on the members that belong to four different genera), a rich variety of interactions has evolved between viral proteins and host factors to develop the virus replicative cycle. Among them, we have been particularly interested so far: (i) in the interference with cell cycle regulatory proteins of the retinoblastoma-related (RBR)/E2F pathway and (ii) in the interaction with host DNA replication factors necessary for the assembly of a functional replication complex at the viral origin of DNA replication during the rolling-circle stage. Yeast two-hybrid assays revealed that wheat dwarf virus RepA protein, but nor Rep protein, interacts with plant RBR protein. Interestingly, deletion of the C-terminal domain of Rep confers the truncated protein the ability to interact with RBR, suggesting that this domain may hinder the LXCXE RBR-binding motif. Secondary structure predictions support such a possibility.","author":[{"dropping-particle":"","family":"Gutierrez","given":"Crisanto","non-dropping-particle":"","parse-names":false,"suffix":""},{"dropping-particle":"","family":"Ramirez-Parra","given":"Elena","non-dropping-particle":"","parse-names":false,"suffix":""},{"dropping-particle":"","family":"Mar Castellano","given":"M","non-dropping-particle":"","parse-names":false,"suffix":""},{"dropping-particle":"","family":"Sanz-Burgos","given":"Andres P","non-dropping-particle":"","parse-names":false,"suffix":""},{"dropping-particle":"","family":"Luque","given":"Alejandro","non-dropping-particle":"","parse-names":false,"suffix":""},{"dropping-particle":"","family":"Missich","given":"Riccardo","non-dropping-particle":"","parse-names":false,"suffix":""}],"container-title":"Veterinary Microbiology","id":"ITEM-1","issue":"2","issued":{"date-parts":[["2004"]]},"page":"111-119","title":"Geminivirus DNA replication and cell cycle interactions","type":"article-journal","volume":"98"},"uris":["http://www.mendeley.com/documents/?uuid=9eeb28cf-7353-4c57-af59-a825831217dd"]}],"mendeley":{"formattedCitation":"[19]","plainTextFormattedCitation":"[19]","previouslyFormattedCitation":"[19]"},"properties":{"noteIndex":0},"schema":"https://github.com/citation-style-language/schema/raw/master/csl-citation.json"}</w:instrText>
      </w:r>
      <w:r w:rsidRPr="00720A83">
        <w:rPr>
          <w:i/>
          <w:iCs/>
          <w:lang w:val="en-GB"/>
        </w:rPr>
        <w:fldChar w:fldCharType="separate"/>
      </w:r>
      <w:r w:rsidR="007D0226" w:rsidRPr="007D0226">
        <w:rPr>
          <w:iCs/>
          <w:noProof/>
          <w:lang w:val="en-GB"/>
        </w:rPr>
        <w:t>[19]</w:t>
      </w:r>
      <w:r w:rsidRPr="00720A83">
        <w:rPr>
          <w:i/>
          <w:iCs/>
          <w:lang w:val="en-GB"/>
        </w:rPr>
        <w:fldChar w:fldCharType="end"/>
      </w:r>
      <w:r w:rsidRPr="00720A83">
        <w:rPr>
          <w:lang w:val="en-GB"/>
        </w:rPr>
        <w:t xml:space="preserve"> or </w:t>
      </w:r>
      <w:proofErr w:type="spellStart"/>
      <w:r w:rsidRPr="00720A83">
        <w:rPr>
          <w:i/>
          <w:iCs/>
          <w:lang w:val="en-GB"/>
        </w:rPr>
        <w:t>Circoviridae</w:t>
      </w:r>
      <w:proofErr w:type="spellEnd"/>
      <w:r w:rsidRPr="00720A83">
        <w:rPr>
          <w:i/>
          <w:iCs/>
          <w:lang w:val="en-GB"/>
        </w:rPr>
        <w:t xml:space="preserve"> </w:t>
      </w:r>
      <w:r w:rsidRPr="00720A83">
        <w:rPr>
          <w:i/>
          <w:iCs/>
          <w:lang w:val="en-GB"/>
        </w:rPr>
        <w:fldChar w:fldCharType="begin" w:fldLock="1"/>
      </w:r>
      <w:r w:rsidR="009E43B1">
        <w:rPr>
          <w:i/>
          <w:iCs/>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[20]","plainTextFormattedCitation":"[20]","previouslyFormattedCitation":"[20]"},"properties":{"noteIndex":0},"schema":"https://github.com/citation-style-language/schema/raw/master/csl-citation.json"}</w:instrText>
      </w:r>
      <w:r w:rsidRPr="00720A83">
        <w:rPr>
          <w:i/>
          <w:iCs/>
          <w:lang w:val="en-GB"/>
        </w:rPr>
        <w:fldChar w:fldCharType="separate"/>
      </w:r>
      <w:r w:rsidR="007D0226" w:rsidRPr="007D0226">
        <w:rPr>
          <w:iCs/>
          <w:noProof/>
          <w:lang w:val="en-GB"/>
        </w:rPr>
        <w:t>[20]</w:t>
      </w:r>
      <w:r w:rsidRPr="00720A83">
        <w:rPr>
          <w:i/>
          <w:iCs/>
          <w:lang w:val="en-GB"/>
        </w:rPr>
        <w:fldChar w:fldCharType="end"/>
      </w:r>
      <w:r w:rsidRPr="00720A83">
        <w:rPr>
          <w:lang w:val="en-GB"/>
        </w:rPr>
        <w:t xml:space="preserve">. </w:t>
      </w:r>
      <w:r w:rsidR="00062214">
        <w:rPr>
          <w:lang w:val="en-GB"/>
        </w:rPr>
        <w:t>Fundamentally, anelloviruses are dependent on their</w:t>
      </w:r>
      <w:r w:rsidR="00062214" w:rsidRPr="00720A83">
        <w:rPr>
          <w:lang w:val="en-GB"/>
        </w:rPr>
        <w:t xml:space="preserve"> host</w:t>
      </w:r>
      <w:r w:rsidR="00062214">
        <w:rPr>
          <w:lang w:val="en-GB"/>
        </w:rPr>
        <w:t>s</w:t>
      </w:r>
      <w:r w:rsidR="00062214" w:rsidRPr="00720A83">
        <w:rPr>
          <w:lang w:val="en-GB"/>
        </w:rPr>
        <w:t xml:space="preserve"> replication machinery</w:t>
      </w:r>
      <w:r w:rsidR="00062214">
        <w:rPr>
          <w:lang w:val="en-GB"/>
        </w:rPr>
        <w:t xml:space="preserve"> since </w:t>
      </w:r>
      <w:r w:rsidR="00062214" w:rsidRPr="00720A83">
        <w:rPr>
          <w:lang w:val="en-GB"/>
        </w:rPr>
        <w:t xml:space="preserve">TTV replication is inhibited by administering the DNA polymerase inhibitor, </w:t>
      </w:r>
      <w:r w:rsidR="00062214">
        <w:rPr>
          <w:lang w:val="en-GB"/>
        </w:rPr>
        <w:t>a</w:t>
      </w:r>
      <w:r w:rsidR="00062214" w:rsidRPr="00720A83">
        <w:rPr>
          <w:lang w:val="en-GB"/>
        </w:rPr>
        <w:t>phidicolin</w:t>
      </w:r>
      <w:r w:rsidRPr="00720A83">
        <w:rPr>
          <w:lang w:val="en-GB"/>
        </w:rPr>
        <w:t xml:space="preserve"> </w:t>
      </w:r>
      <w:r w:rsidRPr="00720A83">
        <w:rPr>
          <w:lang w:val="en-GB"/>
        </w:rPr>
        <w:fldChar w:fldCharType="begin" w:fldLock="1"/>
      </w:r>
      <w:r w:rsidR="009E43B1">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9E43B1">
        <w:rPr>
          <w:rFonts w:ascii="Cambria Math" w:hAnsi="Cambria Math" w:cs="Cambria Math"/>
          <w:lang w:val="en-GB"/>
        </w:rPr>
        <w:instrText>‐</w:instrText>
      </w:r>
      <w:r w:rsidR="009E43B1">
        <w:rPr>
          <w:lang w:val="en-GB"/>
        </w:rPr>
        <w:instrText>length molecular clone of human Torque teno virus (TTV) genotype 6","type":"article-journal","volume":"274"},"uris":["http://www.mendeley.com/documents/?uuid=8588f7f6-257f-4c09-8d19-f202c7ebadc2"]}],"mendeley":{"formattedCitation":"[21]","plainTextFormattedCitation":"[21]","previouslyFormattedCitation":"[21]"},"properties":{"noteIndex":0},"schema":"https://github.com/citation-style-language/schema/raw/master/csl-citation.json"}</w:instrText>
      </w:r>
      <w:r w:rsidRPr="00720A83">
        <w:rPr>
          <w:lang w:val="en-GB"/>
        </w:rPr>
        <w:fldChar w:fldCharType="separate"/>
      </w:r>
      <w:r w:rsidR="007D0226" w:rsidRPr="007D0226">
        <w:rPr>
          <w:noProof/>
          <w:lang w:val="en-GB"/>
        </w:rPr>
        <w:t>[21]</w:t>
      </w:r>
      <w:r w:rsidRPr="00720A83">
        <w:rPr>
          <w:lang w:val="en-GB"/>
        </w:rPr>
        <w:fldChar w:fldCharType="end"/>
      </w:r>
      <w:r w:rsidR="00062214">
        <w:rPr>
          <w:lang w:val="en-GB"/>
        </w:rPr>
        <w:t>.</w:t>
      </w:r>
      <w:r w:rsidRPr="00720A83">
        <w:rPr>
          <w:lang w:val="en-GB"/>
        </w:rPr>
        <w:t xml:space="preserve"> </w:t>
      </w:r>
      <w:r w:rsidR="000E2661">
        <w:rPr>
          <w:lang w:val="en-GB"/>
        </w:rPr>
        <w:t>It is believed that anelloviruses</w:t>
      </w:r>
      <w:r w:rsidR="00930C34">
        <w:rPr>
          <w:lang w:val="en-GB"/>
        </w:rPr>
        <w:t xml:space="preserve"> </w:t>
      </w:r>
      <w:r w:rsidR="000E2661">
        <w:rPr>
          <w:lang w:val="en-GB"/>
        </w:rPr>
        <w:t xml:space="preserve">replicate via a </w:t>
      </w:r>
      <w:r w:rsidR="000E2661" w:rsidRPr="00720A83">
        <w:rPr>
          <w:lang w:val="en-GB"/>
        </w:rPr>
        <w:t>rolling circle</w:t>
      </w:r>
      <w:r w:rsidR="00930C34">
        <w:rPr>
          <w:lang w:val="en-GB"/>
        </w:rPr>
        <w:t xml:space="preserve"> replication (RCR)</w:t>
      </w:r>
      <w:r w:rsidR="000E2661" w:rsidRPr="00720A83">
        <w:rPr>
          <w:lang w:val="en-GB"/>
        </w:rPr>
        <w:t xml:space="preserve"> mechanism</w:t>
      </w:r>
      <w:r w:rsidR="000E2661">
        <w:rPr>
          <w:lang w:val="en-GB"/>
        </w:rPr>
        <w:t xml:space="preserve">. </w:t>
      </w:r>
      <w:r w:rsidR="00930C34">
        <w:rPr>
          <w:lang w:val="en-GB"/>
        </w:rPr>
        <w:t xml:space="preserve">This is because </w:t>
      </w:r>
      <w:proofErr w:type="spellStart"/>
      <w:r w:rsidR="00930C34">
        <w:rPr>
          <w:lang w:val="en-GB"/>
        </w:rPr>
        <w:t>anelloviral</w:t>
      </w:r>
      <w:proofErr w:type="spellEnd"/>
      <w:r w:rsidR="00930C34">
        <w:rPr>
          <w:lang w:val="en-GB"/>
        </w:rPr>
        <w:t xml:space="preserve"> genomes contain a conserved motif that is part of a stem-loop structure, and a Rep-like sequence, both of which are found conserved in other circular ssDNA replicons</w:t>
      </w:r>
      <w:r w:rsidR="00A02480">
        <w:rPr>
          <w:lang w:val="en-GB"/>
        </w:rPr>
        <w:t xml:space="preserve"> including plasmids and viruses. </w:t>
      </w:r>
      <w:r w:rsidR="00CE3379">
        <w:rPr>
          <w:lang w:val="en-GB"/>
        </w:rPr>
        <w:t xml:space="preserve">In a </w:t>
      </w:r>
      <w:proofErr w:type="spellStart"/>
      <w:r w:rsidR="00CE3379">
        <w:rPr>
          <w:lang w:val="en-GB"/>
        </w:rPr>
        <w:t>hypothethical</w:t>
      </w:r>
      <w:proofErr w:type="spellEnd"/>
      <w:r w:rsidR="00CE3379">
        <w:rPr>
          <w:lang w:val="en-GB"/>
        </w:rPr>
        <w:t xml:space="preserve"> mechanism for </w:t>
      </w:r>
      <w:proofErr w:type="spellStart"/>
      <w:r w:rsidR="00CE3379">
        <w:rPr>
          <w:lang w:val="en-GB"/>
        </w:rPr>
        <w:t>anelloviral</w:t>
      </w:r>
      <w:proofErr w:type="spellEnd"/>
      <w:r w:rsidR="00CE3379">
        <w:rPr>
          <w:lang w:val="en-GB"/>
        </w:rPr>
        <w:t xml:space="preserve"> replication</w:t>
      </w:r>
      <w:r w:rsidR="001E79D1">
        <w:rPr>
          <w:lang w:val="en-GB"/>
        </w:rPr>
        <w:t xml:space="preserve"> (</w:t>
      </w:r>
      <w:r w:rsidR="001E79D1" w:rsidRPr="001E79D1">
        <w:rPr>
          <w:b/>
          <w:bCs/>
          <w:lang w:val="en-GB"/>
        </w:rPr>
        <w:t>Figure 2</w:t>
      </w:r>
      <w:r w:rsidR="001E79D1">
        <w:rPr>
          <w:b/>
          <w:bCs/>
          <w:lang w:val="en-GB"/>
        </w:rPr>
        <w:t>b</w:t>
      </w:r>
      <w:r w:rsidR="001E79D1">
        <w:rPr>
          <w:lang w:val="en-GB"/>
        </w:rPr>
        <w:t>)</w:t>
      </w:r>
      <w:r w:rsidR="00CE3379">
        <w:rPr>
          <w:lang w:val="en-GB"/>
        </w:rPr>
        <w:t>, the negative-sense ssDNA anellovirus genome into double-stranded DNA (dsDNA) intermediate by host enzymes</w:t>
      </w:r>
      <w:r w:rsidR="001E79D1">
        <w:rPr>
          <w:lang w:val="en-GB"/>
        </w:rPr>
        <w:t xml:space="preserve"> (A)</w:t>
      </w:r>
      <w:r w:rsidR="00CE3379">
        <w:rPr>
          <w:lang w:val="en-GB"/>
        </w:rPr>
        <w:t>. Subsequently, a Rep-like protein nicks one of the</w:t>
      </w:r>
      <w:r w:rsidR="00A83597">
        <w:rPr>
          <w:lang w:val="en-GB"/>
        </w:rPr>
        <w:t xml:space="preserve"> two</w:t>
      </w:r>
      <w:r w:rsidR="00CE3379">
        <w:rPr>
          <w:lang w:val="en-GB"/>
        </w:rPr>
        <w:t xml:space="preserve"> DNA strands</w:t>
      </w:r>
      <w:r w:rsidR="007B44DA">
        <w:rPr>
          <w:lang w:val="en-GB"/>
        </w:rPr>
        <w:t xml:space="preserve"> at the origin of replication (</w:t>
      </w:r>
      <w:proofErr w:type="spellStart"/>
      <w:r w:rsidR="007B44DA">
        <w:rPr>
          <w:lang w:val="en-GB"/>
        </w:rPr>
        <w:t>ori</w:t>
      </w:r>
      <w:proofErr w:type="spellEnd"/>
      <w:r w:rsidR="007B44DA">
        <w:rPr>
          <w:lang w:val="en-GB"/>
        </w:rPr>
        <w:t xml:space="preserve">) </w:t>
      </w:r>
      <w:r w:rsidR="00CE3379">
        <w:rPr>
          <w:lang w:val="en-GB"/>
        </w:rPr>
        <w:t>to generate a 3’OH, which acts as a primer for host DNA polymerase to incorporate new nucleotides</w:t>
      </w:r>
      <w:r w:rsidR="00A83597">
        <w:rPr>
          <w:lang w:val="en-GB"/>
        </w:rPr>
        <w:t xml:space="preserve"> using the other DNA strand as a template</w:t>
      </w:r>
      <w:r w:rsidR="001E79D1">
        <w:rPr>
          <w:lang w:val="en-GB"/>
        </w:rPr>
        <w:t xml:space="preserve"> (B)</w:t>
      </w:r>
      <w:r w:rsidR="00CE3379">
        <w:rPr>
          <w:lang w:val="en-GB"/>
        </w:rPr>
        <w:t>.</w:t>
      </w:r>
      <w:r w:rsidR="00A83597">
        <w:rPr>
          <w:lang w:val="en-GB"/>
        </w:rPr>
        <w:t xml:space="preserve"> As the former DNA strand is elongated, the parental strand is displaced</w:t>
      </w:r>
      <w:r w:rsidR="001E79D1">
        <w:rPr>
          <w:lang w:val="en-GB"/>
        </w:rPr>
        <w:t xml:space="preserve"> (C)</w:t>
      </w:r>
      <w:r w:rsidR="00A83597">
        <w:rPr>
          <w:lang w:val="en-GB"/>
        </w:rPr>
        <w:t xml:space="preserve">. After a round </w:t>
      </w:r>
      <w:r w:rsidR="00A83597">
        <w:rPr>
          <w:lang w:val="en-GB"/>
        </w:rPr>
        <w:lastRenderedPageBreak/>
        <w:t>of replication</w:t>
      </w:r>
      <w:r w:rsidR="001E79D1">
        <w:rPr>
          <w:lang w:val="en-GB"/>
        </w:rPr>
        <w:t xml:space="preserve"> (D)</w:t>
      </w:r>
      <w:r w:rsidR="00A83597">
        <w:rPr>
          <w:lang w:val="en-GB"/>
        </w:rPr>
        <w:t xml:space="preserve">, </w:t>
      </w:r>
      <w:r w:rsidR="007B44DA">
        <w:rPr>
          <w:lang w:val="en-GB"/>
        </w:rPr>
        <w:t xml:space="preserve">the displaced parental strand is cleaved at the </w:t>
      </w:r>
      <w:proofErr w:type="spellStart"/>
      <w:r w:rsidR="007B44DA">
        <w:rPr>
          <w:lang w:val="en-GB"/>
        </w:rPr>
        <w:t>ori</w:t>
      </w:r>
      <w:proofErr w:type="spellEnd"/>
      <w:r w:rsidR="007B44DA">
        <w:rPr>
          <w:lang w:val="en-GB"/>
        </w:rPr>
        <w:t>, the resultant 5’ and 3’ ends covalently linked, and the molecule released as circular DNA</w:t>
      </w:r>
      <w:r w:rsidR="001E79D1">
        <w:rPr>
          <w:lang w:val="en-GB"/>
        </w:rPr>
        <w:t xml:space="preserve"> (E)</w:t>
      </w:r>
      <w:r w:rsidR="007B44DA">
        <w:rPr>
          <w:lang w:val="en-GB"/>
        </w:rPr>
        <w:t xml:space="preserve">. The newly synthesised strand can then proceed for another of replication. </w:t>
      </w:r>
    </w:p>
    <w:p w14:paraId="4EE4A16A" w14:textId="3AAB5C6F" w:rsidR="000F11EB" w:rsidRDefault="00586C8F" w:rsidP="00CE3379">
      <w:pPr>
        <w:rPr>
          <w:lang w:val="en-GB"/>
        </w:rPr>
      </w:pPr>
      <w:r>
        <w:rPr>
          <w:noProof/>
          <w:lang w:val="en-GB"/>
        </w:rPr>
        <w:drawing>
          <wp:inline distT="0" distB="0" distL="0" distR="0" wp14:anchorId="07EFF339" wp14:editId="6E758551">
            <wp:extent cx="5269791" cy="5690382"/>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386" cy="5692104"/>
                    </a:xfrm>
                    <a:prstGeom prst="rect">
                      <a:avLst/>
                    </a:prstGeom>
                    <a:noFill/>
                    <a:ln>
                      <a:noFill/>
                    </a:ln>
                  </pic:spPr>
                </pic:pic>
              </a:graphicData>
            </a:graphic>
          </wp:inline>
        </w:drawing>
      </w:r>
    </w:p>
    <w:p w14:paraId="430A1739" w14:textId="449591B9" w:rsidR="00CE3379" w:rsidRDefault="000F11EB" w:rsidP="00BB3E3F">
      <w:pPr>
        <w:rPr>
          <w:lang w:val="en-GB"/>
        </w:rPr>
      </w:pPr>
      <w:r w:rsidRPr="00720A83">
        <w:rPr>
          <w:b/>
          <w:bCs/>
          <w:noProof/>
          <w:sz w:val="20"/>
          <w:szCs w:val="18"/>
          <w:lang w:val="en-GB"/>
        </w:rPr>
        <w:t xml:space="preserve">Figure 2. </w:t>
      </w:r>
      <w:r w:rsidR="001E79D1">
        <w:rPr>
          <w:b/>
          <w:bCs/>
          <w:noProof/>
          <w:sz w:val="20"/>
          <w:szCs w:val="18"/>
          <w:lang w:val="en-GB"/>
        </w:rPr>
        <w:t xml:space="preserve">Genome structure and replication. </w:t>
      </w:r>
      <w:r w:rsidRPr="00720A83">
        <w:rPr>
          <w:noProof/>
          <w:sz w:val="20"/>
          <w:szCs w:val="18"/>
          <w:lang w:val="en-GB"/>
        </w:rPr>
        <w:t>(a) The complete genome of TTV</w:t>
      </w:r>
      <w:r>
        <w:rPr>
          <w:noProof/>
          <w:sz w:val="20"/>
          <w:szCs w:val="18"/>
          <w:lang w:val="en-GB"/>
        </w:rPr>
        <w:t xml:space="preserve"> </w:t>
      </w:r>
      <w:r w:rsidRPr="00720A83">
        <w:rPr>
          <w:noProof/>
          <w:sz w:val="20"/>
          <w:szCs w:val="18"/>
          <w:lang w:val="en-GB"/>
        </w:rPr>
        <w:t xml:space="preserve">retrieved from NCBI GenBank (NC_002076.2) was visualised and annotated using UGene </w:t>
      </w:r>
      <w:r w:rsidRPr="00720A83">
        <w:rPr>
          <w:noProof/>
          <w:sz w:val="20"/>
          <w:szCs w:val="18"/>
          <w:lang w:val="en-GB"/>
        </w:rPr>
        <w:fldChar w:fldCharType="begin" w:fldLock="1"/>
      </w:r>
      <w:r w:rsidR="009E43B1">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[22]","plainTextFormattedCitation":"[22]","previouslyFormattedCitation":"[22]"},"properties":{"noteIndex":0},"schema":"https://github.com/citation-style-language/schema/raw/master/csl-citation.json"}</w:instrText>
      </w:r>
      <w:r w:rsidRPr="00720A83">
        <w:rPr>
          <w:noProof/>
          <w:sz w:val="20"/>
          <w:szCs w:val="18"/>
          <w:lang w:val="en-GB"/>
        </w:rPr>
        <w:fldChar w:fldCharType="separate"/>
      </w:r>
      <w:r w:rsidR="007D0226" w:rsidRPr="007D0226">
        <w:rPr>
          <w:noProof/>
          <w:sz w:val="20"/>
          <w:szCs w:val="18"/>
          <w:lang w:val="en-GB"/>
        </w:rPr>
        <w:t>[22]</w:t>
      </w:r>
      <w:r w:rsidRPr="00720A83">
        <w:rPr>
          <w:noProof/>
          <w:sz w:val="20"/>
          <w:szCs w:val="18"/>
          <w:lang w:val="en-GB"/>
        </w:rPr>
        <w:fldChar w:fldCharType="end"/>
      </w:r>
      <w:r w:rsidRPr="00720A83">
        <w:rPr>
          <w:noProof/>
          <w:sz w:val="20"/>
          <w:szCs w:val="18"/>
          <w:lang w:val="en-GB"/>
        </w:rPr>
        <w:t>. (b)</w:t>
      </w:r>
      <w:r>
        <w:rPr>
          <w:noProof/>
          <w:sz w:val="20"/>
          <w:szCs w:val="18"/>
          <w:lang w:val="en-GB"/>
        </w:rPr>
        <w:t xml:space="preserve"> Hypothetical model of RCR for anelloviruses. Annotations: host DNA polymerase (DNAP); Rep-like proteins (Rep)</w:t>
      </w:r>
      <w:r w:rsidR="001E79D1">
        <w:rPr>
          <w:noProof/>
          <w:sz w:val="20"/>
          <w:szCs w:val="18"/>
          <w:lang w:val="en-GB"/>
        </w:rPr>
        <w:t>; origin of replication (ori).</w:t>
      </w:r>
    </w:p>
    <w:p w14:paraId="2FD9ABB6" w14:textId="303BFE5F" w:rsidR="00BB44F8" w:rsidRDefault="00E730D2" w:rsidP="00BB3E3F">
      <w:pPr>
        <w:rPr>
          <w:lang w:val="en-GB"/>
        </w:rPr>
      </w:pPr>
      <w:r>
        <w:rPr>
          <w:lang w:val="en-GB"/>
        </w:rPr>
        <w:t>Anelloviruses have conserved motifs within</w:t>
      </w:r>
      <w:r w:rsidR="00030B86">
        <w:rPr>
          <w:lang w:val="en-GB"/>
        </w:rPr>
        <w:t xml:space="preserve"> a stem-loop structure, reminiscent </w:t>
      </w:r>
      <w:r>
        <w:rPr>
          <w:lang w:val="en-GB"/>
        </w:rPr>
        <w:t>of</w:t>
      </w:r>
      <w:r w:rsidR="00030B86">
        <w:rPr>
          <w:lang w:val="en-GB"/>
        </w:rPr>
        <w:t xml:space="preserve"> other</w:t>
      </w:r>
      <w:r>
        <w:rPr>
          <w:lang w:val="en-GB"/>
        </w:rPr>
        <w:t xml:space="preserve"> circular </w:t>
      </w:r>
      <w:r w:rsidR="00030B86">
        <w:rPr>
          <w:lang w:val="en-GB"/>
        </w:rPr>
        <w:t>ss</w:t>
      </w:r>
      <w:r>
        <w:rPr>
          <w:lang w:val="en-GB"/>
        </w:rPr>
        <w:t xml:space="preserve">DNA replicons like plasmids or viruses that replicate via RCR. For example, </w:t>
      </w:r>
      <w:r w:rsidR="00271373">
        <w:rPr>
          <w:lang w:val="en-GB"/>
        </w:rPr>
        <w:lastRenderedPageBreak/>
        <w:t xml:space="preserve">CAVs and TTVs contain the conserved </w:t>
      </w:r>
      <w:proofErr w:type="spellStart"/>
      <w:r w:rsidR="00271373">
        <w:rPr>
          <w:lang w:val="en-GB"/>
        </w:rPr>
        <w:t>nona</w:t>
      </w:r>
      <w:proofErr w:type="spellEnd"/>
      <w:r w:rsidR="00271373">
        <w:rPr>
          <w:lang w:val="en-GB"/>
        </w:rPr>
        <w:t xml:space="preserve">- and </w:t>
      </w:r>
      <w:proofErr w:type="spellStart"/>
      <w:r w:rsidR="00271373">
        <w:rPr>
          <w:lang w:val="en-GB"/>
        </w:rPr>
        <w:t>octanucleotide</w:t>
      </w:r>
      <w:proofErr w:type="spellEnd"/>
      <w:r w:rsidR="00271373">
        <w:rPr>
          <w:lang w:val="en-GB"/>
        </w:rPr>
        <w:t xml:space="preserve"> motifs, 5‘-TACTATTCC-3’ and </w:t>
      </w:r>
      <w:r w:rsidR="00A02480">
        <w:rPr>
          <w:lang w:val="en-GB"/>
        </w:rPr>
        <w:t>5’-AGTTTAAA-3’</w:t>
      </w:r>
      <w:r>
        <w:rPr>
          <w:lang w:val="en-GB"/>
        </w:rPr>
        <w:t>,</w:t>
      </w:r>
      <w:r w:rsidR="00030B86">
        <w:rPr>
          <w:lang w:val="en-GB"/>
        </w:rPr>
        <w:t xml:space="preserve"> respectively. The latter motif was proposed to contain the TTV origin of replication at the +5 position </w:t>
      </w:r>
      <w:r w:rsidR="00030B86">
        <w:rPr>
          <w:lang w:val="en-GB"/>
        </w:rPr>
        <w:fldChar w:fldCharType="begin" w:fldLock="1"/>
      </w:r>
      <w:r w:rsidR="009E43B1">
        <w:rPr>
          <w:lang w:val="en-GB"/>
        </w:rPr>
        <w:instrText>ADDIN CSL_CITATION {"citationItems":[{"id":"ITEM-1","itemData":{"ISSN":"0022-538X","author":[{"dropping-particle":"","family":"Villiers","given":"Ethel-Michele","non-dropping-particle":"de","parse-names":false,"suffix":""},{"dropping-particle":"","family":"Borkosky","given":"Silvia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virology","id":"ITEM-1","issue":"14","issued":{"date-parts":[["2011"]]},"page":"7284-7295","publisher":"Am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mendeley":{"formattedCitation":"[23]","plainTextFormattedCitation":"[23]","previouslyFormattedCitation":"[23]"},"properties":{"noteIndex":0},"schema":"https://github.com/citation-style-language/schema/raw/master/csl-citation.json"}</w:instrText>
      </w:r>
      <w:r w:rsidR="00030B86">
        <w:rPr>
          <w:lang w:val="en-GB"/>
        </w:rPr>
        <w:fldChar w:fldCharType="separate"/>
      </w:r>
      <w:r w:rsidR="007D0226" w:rsidRPr="007D0226">
        <w:rPr>
          <w:noProof/>
          <w:lang w:val="en-GB"/>
        </w:rPr>
        <w:t>[23]</w:t>
      </w:r>
      <w:r w:rsidR="00030B86">
        <w:rPr>
          <w:lang w:val="en-GB"/>
        </w:rPr>
        <w:fldChar w:fldCharType="end"/>
      </w:r>
      <w:r w:rsidR="00030B86">
        <w:rPr>
          <w:lang w:val="en-GB"/>
        </w:rPr>
        <w:t>. These motifs</w:t>
      </w:r>
      <w:r>
        <w:rPr>
          <w:lang w:val="en-GB"/>
        </w:rPr>
        <w:t xml:space="preserve"> </w:t>
      </w:r>
      <w:r w:rsidR="00030B86">
        <w:rPr>
          <w:lang w:val="en-GB"/>
        </w:rPr>
        <w:t xml:space="preserve">resemble the </w:t>
      </w:r>
      <w:r>
        <w:rPr>
          <w:lang w:val="en-GB"/>
        </w:rPr>
        <w:t xml:space="preserve">origin-containing </w:t>
      </w:r>
      <w:proofErr w:type="spellStart"/>
      <w:r>
        <w:rPr>
          <w:lang w:val="en-GB"/>
        </w:rPr>
        <w:t>nonanucleotide</w:t>
      </w:r>
      <w:proofErr w:type="spellEnd"/>
      <w:r>
        <w:rPr>
          <w:lang w:val="en-GB"/>
        </w:rPr>
        <w:t xml:space="preserve"> motifs in </w:t>
      </w:r>
      <w:r w:rsidR="00030B86">
        <w:rPr>
          <w:lang w:val="en-GB"/>
        </w:rPr>
        <w:t xml:space="preserve">multiple </w:t>
      </w:r>
      <w:r>
        <w:rPr>
          <w:lang w:val="en-GB"/>
        </w:rPr>
        <w:t>other</w:t>
      </w:r>
      <w:r w:rsidR="00030B86">
        <w:rPr>
          <w:lang w:val="en-GB"/>
        </w:rPr>
        <w:t xml:space="preserve"> circular ssDNA replicons</w:t>
      </w:r>
      <w:r>
        <w:rPr>
          <w:lang w:val="en-GB"/>
        </w:rPr>
        <w:t xml:space="preserve"> </w:t>
      </w:r>
      <w:r>
        <w:rPr>
          <w:lang w:val="en-GB"/>
        </w:rPr>
        <w:fldChar w:fldCharType="begin" w:fldLock="1"/>
      </w:r>
      <w:r w:rsidR="009E43B1">
        <w:rPr>
          <w:lang w:val="en-GB"/>
        </w:rPr>
        <w:instrText>ADDIN CSL_CITATION {"citationItems":[{"id":"ITEM-1","itemData":{"ISSN":"0022-538X","author":[{"dropping-particle":"","family":"Mankertz","given":"Annette","non-dropping-particle":"","parse-names":false,"suffix":""},{"dropping-particle":"","family":"Persson","given":"Frauke","non-dropping-particle":"","parse-names":false,"suffix":""},{"dropping-particle":"","family":"Mankertz","given":"Joachim","non-dropping-particle":"","parse-names":false,"suffix":""},{"dropping-particle":"","family":"Blaess","given":"Gunnar","non-dropping-particle":"","parse-names":false,"suffix":""},{"dropping-particle":"","family":"Buhk","given":"Hans-Joerg","non-dropping-particle":"","parse-names":false,"suffix":""}],"container-title":"Journal of virology","id":"ITEM-1","issue":"3","issued":{"date-parts":[["1997"]]},"page":"2562-2566","publisher":"Am Soc Microbiol","title":"Mapping and characterization of the origin of DNA replication of porcine circovirus.","type":"article-journal","volume":"71"},"uris":["http://www.mendeley.com/documents/?uuid=332bb5df-e40f-49b3-9d01-bb8fab4cb3a8"]},{"id":"ITEM-2","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virology","id":"ITEM-2","issue":"14","issued":{"date-parts":[["2011"]]},"page":"7284-7295","publisher":"Am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molecules","type":"article-journal","volume":"85"},"uris":["http://www.mendeley.com/documents/?uuid=d9f5777a-25b8-427b-b3ce-a6c3e49aa1a6"]},{"id":"ITEM-3","itemData":{"ISSN":"0022-1317","author":[{"dropping-particle":"","family":"Meehan","given":"Brian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Virology","id":"ITEM-3","issue":"1","issued":{"date-parts":[["1997"]]},"page":"221-227","publisher":"Microbiology Society","title":"Sequence of porcine circovirus DNA: affinities with plant circoviruses.","type":"article-journal","volume":"78"},"uris":["http://www.mendeley.com/documents/?uuid=f0691f0b-7076-4dba-ad0a-2d5dc82e7268"]}],"mendeley":{"formattedCitation":"[23–25]","plainTextFormattedCitation":"[23–25]","previouslyFormattedCitation":"[23–25]"},"properties":{"noteIndex":0},"schema":"https://github.com/citation-style-language/schema/raw/master/csl-citation.json"}</w:instrText>
      </w:r>
      <w:r>
        <w:rPr>
          <w:lang w:val="en-GB"/>
        </w:rPr>
        <w:fldChar w:fldCharType="separate"/>
      </w:r>
      <w:r w:rsidR="007D0226" w:rsidRPr="007D0226">
        <w:rPr>
          <w:noProof/>
          <w:lang w:val="en-GB"/>
        </w:rPr>
        <w:t>[23–25]</w:t>
      </w:r>
      <w:r>
        <w:rPr>
          <w:lang w:val="en-GB"/>
        </w:rPr>
        <w:fldChar w:fldCharType="end"/>
      </w:r>
      <w:r w:rsidR="00030B86">
        <w:rPr>
          <w:lang w:val="en-GB"/>
        </w:rPr>
        <w:t xml:space="preserve"> (</w:t>
      </w:r>
      <w:r w:rsidR="00030B86" w:rsidRPr="00030B86">
        <w:rPr>
          <w:b/>
          <w:bCs/>
          <w:lang w:val="en-GB"/>
        </w:rPr>
        <w:t>Figure 3a</w:t>
      </w:r>
      <w:r w:rsidR="00030B86">
        <w:rPr>
          <w:lang w:val="en-GB"/>
        </w:rPr>
        <w:t>)</w:t>
      </w:r>
      <w:r w:rsidR="00271373">
        <w:rPr>
          <w:lang w:val="en-GB"/>
        </w:rPr>
        <w:t>.</w:t>
      </w:r>
      <w:r w:rsidR="00BB44F8">
        <w:rPr>
          <w:lang w:val="en-GB"/>
        </w:rPr>
        <w:t xml:space="preserve"> </w:t>
      </w:r>
      <w:r>
        <w:rPr>
          <w:lang w:val="en-GB"/>
        </w:rPr>
        <w:t>Additionally,</w:t>
      </w:r>
      <w:r w:rsidR="00030B86">
        <w:rPr>
          <w:lang w:val="en-GB"/>
        </w:rPr>
        <w:t xml:space="preserve"> the </w:t>
      </w:r>
      <w:proofErr w:type="spellStart"/>
      <w:r w:rsidR="00030B86">
        <w:rPr>
          <w:lang w:val="en-GB"/>
        </w:rPr>
        <w:t>nonanucleotide</w:t>
      </w:r>
      <w:proofErr w:type="spellEnd"/>
      <w:r w:rsidR="00030B86">
        <w:rPr>
          <w:lang w:val="en-GB"/>
        </w:rPr>
        <w:t xml:space="preserve"> motif</w:t>
      </w:r>
      <w:r w:rsidR="00062214">
        <w:rPr>
          <w:lang w:val="en-GB"/>
        </w:rPr>
        <w:t>s</w:t>
      </w:r>
      <w:r w:rsidR="00030B86">
        <w:rPr>
          <w:lang w:val="en-GB"/>
        </w:rPr>
        <w:t xml:space="preserve"> in circular ssDNA replicons tend to be found within stem-loops, which are a type of DNA secondary structure</w:t>
      </w:r>
      <w:r w:rsidR="00497EAE">
        <w:rPr>
          <w:lang w:val="en-GB"/>
        </w:rPr>
        <w:t xml:space="preserve">. The proposed stem-loop structure for porcine circoviruses (PCVs; family </w:t>
      </w:r>
      <w:proofErr w:type="spellStart"/>
      <w:r w:rsidR="00497EAE" w:rsidRPr="00531B5F">
        <w:rPr>
          <w:i/>
          <w:iCs/>
          <w:lang w:val="en-GB"/>
        </w:rPr>
        <w:t>Circoviridae</w:t>
      </w:r>
      <w:proofErr w:type="spellEnd"/>
      <w:r w:rsidR="00497EAE">
        <w:rPr>
          <w:lang w:val="en-GB"/>
        </w:rPr>
        <w:t xml:space="preserve">) </w:t>
      </w:r>
      <w:r w:rsidR="00497EAE">
        <w:rPr>
          <w:lang w:val="en-GB"/>
        </w:rPr>
        <w:fldChar w:fldCharType="begin" w:fldLock="1"/>
      </w:r>
      <w:r w:rsidR="009E43B1">
        <w:rPr>
          <w:lang w:val="en-GB"/>
        </w:rPr>
        <w:instrText>ADDIN CSL_CITATION {"citationItems":[{"id":"ITEM-1","itemData":{"ISSN":"0022-1317","author":[{"dropping-particle":"","family":"Meehan","given":"Brian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Virology","id":"ITEM-1","issue":"1","issued":{"date-parts":[["1997"]]},"page":"221-227","publisher":"Microbiology Society","title":"Sequence of porcine circovirus DNA: affinities with plant circoviruses.","type":"article-journal","volume":"78"},"uris":["http://www.mendeley.com/documents/?uuid=f0691f0b-7076-4dba-ad0a-2d5dc82e7268"]}],"mendeley":{"formattedCitation":"[25]","plainTextFormattedCitation":"[25]","previouslyFormattedCitation":"[25]"},"properties":{"noteIndex":0},"schema":"https://github.com/citation-style-language/schema/raw/master/csl-citation.json"}</w:instrText>
      </w:r>
      <w:r w:rsidR="00497EAE">
        <w:rPr>
          <w:lang w:val="en-GB"/>
        </w:rPr>
        <w:fldChar w:fldCharType="separate"/>
      </w:r>
      <w:r w:rsidR="007D0226" w:rsidRPr="007D0226">
        <w:rPr>
          <w:noProof/>
          <w:lang w:val="en-GB"/>
        </w:rPr>
        <w:t>[25]</w:t>
      </w:r>
      <w:r w:rsidR="00497EAE">
        <w:rPr>
          <w:lang w:val="en-GB"/>
        </w:rPr>
        <w:fldChar w:fldCharType="end"/>
      </w:r>
      <w:r w:rsidR="00497EAE">
        <w:rPr>
          <w:lang w:val="en-GB"/>
        </w:rPr>
        <w:t xml:space="preserve"> is shown in </w:t>
      </w:r>
      <w:r w:rsidR="00497EAE" w:rsidRPr="00497EAE">
        <w:rPr>
          <w:b/>
          <w:bCs/>
          <w:lang w:val="en-GB"/>
        </w:rPr>
        <w:t>Figure 3b</w:t>
      </w:r>
      <w:r w:rsidR="00497EAE">
        <w:rPr>
          <w:lang w:val="en-GB"/>
        </w:rPr>
        <w:t xml:space="preserve">. These </w:t>
      </w:r>
      <w:r w:rsidR="00030B86">
        <w:rPr>
          <w:lang w:val="en-GB"/>
        </w:rPr>
        <w:t xml:space="preserve">stem-loop structures have been shown to be essential for RCR. For instance, </w:t>
      </w:r>
      <w:r w:rsidR="00FD4051">
        <w:rPr>
          <w:lang w:val="en-GB"/>
        </w:rPr>
        <w:t xml:space="preserve">mutations in </w:t>
      </w:r>
      <w:r w:rsidR="00030B86">
        <w:rPr>
          <w:lang w:val="en-GB"/>
        </w:rPr>
        <w:t xml:space="preserve">PCVs </w:t>
      </w:r>
      <w:r w:rsidR="00497EAE">
        <w:rPr>
          <w:lang w:val="en-GB"/>
        </w:rPr>
        <w:fldChar w:fldCharType="begin" w:fldLock="1"/>
      </w:r>
      <w:r w:rsidR="009E43B1">
        <w:rPr>
          <w:lang w:val="en-GB"/>
        </w:rPr>
        <w:instrText>ADDIN CSL_CITATION {"citationItems":[{"id":"ITEM-1","itemData":{"DOI":"https://doi.org/10.1016/j.virol.2007.01.017","ISSN":"0042-6822","abstract":"A stem–loop structure, formed by a pair of inverted repeats during DNA replication, is a conserved feature at the origin of DNA replication among plant and animal viruses, bacteriophages and plasmids that replicate their genomes via the rolling-circle replication (RCR) mechanism. In this work, a head-to-tail tandem construct of porcine circovirus capable of generating unit-length genomic DNA in Escherichia coli was employed to examine the role of the stem–loop structure with respect to the RCR initiation and termination process. The advantage of using a head-to-tail tandem construct is that the initiation and termination sites for generation of the unit-length viral genomes are physically separated, which allows independent examination of the initiation/termination processes. Nucleotide substitution mutational analysis showed that a pair of inverted repeats capable of forming a stem–loop structure was essential for termination, but not for initiation. The results also demonstrated that it is the stem–loop configuration, not nucleotide sequence specificity, that is critical for terminating RCR DNA replication.","author":[{"dropping-particle":"","family":"Cheung","given":"Andrew K","non-dropping-particle":"","parse-names":false,"suffix":""}],"container-title":"Virology","id":"ITEM-1","issue":"1","issued":{"date-parts":[["2007"]]},"page":"229-235","title":"A stem–loop structure, sequence non-specific, at the origin of DNA replication of porcine circovirus is essential for termination but not for initiation of rolling-circle DNA replication","type":"article-journal","volume":"363"},"uris":["http://www.mendeley.com/documents/?uuid=c1d6971a-f71a-4a19-bf4a-d3e480fa39a7"]}],"mendeley":{"formattedCitation":"[26]","plainTextFormattedCitation":"[26]","previouslyFormattedCitation":"[26]"},"properties":{"noteIndex":0},"schema":"https://github.com/citation-style-language/schema/raw/master/csl-citation.json"}</w:instrText>
      </w:r>
      <w:r w:rsidR="00497EAE">
        <w:rPr>
          <w:lang w:val="en-GB"/>
        </w:rPr>
        <w:fldChar w:fldCharType="separate"/>
      </w:r>
      <w:r w:rsidR="007D0226" w:rsidRPr="007D0226">
        <w:rPr>
          <w:noProof/>
          <w:lang w:val="en-GB"/>
        </w:rPr>
        <w:t>[26]</w:t>
      </w:r>
      <w:r w:rsidR="00497EAE">
        <w:rPr>
          <w:lang w:val="en-GB"/>
        </w:rPr>
        <w:fldChar w:fldCharType="end"/>
      </w:r>
      <w:r w:rsidR="00497EAE">
        <w:rPr>
          <w:lang w:val="en-GB"/>
        </w:rPr>
        <w:t xml:space="preserve"> </w:t>
      </w:r>
      <w:r w:rsidR="00FD4051">
        <w:rPr>
          <w:lang w:val="en-GB"/>
        </w:rPr>
        <w:t>and</w:t>
      </w:r>
      <w:r w:rsidR="00497EAE">
        <w:rPr>
          <w:lang w:val="en-GB"/>
        </w:rPr>
        <w:t xml:space="preserve"> </w:t>
      </w:r>
      <w:r w:rsidR="00497EAE">
        <w:rPr>
          <w:color w:val="000000"/>
          <w:shd w:val="clear" w:color="auto" w:fill="FFFFFF"/>
        </w:rPr>
        <w:t xml:space="preserve">tomato golden mosaic virus (family </w:t>
      </w:r>
      <w:proofErr w:type="spellStart"/>
      <w:r w:rsidR="00497EAE" w:rsidRPr="00497EAE">
        <w:rPr>
          <w:i/>
          <w:iCs/>
          <w:color w:val="000000"/>
          <w:shd w:val="clear" w:color="auto" w:fill="FFFFFF"/>
        </w:rPr>
        <w:t>Geminiviridae</w:t>
      </w:r>
      <w:proofErr w:type="spellEnd"/>
      <w:r w:rsidR="00497EAE">
        <w:rPr>
          <w:color w:val="000000"/>
          <w:shd w:val="clear" w:color="auto" w:fill="FFFFFF"/>
        </w:rPr>
        <w:t xml:space="preserve">) </w:t>
      </w:r>
      <w:r w:rsidR="00497EAE">
        <w:rPr>
          <w:color w:val="000000"/>
          <w:shd w:val="clear" w:color="auto" w:fill="FFFFFF"/>
        </w:rPr>
        <w:fldChar w:fldCharType="begin" w:fldLock="1"/>
      </w:r>
      <w:r w:rsidR="009E43B1">
        <w:rPr>
          <w:color w:val="000000"/>
          <w:shd w:val="clear" w:color="auto" w:fill="FFFFFF"/>
        </w:rPr>
        <w:instrText>ADDIN CSL_CITATION {"citationItems":[{"id":"ITEM-1","itemData":{"ISSN":"0022-538X","author":[{"dropping-particle":"","family":"Orozco","given":"B M","non-dropping-particle":"","parse-names":false,"suffix":""},{"dropping-particle":"","family":"Hanley-Bowdoin","given":"L","non-dropping-particle":"","parse-names":false,"suffix":""}],"container-title":"Journal of virology","id":"ITEM-1","issue":"1","issued":{"date-parts":[["1996"]]},"page":"148-158","publisher":"Am Soc Microbiol","title":"A DNA structure is required for geminivirus replication origin function.","type":"article-journal","volume":"70"},"uris":["http://www.mendeley.com/documents/?uuid=0fd92ea2-ebcd-42a8-97fc-7e0eb070d1ce"]}],"mendeley":{"formattedCitation":"[27]","plainTextFormattedCitation":"[27]","previouslyFormattedCitation":"[27]"},"properties":{"noteIndex":0},"schema":"https://github.com/citation-style-language/schema/raw/master/csl-citation.json"}</w:instrText>
      </w:r>
      <w:r w:rsidR="00497EAE">
        <w:rPr>
          <w:color w:val="000000"/>
          <w:shd w:val="clear" w:color="auto" w:fill="FFFFFF"/>
        </w:rPr>
        <w:fldChar w:fldCharType="separate"/>
      </w:r>
      <w:r w:rsidR="007D0226" w:rsidRPr="007D0226">
        <w:rPr>
          <w:noProof/>
          <w:color w:val="000000"/>
          <w:shd w:val="clear" w:color="auto" w:fill="FFFFFF"/>
        </w:rPr>
        <w:t>[27]</w:t>
      </w:r>
      <w:r w:rsidR="00497EAE">
        <w:rPr>
          <w:color w:val="000000"/>
          <w:shd w:val="clear" w:color="auto" w:fill="FFFFFF"/>
        </w:rPr>
        <w:fldChar w:fldCharType="end"/>
      </w:r>
      <w:r w:rsidR="00497EAE">
        <w:rPr>
          <w:color w:val="000000"/>
          <w:shd w:val="clear" w:color="auto" w:fill="FFFFFF"/>
        </w:rPr>
        <w:t xml:space="preserve"> </w:t>
      </w:r>
      <w:r w:rsidR="00030B86">
        <w:rPr>
          <w:lang w:val="en-GB"/>
        </w:rPr>
        <w:t xml:space="preserve">that </w:t>
      </w:r>
      <w:r w:rsidR="00FD4051">
        <w:rPr>
          <w:lang w:val="en-GB"/>
        </w:rPr>
        <w:t xml:space="preserve">significantly affected these stem-loops disrupted RCR. </w:t>
      </w:r>
      <w:r w:rsidR="00062214">
        <w:rPr>
          <w:lang w:val="en-GB"/>
        </w:rPr>
        <w:t>Conversely</w:t>
      </w:r>
      <w:r w:rsidR="00FD4051">
        <w:rPr>
          <w:lang w:val="en-GB"/>
        </w:rPr>
        <w:t xml:space="preserve">, mutations that did not affect the </w:t>
      </w:r>
      <w:r w:rsidR="00E95CDF">
        <w:rPr>
          <w:lang w:val="en-GB"/>
        </w:rPr>
        <w:t>stem-loop structures</w:t>
      </w:r>
      <w:r w:rsidR="00FD4051">
        <w:rPr>
          <w:lang w:val="en-GB"/>
        </w:rPr>
        <w:t xml:space="preserve"> allowed RCR</w:t>
      </w:r>
      <w:r w:rsidR="00E95CDF">
        <w:rPr>
          <w:lang w:val="en-GB"/>
        </w:rPr>
        <w:t xml:space="preserve">, suggesting that </w:t>
      </w:r>
      <w:r w:rsidR="00062214">
        <w:rPr>
          <w:lang w:val="en-GB"/>
        </w:rPr>
        <w:t>structural conservation is more important than sequence conservation</w:t>
      </w:r>
      <w:r w:rsidR="00E95CDF">
        <w:rPr>
          <w:lang w:val="en-GB"/>
        </w:rPr>
        <w:t>.</w:t>
      </w:r>
      <w:r w:rsidR="00062214">
        <w:rPr>
          <w:lang w:val="en-GB"/>
        </w:rPr>
        <w:t xml:space="preserve"> </w:t>
      </w:r>
      <w:proofErr w:type="spellStart"/>
      <w:r w:rsidR="00531B5F">
        <w:rPr>
          <w:lang w:val="en-GB"/>
        </w:rPr>
        <w:t>RNAStructure</w:t>
      </w:r>
      <w:proofErr w:type="spellEnd"/>
      <w:r w:rsidR="00531B5F">
        <w:rPr>
          <w:lang w:val="en-GB"/>
        </w:rPr>
        <w:t xml:space="preserve"> </w:t>
      </w:r>
      <w:r w:rsidR="00531B5F">
        <w:rPr>
          <w:lang w:val="en-GB"/>
        </w:rPr>
        <w:fldChar w:fldCharType="begin" w:fldLock="1"/>
      </w:r>
      <w:r w:rsidR="009E43B1">
        <w:rPr>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[28]","plainTextFormattedCitation":"[28]","previouslyFormattedCitation":"[28]"},"properties":{"noteIndex":0},"schema":"https://github.com/citation-style-language/schema/raw/master/csl-citation.json"}</w:instrText>
      </w:r>
      <w:r w:rsidR="00531B5F">
        <w:rPr>
          <w:lang w:val="en-GB"/>
        </w:rPr>
        <w:fldChar w:fldCharType="separate"/>
      </w:r>
      <w:r w:rsidR="007D0226" w:rsidRPr="007D0226">
        <w:rPr>
          <w:noProof/>
          <w:lang w:val="en-GB"/>
        </w:rPr>
        <w:t>[28]</w:t>
      </w:r>
      <w:r w:rsidR="00531B5F">
        <w:rPr>
          <w:lang w:val="en-GB"/>
        </w:rPr>
        <w:fldChar w:fldCharType="end"/>
      </w:r>
      <w:r w:rsidR="00E95CDF">
        <w:rPr>
          <w:lang w:val="en-GB"/>
        </w:rPr>
        <w:t>, a tool for predicting nucleic acid secondary structure,</w:t>
      </w:r>
      <w:r w:rsidR="00531B5F">
        <w:rPr>
          <w:lang w:val="en-GB"/>
        </w:rPr>
        <w:t xml:space="preserve"> predicts th</w:t>
      </w:r>
      <w:r w:rsidR="00062214">
        <w:rPr>
          <w:lang w:val="en-GB"/>
        </w:rPr>
        <w:t>at</w:t>
      </w:r>
      <w:r w:rsidR="00531B5F">
        <w:rPr>
          <w:lang w:val="en-GB"/>
        </w:rPr>
        <w:t xml:space="preserve"> </w:t>
      </w:r>
      <w:r w:rsidR="00DF43B1">
        <w:rPr>
          <w:lang w:val="en-GB"/>
        </w:rPr>
        <w:t xml:space="preserve">both the CAV </w:t>
      </w:r>
      <w:proofErr w:type="spellStart"/>
      <w:r w:rsidR="00DF43B1">
        <w:rPr>
          <w:lang w:val="en-GB"/>
        </w:rPr>
        <w:t>n</w:t>
      </w:r>
      <w:r w:rsidR="00C81B6C">
        <w:rPr>
          <w:lang w:val="en-GB"/>
        </w:rPr>
        <w:t>ona</w:t>
      </w:r>
      <w:r w:rsidR="00DF43B1">
        <w:rPr>
          <w:lang w:val="en-GB"/>
        </w:rPr>
        <w:t>nucleotide</w:t>
      </w:r>
      <w:proofErr w:type="spellEnd"/>
      <w:r w:rsidR="00DF43B1">
        <w:rPr>
          <w:lang w:val="en-GB"/>
        </w:rPr>
        <w:t xml:space="preserve"> and TTV </w:t>
      </w:r>
      <w:proofErr w:type="spellStart"/>
      <w:r w:rsidR="00DF43B1">
        <w:rPr>
          <w:lang w:val="en-GB"/>
        </w:rPr>
        <w:t>octanucleotide</w:t>
      </w:r>
      <w:proofErr w:type="spellEnd"/>
      <w:r w:rsidR="00531B5F">
        <w:rPr>
          <w:lang w:val="en-GB"/>
        </w:rPr>
        <w:t xml:space="preserve"> motif</w:t>
      </w:r>
      <w:r w:rsidR="00062214">
        <w:rPr>
          <w:lang w:val="en-GB"/>
        </w:rPr>
        <w:t>s</w:t>
      </w:r>
      <w:r w:rsidR="00DF43B1">
        <w:rPr>
          <w:lang w:val="en-GB"/>
        </w:rPr>
        <w:t xml:space="preserve"> </w:t>
      </w:r>
      <w:r w:rsidR="00062214">
        <w:rPr>
          <w:lang w:val="en-GB"/>
        </w:rPr>
        <w:t>are</w:t>
      </w:r>
      <w:r w:rsidR="003D4AC0">
        <w:rPr>
          <w:lang w:val="en-GB"/>
        </w:rPr>
        <w:t xml:space="preserve"> </w:t>
      </w:r>
      <w:r w:rsidR="00531B5F">
        <w:rPr>
          <w:lang w:val="en-GB"/>
        </w:rPr>
        <w:t xml:space="preserve">within </w:t>
      </w:r>
      <w:r w:rsidR="00062214">
        <w:rPr>
          <w:lang w:val="en-GB"/>
        </w:rPr>
        <w:t>similar</w:t>
      </w:r>
      <w:r w:rsidR="00531B5F">
        <w:rPr>
          <w:lang w:val="en-GB"/>
        </w:rPr>
        <w:t xml:space="preserve"> stem-loop structure</w:t>
      </w:r>
      <w:r w:rsidR="00062214">
        <w:rPr>
          <w:lang w:val="en-GB"/>
        </w:rPr>
        <w:t>s</w:t>
      </w:r>
      <w:r w:rsidR="00531B5F">
        <w:rPr>
          <w:lang w:val="en-GB"/>
        </w:rPr>
        <w:t xml:space="preserve"> (</w:t>
      </w:r>
      <w:r w:rsidR="00531B5F" w:rsidRPr="00046D3C">
        <w:rPr>
          <w:b/>
          <w:bCs/>
          <w:lang w:val="en-GB"/>
        </w:rPr>
        <w:t xml:space="preserve">Figure </w:t>
      </w:r>
      <w:r w:rsidR="001E14C5">
        <w:rPr>
          <w:b/>
          <w:bCs/>
          <w:lang w:val="en-GB"/>
        </w:rPr>
        <w:t>3</w:t>
      </w:r>
      <w:r w:rsidR="0030141C">
        <w:rPr>
          <w:b/>
          <w:bCs/>
          <w:lang w:val="en-GB"/>
        </w:rPr>
        <w:t xml:space="preserve">c </w:t>
      </w:r>
      <w:r w:rsidR="0030141C">
        <w:rPr>
          <w:lang w:val="en-GB"/>
        </w:rPr>
        <w:t xml:space="preserve">and </w:t>
      </w:r>
      <w:r w:rsidR="0030141C">
        <w:rPr>
          <w:b/>
          <w:bCs/>
          <w:lang w:val="en-GB"/>
        </w:rPr>
        <w:t>d</w:t>
      </w:r>
      <w:r w:rsidR="00531B5F">
        <w:rPr>
          <w:lang w:val="en-GB"/>
        </w:rPr>
        <w:t>)</w:t>
      </w:r>
      <w:r w:rsidR="003D4AC0">
        <w:rPr>
          <w:lang w:val="en-GB"/>
        </w:rPr>
        <w:t>, which</w:t>
      </w:r>
      <w:r>
        <w:rPr>
          <w:lang w:val="en-GB"/>
        </w:rPr>
        <w:t xml:space="preserve"> further</w:t>
      </w:r>
      <w:r w:rsidR="003D4AC0">
        <w:rPr>
          <w:lang w:val="en-GB"/>
        </w:rPr>
        <w:t xml:space="preserve"> supports an RCR mechanism for </w:t>
      </w:r>
      <w:r w:rsidR="00DF43B1">
        <w:rPr>
          <w:lang w:val="en-GB"/>
        </w:rPr>
        <w:t>anelloviruses</w:t>
      </w:r>
      <w:r w:rsidR="003D4AC0">
        <w:rPr>
          <w:lang w:val="en-GB"/>
        </w:rPr>
        <w:t>.</w:t>
      </w:r>
    </w:p>
    <w:p w14:paraId="6986F544" w14:textId="003B7096" w:rsidR="001E14C5" w:rsidRDefault="00FB01DF" w:rsidP="001E14C5">
      <w:pPr>
        <w:pStyle w:val="NoSpacing"/>
        <w:rPr>
          <w:b/>
          <w:bCs/>
          <w:noProof/>
          <w:sz w:val="20"/>
          <w:szCs w:val="18"/>
          <w:lang w:val="en-GB"/>
        </w:rPr>
      </w:pPr>
      <w:r>
        <w:rPr>
          <w:noProof/>
        </w:rPr>
        <w:lastRenderedPageBreak/>
        <w:drawing>
          <wp:inline distT="0" distB="0" distL="0" distR="0" wp14:anchorId="3B8672B9" wp14:editId="78FC6CA5">
            <wp:extent cx="5939155" cy="5998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5998210"/>
                    </a:xfrm>
                    <a:prstGeom prst="rect">
                      <a:avLst/>
                    </a:prstGeom>
                    <a:noFill/>
                    <a:ln>
                      <a:noFill/>
                    </a:ln>
                  </pic:spPr>
                </pic:pic>
              </a:graphicData>
            </a:graphic>
          </wp:inline>
        </w:drawing>
      </w:r>
    </w:p>
    <w:p w14:paraId="035AEBD5" w14:textId="77777777" w:rsidR="00FB01DF" w:rsidRDefault="00FB01DF" w:rsidP="001E14C5">
      <w:pPr>
        <w:pStyle w:val="NoSpacing"/>
        <w:rPr>
          <w:b/>
          <w:bCs/>
          <w:noProof/>
          <w:sz w:val="20"/>
          <w:szCs w:val="18"/>
          <w:lang w:val="en-GB"/>
        </w:rPr>
      </w:pPr>
    </w:p>
    <w:p w14:paraId="797C1342" w14:textId="07FD69CB" w:rsidR="001E14C5" w:rsidRPr="001E7D41" w:rsidRDefault="001E14C5" w:rsidP="001E14C5">
      <w:pPr>
        <w:pStyle w:val="NoSpacing"/>
        <w:rPr>
          <w:noProof/>
          <w:sz w:val="20"/>
          <w:szCs w:val="18"/>
          <w:lang w:val="en-GB"/>
        </w:rPr>
      </w:pPr>
      <w:r w:rsidRPr="00720A83">
        <w:rPr>
          <w:b/>
          <w:bCs/>
          <w:noProof/>
          <w:sz w:val="20"/>
          <w:szCs w:val="18"/>
          <w:lang w:val="en-GB"/>
        </w:rPr>
        <w:t xml:space="preserve">Figure </w:t>
      </w:r>
      <w:r>
        <w:rPr>
          <w:b/>
          <w:bCs/>
          <w:noProof/>
          <w:sz w:val="20"/>
          <w:szCs w:val="18"/>
          <w:lang w:val="en-GB"/>
        </w:rPr>
        <w:t>3</w:t>
      </w:r>
      <w:r w:rsidRPr="00720A83">
        <w:rPr>
          <w:b/>
          <w:bCs/>
          <w:noProof/>
          <w:sz w:val="20"/>
          <w:szCs w:val="18"/>
          <w:lang w:val="en-GB"/>
        </w:rPr>
        <w:t xml:space="preserve">. </w:t>
      </w:r>
      <w:r w:rsidRPr="00720A83">
        <w:rPr>
          <w:noProof/>
          <w:sz w:val="20"/>
          <w:szCs w:val="18"/>
          <w:lang w:val="en-GB"/>
        </w:rPr>
        <w:t>(</w:t>
      </w:r>
      <w:r w:rsidR="0030141C">
        <w:rPr>
          <w:noProof/>
          <w:sz w:val="20"/>
          <w:szCs w:val="18"/>
          <w:lang w:val="en-GB"/>
        </w:rPr>
        <w:t>a</w:t>
      </w:r>
      <w:r w:rsidRPr="00720A83">
        <w:rPr>
          <w:noProof/>
          <w:sz w:val="20"/>
          <w:szCs w:val="18"/>
          <w:lang w:val="en-GB"/>
        </w:rPr>
        <w:t>)</w:t>
      </w:r>
      <w:r>
        <w:rPr>
          <w:noProof/>
          <w:sz w:val="20"/>
          <w:szCs w:val="18"/>
          <w:lang w:val="en-GB"/>
        </w:rPr>
        <w:t xml:space="preserve"> Manual alignment of the octanucleotide and nonanucleotide motifs conserved in anelloviruses and other ssDNA families, respectively (right). Abbreviations: chicken anemia virus (CAV); torque teno virus (TTV); porcine circovirus (PCV); coconut foliar decay virus (CDFV); subterranean clover stunt virus (SCSV); banana bunchy top virus (BBTV). (</w:t>
      </w:r>
      <w:r w:rsidR="0030141C">
        <w:rPr>
          <w:noProof/>
          <w:sz w:val="20"/>
          <w:szCs w:val="18"/>
          <w:lang w:val="en-GB"/>
        </w:rPr>
        <w:t>b</w:t>
      </w:r>
      <w:r>
        <w:rPr>
          <w:noProof/>
          <w:sz w:val="20"/>
          <w:szCs w:val="18"/>
          <w:lang w:val="en-GB"/>
        </w:rPr>
        <w:t xml:space="preserve">) </w:t>
      </w:r>
      <w:r w:rsidR="0030141C">
        <w:rPr>
          <w:noProof/>
          <w:sz w:val="20"/>
          <w:szCs w:val="18"/>
          <w:lang w:val="en-GB"/>
        </w:rPr>
        <w:t>P</w:t>
      </w:r>
      <w:r>
        <w:rPr>
          <w:noProof/>
          <w:sz w:val="20"/>
          <w:szCs w:val="18"/>
          <w:lang w:val="en-GB"/>
        </w:rPr>
        <w:t xml:space="preserve">roposed </w:t>
      </w:r>
      <w:r w:rsidR="0030141C">
        <w:rPr>
          <w:noProof/>
          <w:sz w:val="20"/>
          <w:szCs w:val="18"/>
          <w:lang w:val="en-GB"/>
        </w:rPr>
        <w:t>stem-loop structure</w:t>
      </w:r>
      <w:r>
        <w:rPr>
          <w:noProof/>
          <w:sz w:val="20"/>
          <w:szCs w:val="18"/>
          <w:lang w:val="en-GB"/>
        </w:rPr>
        <w:t xml:space="preserve"> </w:t>
      </w:r>
      <w:r w:rsidR="0030141C">
        <w:rPr>
          <w:noProof/>
          <w:sz w:val="20"/>
          <w:szCs w:val="18"/>
          <w:lang w:val="en-GB"/>
        </w:rPr>
        <w:t>containing the nonanucleotide motif</w:t>
      </w:r>
      <w:r>
        <w:rPr>
          <w:noProof/>
          <w:sz w:val="20"/>
          <w:szCs w:val="18"/>
          <w:lang w:val="en-GB"/>
        </w:rPr>
        <w:t xml:space="preserve"> in </w:t>
      </w:r>
      <w:r w:rsidR="0030141C">
        <w:rPr>
          <w:noProof/>
          <w:sz w:val="20"/>
          <w:szCs w:val="18"/>
          <w:lang w:val="en-GB"/>
        </w:rPr>
        <w:t xml:space="preserve">PCV (U49186.1). Predicted secondary structures of the region surrounding the octanucleotide and nonanucleotide motif in </w:t>
      </w:r>
      <w:r>
        <w:rPr>
          <w:noProof/>
          <w:sz w:val="20"/>
          <w:szCs w:val="18"/>
          <w:lang w:val="en-GB"/>
        </w:rPr>
        <w:t xml:space="preserve">TTV (c; </w:t>
      </w:r>
      <w:r w:rsidRPr="00720A83">
        <w:rPr>
          <w:noProof/>
          <w:sz w:val="20"/>
          <w:szCs w:val="18"/>
          <w:lang w:val="en-GB"/>
        </w:rPr>
        <w:t>NC_002076.2</w:t>
      </w:r>
      <w:r>
        <w:rPr>
          <w:noProof/>
          <w:sz w:val="20"/>
          <w:szCs w:val="18"/>
          <w:lang w:val="en-GB"/>
        </w:rPr>
        <w:t xml:space="preserve">) and </w:t>
      </w:r>
      <w:r w:rsidR="0030141C">
        <w:rPr>
          <w:noProof/>
          <w:sz w:val="20"/>
          <w:szCs w:val="18"/>
          <w:lang w:val="en-GB"/>
        </w:rPr>
        <w:t>CAV</w:t>
      </w:r>
      <w:r>
        <w:rPr>
          <w:noProof/>
          <w:sz w:val="20"/>
          <w:szCs w:val="18"/>
          <w:lang w:val="en-GB"/>
        </w:rPr>
        <w:t xml:space="preserve"> (</w:t>
      </w:r>
      <w:r w:rsidR="002317BF">
        <w:rPr>
          <w:noProof/>
          <w:sz w:val="20"/>
          <w:szCs w:val="18"/>
          <w:lang w:val="en-GB"/>
        </w:rPr>
        <w:t>d; AY843527.2</w:t>
      </w:r>
      <w:r>
        <w:rPr>
          <w:noProof/>
          <w:sz w:val="20"/>
          <w:szCs w:val="18"/>
          <w:lang w:val="en-GB"/>
        </w:rPr>
        <w:t>), respectively. Structure prediction for TTV</w:t>
      </w:r>
      <w:r w:rsidR="002317BF">
        <w:rPr>
          <w:noProof/>
          <w:sz w:val="20"/>
          <w:szCs w:val="18"/>
          <w:lang w:val="en-GB"/>
        </w:rPr>
        <w:t xml:space="preserve"> and CAV</w:t>
      </w:r>
      <w:r>
        <w:rPr>
          <w:noProof/>
          <w:sz w:val="20"/>
          <w:szCs w:val="18"/>
          <w:lang w:val="en-GB"/>
        </w:rPr>
        <w:t xml:space="preserve"> w</w:t>
      </w:r>
      <w:r w:rsidR="002317BF">
        <w:rPr>
          <w:noProof/>
          <w:sz w:val="20"/>
          <w:szCs w:val="18"/>
          <w:lang w:val="en-GB"/>
        </w:rPr>
        <w:t>a</w:t>
      </w:r>
      <w:r>
        <w:rPr>
          <w:noProof/>
          <w:sz w:val="20"/>
          <w:szCs w:val="18"/>
          <w:lang w:val="en-GB"/>
        </w:rPr>
        <w:t xml:space="preserve">s performed using default parameters and </w:t>
      </w:r>
      <w:r w:rsidR="002317BF">
        <w:rPr>
          <w:noProof/>
          <w:sz w:val="20"/>
          <w:szCs w:val="18"/>
          <w:lang w:val="en-GB"/>
        </w:rPr>
        <w:t>all</w:t>
      </w:r>
      <w:r>
        <w:rPr>
          <w:noProof/>
          <w:sz w:val="20"/>
          <w:szCs w:val="18"/>
          <w:lang w:val="en-GB"/>
        </w:rPr>
        <w:t xml:space="preserve"> structures were renderred using RNAStructure </w:t>
      </w:r>
      <w:r>
        <w:rPr>
          <w:noProof/>
          <w:sz w:val="20"/>
          <w:szCs w:val="18"/>
          <w:lang w:val="en-GB"/>
        </w:rPr>
        <w:fldChar w:fldCharType="begin" w:fldLock="1"/>
      </w:r>
      <w:r w:rsidR="009E43B1">
        <w:rPr>
          <w:noProof/>
          <w:sz w:val="20"/>
          <w:szCs w:val="18"/>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[28]","plainTextFormattedCitation":"[28]","previouslyFormattedCitation":"[28]"},"properties":{"noteIndex":0},"schema":"https://github.com/citation-style-language/schema/raw/master/csl-citation.json"}</w:instrText>
      </w:r>
      <w:r>
        <w:rPr>
          <w:noProof/>
          <w:sz w:val="20"/>
          <w:szCs w:val="18"/>
          <w:lang w:val="en-GB"/>
        </w:rPr>
        <w:fldChar w:fldCharType="separate"/>
      </w:r>
      <w:r w:rsidR="007D0226" w:rsidRPr="007D0226">
        <w:rPr>
          <w:noProof/>
          <w:sz w:val="20"/>
          <w:szCs w:val="18"/>
          <w:lang w:val="en-GB"/>
        </w:rPr>
        <w:t>[28]</w:t>
      </w:r>
      <w:r>
        <w:rPr>
          <w:noProof/>
          <w:sz w:val="20"/>
          <w:szCs w:val="18"/>
          <w:lang w:val="en-GB"/>
        </w:rPr>
        <w:fldChar w:fldCharType="end"/>
      </w:r>
      <w:r>
        <w:rPr>
          <w:noProof/>
          <w:sz w:val="20"/>
          <w:szCs w:val="18"/>
          <w:lang w:val="en-GB"/>
        </w:rPr>
        <w:t>.</w:t>
      </w:r>
      <w:r w:rsidR="002317BF">
        <w:rPr>
          <w:noProof/>
          <w:sz w:val="20"/>
          <w:szCs w:val="18"/>
          <w:lang w:val="en-GB"/>
        </w:rPr>
        <w:t xml:space="preserve"> Lower case nucleotide letters in (b) indicate the nucleotides that were forced to be single-stranded during rendering.</w:t>
      </w:r>
      <w:r w:rsidR="001E7D41">
        <w:rPr>
          <w:noProof/>
          <w:sz w:val="20"/>
          <w:szCs w:val="18"/>
          <w:lang w:val="en-GB"/>
        </w:rPr>
        <w:t xml:space="preserve"> (e) Mechanism underlying HUH endonuclease catalytic activity. M</w:t>
      </w:r>
      <w:r w:rsidR="001E7D41">
        <w:rPr>
          <w:noProof/>
          <w:sz w:val="20"/>
          <w:szCs w:val="18"/>
          <w:vertAlign w:val="superscript"/>
          <w:lang w:val="en-GB"/>
        </w:rPr>
        <w:t>2+</w:t>
      </w:r>
      <w:r w:rsidR="001E7D41">
        <w:rPr>
          <w:noProof/>
          <w:sz w:val="20"/>
          <w:szCs w:val="18"/>
          <w:lang w:val="en-GB"/>
        </w:rPr>
        <w:t xml:space="preserve"> indicates a divalent </w:t>
      </w:r>
      <w:r w:rsidR="00077BE3">
        <w:rPr>
          <w:noProof/>
          <w:sz w:val="20"/>
          <w:szCs w:val="18"/>
          <w:lang w:val="en-GB"/>
        </w:rPr>
        <w:t xml:space="preserve">metal </w:t>
      </w:r>
      <w:r w:rsidR="001E7D41">
        <w:rPr>
          <w:noProof/>
          <w:sz w:val="20"/>
          <w:szCs w:val="18"/>
          <w:lang w:val="en-GB"/>
        </w:rPr>
        <w:t xml:space="preserve">cation. </w:t>
      </w:r>
    </w:p>
    <w:p w14:paraId="1511DE39" w14:textId="77777777" w:rsidR="001E14C5" w:rsidRDefault="001E14C5" w:rsidP="00BB3E3F">
      <w:pPr>
        <w:rPr>
          <w:lang w:val="en-GB"/>
        </w:rPr>
      </w:pPr>
    </w:p>
    <w:p w14:paraId="566D4E2B" w14:textId="3028BA1C" w:rsidR="00C575EC" w:rsidRDefault="00B0235E" w:rsidP="00025617">
      <w:pPr>
        <w:rPr>
          <w:lang w:val="en-GB"/>
        </w:rPr>
      </w:pPr>
      <w:proofErr w:type="spellStart"/>
      <w:r>
        <w:rPr>
          <w:lang w:val="en-GB"/>
        </w:rPr>
        <w:lastRenderedPageBreak/>
        <w:t>A</w:t>
      </w:r>
      <w:r w:rsidR="00451473">
        <w:rPr>
          <w:lang w:val="en-GB"/>
        </w:rPr>
        <w:t>nellovir</w:t>
      </w:r>
      <w:r w:rsidR="00D94CC2">
        <w:rPr>
          <w:lang w:val="en-GB"/>
        </w:rPr>
        <w:t>al</w:t>
      </w:r>
      <w:proofErr w:type="spellEnd"/>
      <w:r w:rsidR="00D94CC2">
        <w:rPr>
          <w:lang w:val="en-GB"/>
        </w:rPr>
        <w:t xml:space="preserve"> genomes also encode</w:t>
      </w:r>
      <w:r w:rsidR="00CE3379">
        <w:rPr>
          <w:lang w:val="en-GB"/>
        </w:rPr>
        <w:t xml:space="preserve"> protein</w:t>
      </w:r>
      <w:r w:rsidR="005111A8">
        <w:rPr>
          <w:lang w:val="en-GB"/>
        </w:rPr>
        <w:t>s</w:t>
      </w:r>
      <w:r w:rsidR="00451473">
        <w:rPr>
          <w:lang w:val="en-GB"/>
        </w:rPr>
        <w:t xml:space="preserve"> </w:t>
      </w:r>
      <w:r w:rsidR="00451473" w:rsidRPr="00720A83">
        <w:rPr>
          <w:lang w:val="en-GB"/>
        </w:rPr>
        <w:fldChar w:fldCharType="begin" w:fldLock="1"/>
      </w:r>
      <w:r w:rsidR="009E43B1">
        <w:rPr>
          <w:lang w:val="en-GB"/>
        </w:rPr>
        <w:instrText>ADDIN CSL_CITATION {"citationItems":[{"id":"ITEM-1","itemData":{"DOI":"https://doi.org/10.1016/j.virusres.2011.05.017","ISSN":"0168-1702","abstract":"In the present study, a total of 158 fecal samples were collected from diarrheal dogs younger than 1 year old in pet clinic in China. 20 specimens (20/158, 13%) were positive for Torque teno canis virus DNA using detection PCR. One representative positive isolate designated LDL was randomly selected, cloned and sequenced. The complete genome of the LDL Chinese strain was 2799 nucleotides in length and contains three open reading frames (ORFs), which encode 576 (ORF1), 101 (ORF2), and 243 (ORF3) aa. Compared with the human and other animal TTV genomes, the genome of the LDL strain is clearly smaller and shares 95% identity with Japanese cf-TTV10 strain (AB076002). Phylogenetic analysis showed that the present Chinese Torque teno canis virus LDL strain was also closely clustered with the previous Japanese cf-TTV10 strain, and formed a different branch together with Torque teno sus viruses 1 and 2 compared with other Torque teno viruses, Torque teno mini virus, and Torque teno midi virus. Our study demonstrated that Torque teno canis virus is present in China.","author":[{"dropping-particle":"","family":"Lan","given":"Daoliang","non-dropping-particle":"","parse-names":false,"suffix":""},{"dropping-particle":"","family":"Hua","given":"Xiuguo","non-dropping-particle":"","parse-names":false,"suffix":""},{"dropping-particle":"","family":"Cui","given":"Li","non-dropping-particle":"","parse-names":false,"suffix":""},{"dropping-particle":"","family":"Luo","given":"Xuenong","non-dropping-particle":"","parse-names":false,"suffix":""},{"dropping-particle":"","family":"Liu","given":"Zhijie","non-dropping-particle":"","parse-names":false,"suffix":""},{"dropping-particle":"","family":"San","given":"Tongling","non-dropping-particle":"","parse-names":false,"suffix":""},{"dropping-particle":"","family":"Zhu","given":"CaiXia","non-dropping-particle":"","parse-names":false,"suffix":""},{"dropping-particle":"","family":"Zhao","given":"Wei","non-dropping-particle":"","parse-names":false,"suffix":""},{"dropping-particle":"","family":"Yang","given":"Zhibiao","non-dropping-particle":"","parse-names":false,"suffix":""}],"container-title":"Virus Research","id":"ITEM-1","issue":"1","issued":{"date-parts":[["2011"]]},"page":"98-101","title":"Sequence analysis of a Torque teno canis virus isolated in China","type":"article-journal","volume":"160"},"uris":["http://www.mendeley.com/documents/?uuid=459410d7-fb4f-4cd9-a541-fc50f251ef8e"]},{"id":"ITEM-2","itemData":{"ISSN":"0022-1317","author":[{"dropping-particle":"","family":"Rosario","given":"Karyna","non-dropping-particle":"","parse-names":false,"suffix":""},{"dropping-particle":"","family":"Duffy","given":"Siobain","non-dropping-particle":"","parse-names":false,"suffix":""},{"dropping-particle":"","family":"Breitbart","given":"Mya","non-dropping-particle":"","parse-names":false,"suffix":""}],"container-title":"Journal of General Virology","id":"ITEM-2","issue":"10","issued":{"date-parts":[["2009"]]},"page":"2418-2424","publisher":"Microbiology Society","title":"Diverse circovirus-like genome architectures revealed by environmental metagenomics","type":"article-journal","volume":"90"},"uris":["http://www.mendeley.com/documents/?uuid=089a6fe1-7a4a-4307-ac64-ee77aee8c49e"]},{"id":"ITEM-3","itemData":{"ISSN":"0920-8569","author":[{"dropping-particle":"","family":"Li","given":"Kun","non-dropping-particle":"","parse-names":false,"suffix":""},{"dropping-particle":"","family":"Wang","given":"Lin-Qing","non-dropping-particle":"","parse-names":false,"suffix":""},{"dropping-particle":"","family":"Wu","given":"Yu-Yang","non-dropping-particle":"","parse-names":false,"suffix":""},{"dropping-particle":"","family":"Chao","given":"An-Jun","non-dropping-particle":"","parse-names":false,"suffix":""},{"dropping-particle":"","family":"Lu","given":"Quan-Wei","non-dropping-particle":"","parse-names":false,"suffix":""},{"dropping-particle":"","family":"Wei","given":"Zhan-Yong","non-dropping-particle":"","parse-names":false,"suffix":""},{"dropping-particle":"","family":"Cui","given":"Bao-An","non-dropping-particle":"","parse-names":false,"suffix":""},{"dropping-particle":"","family":"Chen","given":"Hong-Ying","non-dropping-particle":"","parse-names":false,"suffix":""}],"container-title":"Virus genes","id":"ITEM-3","issue":"3","issued":{"date-parts":[["2013"]]},"page":"479-486","publisher":"Springer","title":"Molecular detection and genomic characterization of Torque teno sus virus 1 and 2 from domestic pigs in central China","type":"article-journal","volume":"46"},"uris":["http://www.mendeley.com/documents/?uuid=12634384-3d0b-40a3-8a11-6293910aba28"]},{"id":"ITEM-4","itemData":{"ISSN":"1476-9271","author":[{"dropping-particle":"","family":"Zhang","given":"Zhicheng","non-dropping-particle":"","parse-names":false,"suffix":""},{"dropping-particle":"","family":"Dai","given":"Wei","non-dropping-particle":"","parse-names":false,"suffix":""},{"dropping-particle":"","family":"Dai","given":"Dingzhen","non-dropping-particle":"","parse-names":false,"suffix":""}],"container-title":"Computational biology and chemistry","id":"ITEM-4","issued":{"date-parts":[["2017"]]},"page":"10-18","publisher":"Elsevier","title":"Molecular characterization of pigeon torque teno virus (PTTV) in Jiangsu province","type":"article-journal","volume":"69"},"uris":["http://www.mendeley.com/documents/?uuid=e15f0520-14a9-4ad9-94ca-94a9ab4dbaf7"]},{"id":"ITEM-5","itemData":{"ISSN":"0168-1702","author":[{"dropping-particle":"","family":"Zhu","given":"C X","non-dropping-particle":"","parse-names":false,"suffix":""},{"dropping-particle":"","family":"Shan","given":"T L","non-dropping-particle":"","parse-names":false,"suffix":""},{"dropping-particle":"","family":"Cui","given":"L","non-dropping-particle":"","parse-names":false,"suffix":""},{"dropping-particle":"","family":"Luo","given":"X N","non-dropping-particle":"","parse-names":false,"suffix":""},{"dropping-particle":"","family":"Liu","given":"Z J","non-dropping-particle":"","parse-names":false,"suffix":""},{"dropping-particle":"","family":"Tang","given":"S D","non-dropping-particle":"","parse-names":false,"suffix":""},{"dropping-particle":"","family":"Liu","given":"Z W","non-dropping-particle":"","parse-names":false,"suffix":""},{"dropping-particle":"","family":"Yuan","given":"C L","non-dropping-particle":"","parse-names":false,"suffix":""},{"dropping-particle":"","family":"Lan","given":"D L","non-dropping-particle":"","parse-names":false,"suffix":""},{"dropping-particle":"","family":"Zhao","given":"W","non-dropping-particle":"","parse-names":false,"suffix":""}],"container-title":"Virus research","id":"ITEM-5","issue":"1-2","issued":{"date-parts":[["2011"]]},"page":"13-16","publisher":"Elsevier","title":"Molecular detection and sequence analysis of feline Torque teno virus (TTV) in China","type":"article-journal","volume":"156"},"uris":["http://www.mendeley.com/documents/?uuid=ab3e4d82-a876-4f53-9230-582b384d1ed0"]}],"mendeley":{"formattedCitation":"[29–33]","plainTextFormattedCitation":"[29–33]","previouslyFormattedCitation":"[29–33]"},"properties":{"noteIndex":0},"schema":"https://github.com/citation-style-language/schema/raw/master/csl-citation.json"}</w:instrText>
      </w:r>
      <w:r w:rsidR="00451473" w:rsidRPr="00720A83">
        <w:rPr>
          <w:lang w:val="en-GB"/>
        </w:rPr>
        <w:fldChar w:fldCharType="separate"/>
      </w:r>
      <w:r w:rsidR="007D0226" w:rsidRPr="007D0226">
        <w:rPr>
          <w:noProof/>
          <w:lang w:val="en-GB"/>
        </w:rPr>
        <w:t>[29–33]</w:t>
      </w:r>
      <w:r w:rsidR="00451473" w:rsidRPr="00720A83">
        <w:rPr>
          <w:lang w:val="en-GB"/>
        </w:rPr>
        <w:fldChar w:fldCharType="end"/>
      </w:r>
      <w:r w:rsidR="00CE3379" w:rsidRPr="00930C34">
        <w:rPr>
          <w:lang w:val="en-GB"/>
        </w:rPr>
        <w:t xml:space="preserve"> </w:t>
      </w:r>
      <w:r w:rsidR="00CE3379">
        <w:rPr>
          <w:lang w:val="en-GB"/>
        </w:rPr>
        <w:t xml:space="preserve">that </w:t>
      </w:r>
      <w:r w:rsidR="004C112D">
        <w:rPr>
          <w:lang w:val="en-GB"/>
        </w:rPr>
        <w:t>resemble the replication (Rep) proteins crucial for RCR in</w:t>
      </w:r>
      <w:r w:rsidR="00CE3379" w:rsidRPr="00720A83">
        <w:rPr>
          <w:lang w:val="en-GB"/>
        </w:rPr>
        <w:t xml:space="preserve"> </w:t>
      </w:r>
      <w:r w:rsidR="002F5BA3">
        <w:rPr>
          <w:lang w:val="en-GB"/>
        </w:rPr>
        <w:t>other circular DNA replicons</w:t>
      </w:r>
      <w:r w:rsidR="00C81B6C">
        <w:rPr>
          <w:lang w:val="en-GB"/>
        </w:rPr>
        <w:t xml:space="preserve"> </w:t>
      </w:r>
      <w:r w:rsidR="00CE3379" w:rsidRPr="00720A83">
        <w:rPr>
          <w:lang w:val="en-GB"/>
        </w:rPr>
        <w:fldChar w:fldCharType="begin" w:fldLock="1"/>
      </w:r>
      <w:r w:rsidR="009E43B1">
        <w:rPr>
          <w:lang w:val="en-GB"/>
        </w:rPr>
        <w:instrText>ADDIN CSL_CITATION {"citationItems":[{"id":"ITEM-1","itemData":{"ISSN":"1362-4962","author":[{"dropping-particle":"V","family":"Ilyina","given":"Tatyana","non-dropping-particle":"","parse-names":false,"suffix":""},{"dropping-particle":"V","family":"Koonin","given":"Eugene","non-dropping-particle":"","parse-names":false,"suffix":""}],"container-title":"Nucleic acids research","id":"ITEM-1","issue":"13","issued":{"date-parts":[["1992"]]},"page":"3279-3285","publisher":"Oxford University Press","title":"Conserved sequence motifs in the initiator proteins for rolling circle DNA replication encoded by diverse replicons from eubacteria, eucaryotes and archaebacteria","type":"article-journal","volume":"20"},"uris":["http://www.mendeley.com/documents/?uuid=dcec430a-9e5e-4653-bf47-d480c8a4d34d"]}],"mendeley":{"formattedCitation":"[34]","plainTextFormattedCitation":"[34]","previouslyFormattedCitation":"[34]"},"properties":{"noteIndex":0},"schema":"https://github.com/citation-style-language/schema/raw/master/csl-citation.json"}</w:instrText>
      </w:r>
      <w:r w:rsidR="00CE3379" w:rsidRPr="00720A83">
        <w:rPr>
          <w:lang w:val="en-GB"/>
        </w:rPr>
        <w:fldChar w:fldCharType="separate"/>
      </w:r>
      <w:r w:rsidR="007D0226" w:rsidRPr="007D0226">
        <w:rPr>
          <w:noProof/>
          <w:lang w:val="en-GB"/>
        </w:rPr>
        <w:t>[34]</w:t>
      </w:r>
      <w:r w:rsidR="00CE3379" w:rsidRPr="00720A83">
        <w:rPr>
          <w:lang w:val="en-GB"/>
        </w:rPr>
        <w:fldChar w:fldCharType="end"/>
      </w:r>
      <w:r w:rsidR="00B47C5F">
        <w:rPr>
          <w:lang w:val="en-GB"/>
        </w:rPr>
        <w:t>.</w:t>
      </w:r>
      <w:r w:rsidR="007A633F">
        <w:rPr>
          <w:lang w:val="en-GB"/>
        </w:rPr>
        <w:t xml:space="preserve"> In particular, anelloviruses possess the conserved FTL and FXXK motifs </w:t>
      </w:r>
      <w:r w:rsidR="007A633F">
        <w:rPr>
          <w:lang w:val="en-GB"/>
        </w:rPr>
        <w:fldChar w:fldCharType="begin" w:fldLock="1"/>
      </w:r>
      <w:r w:rsidR="00EE3119">
        <w:rPr>
          <w:lang w:val="en-GB"/>
        </w:rPr>
        <w:instrText>ADDIN CSL_CITATION {"citationItems":[{"id":"ITEM-1","itemData":{"ISSN":"0027-8424","author":[{"dropping-particle":"","family":"Mushahwar","given":"Isa K","non-dropping-particle":"","parse-names":false,"suffix":""},{"dropping-particle":"","family":"Erker","given":"James C","non-dropping-particle":"","parse-names":false,"suffix":""},{"dropping-particle":"","family":"Muerhoff","given":"A Scott","non-dropping-particle":"","parse-names":false,"suffix":""},{"dropping-particle":"","family":"Leary","given":"Thomas P","non-dropping-particle":"","parse-names":false,"suffix":""},{"dropping-particle":"","family":"Simons","given":"John N","non-dropping-particle":"","parse-names":false,"suffix":""},{"dropping-particle":"","family":"Birkenmeyer","given":"Larry G","non-dropping-particle":"","parse-names":false,"suffix":""},{"dropping-particle":"","family":"Chalmers","given":"Michelle L","non-dropping-particle":"","parse-names":false,"suffix":""},{"dropping-particle":"","family":"Pilot-Matias","given":"Tami J","non-dropping-particle":"","parse-names":false,"suffix":""},{"dropping-particle":"","family":"Dexai","given":"Suresh M","non-dropping-particle":"","parse-names":false,"suffix":""}],"container-title":"Proceedings of the National Academy of Sciences","id":"ITEM-1","issue":"6","issued":{"date-parts":[["1999"]]},"page":"3177-3182","publisher":"National Acad Sciences","title":"Molecular and biophysical characterization of TT virus: evidence for a new virus family infecting humans","type":"article-journal","volume":"96"},"uris":["http://www.mendeley.com/documents/?uuid=81bc5b4c-a3bf-4d8a-add0-f9188e8ddb26"]}],"mendeley":{"formattedCitation":"[35]","plainTextFormattedCitation":"[35]","previouslyFormattedCitation":"[36]"},"properties":{"noteIndex":0},"schema":"https://github.com/citation-style-language/schema/raw/master/csl-citation.json"}</w:instrText>
      </w:r>
      <w:r w:rsidR="007A633F">
        <w:rPr>
          <w:lang w:val="en-GB"/>
        </w:rPr>
        <w:fldChar w:fldCharType="separate"/>
      </w:r>
      <w:r w:rsidR="00EE3119" w:rsidRPr="00EE3119">
        <w:rPr>
          <w:noProof/>
          <w:lang w:val="en-GB"/>
        </w:rPr>
        <w:t>[35]</w:t>
      </w:r>
      <w:r w:rsidR="007A633F">
        <w:rPr>
          <w:lang w:val="en-GB"/>
        </w:rPr>
        <w:fldChar w:fldCharType="end"/>
      </w:r>
      <w:r w:rsidR="007A633F">
        <w:rPr>
          <w:lang w:val="en-GB"/>
        </w:rPr>
        <w:t xml:space="preserve"> found in </w:t>
      </w:r>
      <w:proofErr w:type="spellStart"/>
      <w:r w:rsidR="007A633F" w:rsidRPr="00B7571E">
        <w:rPr>
          <w:i/>
          <w:iCs/>
          <w:lang w:val="en-GB"/>
        </w:rPr>
        <w:t>Circoviridae</w:t>
      </w:r>
      <w:proofErr w:type="spellEnd"/>
      <w:r w:rsidR="007A633F">
        <w:rPr>
          <w:lang w:val="en-GB"/>
        </w:rPr>
        <w:t xml:space="preserve"> and </w:t>
      </w:r>
      <w:proofErr w:type="spellStart"/>
      <w:r w:rsidR="007A633F" w:rsidRPr="00B7571E">
        <w:rPr>
          <w:i/>
          <w:iCs/>
          <w:lang w:val="en-GB"/>
        </w:rPr>
        <w:t>Geminiviridae</w:t>
      </w:r>
      <w:proofErr w:type="spellEnd"/>
      <w:r w:rsidR="007A633F">
        <w:rPr>
          <w:lang w:val="en-GB"/>
        </w:rPr>
        <w:t xml:space="preserve"> Rep proteins </w:t>
      </w:r>
      <w:r w:rsidR="007A633F">
        <w:rPr>
          <w:lang w:val="en-GB"/>
        </w:rPr>
        <w:fldChar w:fldCharType="begin" w:fldLock="1"/>
      </w:r>
      <w:r w:rsidR="00EE3119">
        <w:rPr>
          <w:lang w:val="en-GB"/>
        </w:rPr>
        <w:instrText>ADDIN CSL_CITATION {"citationItems":[{"id":"ITEM-1","itemData":{"DOI":"10.1007/s007050050412","ISSN":"1432-8798","abstract":"Circoviruses are a diverse group of animal and plant pathogens with undefined relationships to one another but for their non-geminate, non-enveloped capsids and circular, single-stranded DNA genomes. The sequences of the beak and feather disease virus and porcine circovirus genomic DNAs are presented and analyzed in the context of the other members of the family. Sequence comparisons, inferred phylogenies, and geographic occurrence suggest that the ambisense circoviruses, particularly the beak and feather disease virus, represent an evolutionary link between the geminiviruses and the plant circoviruses. We propose that the family members be reclassified into three groups: The family Circoviridae consists of the animal pathogens (beak and feather disease virus and porcine circovirus) that possess ambisense genomes with striking similarities to the geminiviruses. The BBTV-like viruses include the plant pathogens (coconut foliar decay virus, banana bunchy top virus, subterranean clover stunt virus) with a geminivirus-like stem-loop element in their DNAs, and single to multiple component genomes. The chicken anemia virus is an unassigned virus possessing unique characteristics bearing little similarity to the other ssDNA viruses.","author":[{"dropping-particle":"","family":"Niagro","given":"F D","non-dropping-particle":"","parse-names":false,"suffix":""},{"dropping-particle":"","family":"Forsthoefel","given":"A N","non-dropping-particle":"","parse-names":false,"suffix":""},{"dropping-particle":"","family":"Lawther","given":"R P","non-dropping-particle":"","parse-names":false,"suffix":""},{"dropping-particle":"","family":"Kamalanathan","given":"L","non-dropping-particle":"","parse-names":false,"suffix":""},{"dropping-particle":"","family":"Ritchie","given":"B W","non-dropping-particle":"","parse-names":false,"suffix":""},{"dropping-particle":"","family":"Latimer","given":"K S","non-dropping-particle":"","parse-names":false,"suffix":""},{"dropping-particle":"","family":"Lukert","given":"P D","non-dropping-particle":"","parse-names":false,"suffix":""}],"container-title":"Archives of Virology","id":"ITEM-1","issue":"9","issued":{"date-parts":[["1998"]]},"page":"1723-1744","title":"Beak and feather disease virus and porcine circovirus genomes: intermediates between the geminiviruses and plant circoviruses","type":"article-journal","volume":"143"},"uris":["http://www.mendeley.com/documents/?uuid=457270ca-574d-4f39-9b7b-49e0c2c06b38"]}],"mendeley":{"formattedCitation":"[36]","plainTextFormattedCitation":"[36]","previouslyFormattedCitation":"[37]"},"properties":{"noteIndex":0},"schema":"https://github.com/citation-style-language/schema/raw/master/csl-citation.json"}</w:instrText>
      </w:r>
      <w:r w:rsidR="007A633F">
        <w:rPr>
          <w:lang w:val="en-GB"/>
        </w:rPr>
        <w:fldChar w:fldCharType="separate"/>
      </w:r>
      <w:r w:rsidR="00EE3119" w:rsidRPr="00EE3119">
        <w:rPr>
          <w:noProof/>
          <w:lang w:val="en-GB"/>
        </w:rPr>
        <w:t>[36]</w:t>
      </w:r>
      <w:r w:rsidR="007A633F">
        <w:rPr>
          <w:lang w:val="en-GB"/>
        </w:rPr>
        <w:fldChar w:fldCharType="end"/>
      </w:r>
      <w:r w:rsidR="007A633F">
        <w:rPr>
          <w:lang w:val="en-GB"/>
        </w:rPr>
        <w:t xml:space="preserve">. </w:t>
      </w:r>
      <w:r w:rsidR="00C81B6C">
        <w:rPr>
          <w:lang w:val="en-GB"/>
        </w:rPr>
        <w:t xml:space="preserve">Of </w:t>
      </w:r>
      <w:r w:rsidR="001320A5">
        <w:rPr>
          <w:lang w:val="en-GB"/>
        </w:rPr>
        <w:t xml:space="preserve">the nine </w:t>
      </w:r>
      <w:r w:rsidR="001B28C6">
        <w:rPr>
          <w:lang w:val="en-GB"/>
        </w:rPr>
        <w:t>known families of eukaryotic DNA viruses</w:t>
      </w:r>
      <w:r w:rsidR="001320A5">
        <w:rPr>
          <w:lang w:val="en-GB"/>
        </w:rPr>
        <w:t xml:space="preserve"> other than the </w:t>
      </w:r>
      <w:r w:rsidR="001320A5" w:rsidRPr="001320A5">
        <w:rPr>
          <w:i/>
          <w:iCs/>
          <w:lang w:val="en-GB"/>
        </w:rPr>
        <w:t>Anelloviridae</w:t>
      </w:r>
      <w:r w:rsidR="0012727F">
        <w:rPr>
          <w:rStyle w:val="FootnoteReference"/>
          <w:i/>
          <w:iCs/>
          <w:lang w:val="en-GB"/>
        </w:rPr>
        <w:footnoteReference w:id="1"/>
      </w:r>
      <w:r w:rsidR="001320A5">
        <w:rPr>
          <w:lang w:val="en-GB"/>
        </w:rPr>
        <w:t xml:space="preserve">, all except </w:t>
      </w:r>
      <w:proofErr w:type="spellStart"/>
      <w:r w:rsidR="001320A5" w:rsidRPr="001320A5">
        <w:rPr>
          <w:i/>
          <w:iCs/>
          <w:lang w:val="en-GB"/>
        </w:rPr>
        <w:t>Bidnaviridae</w:t>
      </w:r>
      <w:proofErr w:type="spellEnd"/>
      <w:r w:rsidR="001B28C6">
        <w:rPr>
          <w:lang w:val="en-GB"/>
        </w:rPr>
        <w:t xml:space="preserve"> are believed to </w:t>
      </w:r>
      <w:r w:rsidR="001320A5">
        <w:rPr>
          <w:lang w:val="en-GB"/>
        </w:rPr>
        <w:t>possess</w:t>
      </w:r>
      <w:r w:rsidR="001B28C6">
        <w:rPr>
          <w:lang w:val="en-GB"/>
        </w:rPr>
        <w:t xml:space="preserve"> Rep proteins of the HUH endonuclease superfamily </w:t>
      </w:r>
      <w:r w:rsidR="001B28C6">
        <w:rPr>
          <w:lang w:val="en-GB"/>
        </w:rPr>
        <w:fldChar w:fldCharType="begin" w:fldLock="1"/>
      </w:r>
      <w:r w:rsidR="00EE3119">
        <w:rPr>
          <w:lang w:val="en-GB"/>
        </w:rPr>
        <w:instrText>ADDIN CSL_CITATION {"citationItems":[{"id":"ITEM-1","itemData":{"ISSN":"0022-538X","author":[{"dropping-particle":"","family":"Krupovic","given":"Mart","non-dropping-particle":"","parse-names":false,"suffix":""},{"dropping-particle":"","family":"Varsani","given":"Arvind","non-dropping-particle":"","parse-names":false,"suffix":""},{"dropping-particle":"","family":"Kazlauskas","given":"Darius","non-dropping-particle":"","parse-names":false,"suffix":""},{"dropping-particle":"","family":"Breitbart","given":"Mya","non-dropping-particle":"","parse-names":false,"suffix":""},{"dropping-particle":"","family":"Delwart","given":"Eric","non-dropping-particle":"","parse-names":false,"suffix":""},{"dropping-particle":"","family":"Rosario","given":"Karyna","non-dropping-particle":"","parse-names":false,"suffix":""},{"dropping-particle":"","family":"Yutin","given":"Natalya","non-dropping-particle":"","parse-names":false,"suffix":""},{"dropping-particle":"","family":"Wolf","given":"Yuri I","non-dropping-particle":"","parse-names":false,"suffix":""},{"dropping-particle":"","family":"Harrach","given":"Balázs","non-dropping-particle":"","parse-names":false,"suffix":""},{"dropping-particle":"","family":"Zerbini","given":"F Murilo","non-dropping-particle":"","parse-names":false,"suffix":""}],"container-title":"Journal of virology","id":"ITEM-1","issued":{"date-parts":[["2020"]]},"publisher":"Am Soc Microbiol","title":"Cressdnaviricota: a virus phylum unifying 7 families of Rep-encoding viruses with single-stranded, circular DNA genomes","type":"article-journal"},"uris":["http://www.mendeley.com/documents/?uuid=3d63f809-20a7-4255-9523-1245a31e25eb"]}],"mendeley":{"formattedCitation":"[37]","plainTextFormattedCitation":"[37]","previouslyFormattedCitation":"[35]"},"properties":{"noteIndex":0},"schema":"https://github.com/citation-style-language/schema/raw/master/csl-citation.json"}</w:instrText>
      </w:r>
      <w:r w:rsidR="001B28C6">
        <w:rPr>
          <w:lang w:val="en-GB"/>
        </w:rPr>
        <w:fldChar w:fldCharType="separate"/>
      </w:r>
      <w:r w:rsidR="00EE3119" w:rsidRPr="00EE3119">
        <w:rPr>
          <w:noProof/>
          <w:lang w:val="en-GB"/>
        </w:rPr>
        <w:t>[37]</w:t>
      </w:r>
      <w:r w:rsidR="001B28C6">
        <w:rPr>
          <w:lang w:val="en-GB"/>
        </w:rPr>
        <w:fldChar w:fldCharType="end"/>
      </w:r>
      <w:r w:rsidR="007A633F">
        <w:rPr>
          <w:lang w:val="en-GB"/>
        </w:rPr>
        <w:t xml:space="preserve">. </w:t>
      </w:r>
      <w:r w:rsidR="00B47C5F">
        <w:rPr>
          <w:lang w:val="en-GB"/>
        </w:rPr>
        <w:t>As such</w:t>
      </w:r>
      <w:r w:rsidR="001320A5">
        <w:rPr>
          <w:lang w:val="en-GB"/>
        </w:rPr>
        <w:t xml:space="preserve">, it is tempting to speculate that </w:t>
      </w:r>
      <w:proofErr w:type="spellStart"/>
      <w:r w:rsidR="001320A5">
        <w:rPr>
          <w:lang w:val="en-GB"/>
        </w:rPr>
        <w:t>anelloviral</w:t>
      </w:r>
      <w:proofErr w:type="spellEnd"/>
      <w:r w:rsidR="001320A5">
        <w:rPr>
          <w:lang w:val="en-GB"/>
        </w:rPr>
        <w:t xml:space="preserve"> Rep-like proteins are also</w:t>
      </w:r>
      <w:r w:rsidR="007E4E09">
        <w:rPr>
          <w:lang w:val="en-GB"/>
        </w:rPr>
        <w:t xml:space="preserve"> of this superfamily</w:t>
      </w:r>
      <w:r w:rsidR="007A633F">
        <w:rPr>
          <w:lang w:val="en-GB"/>
        </w:rPr>
        <w:t>.</w:t>
      </w:r>
      <w:r w:rsidR="00B7571E">
        <w:rPr>
          <w:lang w:val="en-GB"/>
        </w:rPr>
        <w:t xml:space="preserve"> </w:t>
      </w:r>
      <w:r w:rsidR="009D643A">
        <w:rPr>
          <w:lang w:val="en-GB"/>
        </w:rPr>
        <w:t xml:space="preserve">If true, a potential catalytic mechanism for these proteins can be modelled of that for HUH endonucleases </w:t>
      </w:r>
      <w:r w:rsidR="009D643A">
        <w:rPr>
          <w:lang w:val="en-GB"/>
        </w:rPr>
        <w:fldChar w:fldCharType="begin" w:fldLock="1"/>
      </w:r>
      <w:r w:rsidR="00EE3119">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[38]","plainTextFormattedCitation":"[38]","previouslyFormattedCitation":"[38]"},"properties":{"noteIndex":0},"schema":"https://github.com/citation-style-language/schema/raw/master/csl-citation.json"}</w:instrText>
      </w:r>
      <w:r w:rsidR="009D643A">
        <w:rPr>
          <w:lang w:val="en-GB"/>
        </w:rPr>
        <w:fldChar w:fldCharType="separate"/>
      </w:r>
      <w:r w:rsidR="009D643A" w:rsidRPr="003D7401">
        <w:rPr>
          <w:noProof/>
          <w:lang w:val="en-GB"/>
        </w:rPr>
        <w:t>[38]</w:t>
      </w:r>
      <w:r w:rsidR="009D643A">
        <w:rPr>
          <w:lang w:val="en-GB"/>
        </w:rPr>
        <w:fldChar w:fldCharType="end"/>
      </w:r>
      <w:r w:rsidR="009D643A">
        <w:rPr>
          <w:lang w:val="en-GB"/>
        </w:rPr>
        <w:t xml:space="preserve">. </w:t>
      </w:r>
      <w:r w:rsidR="00C81B6C">
        <w:rPr>
          <w:lang w:val="en-GB"/>
        </w:rPr>
        <w:t xml:space="preserve">During RCR, </w:t>
      </w:r>
      <w:r w:rsidR="001320A5">
        <w:rPr>
          <w:lang w:val="en-GB"/>
        </w:rPr>
        <w:t xml:space="preserve">HUH endonucleases </w:t>
      </w:r>
      <w:r w:rsidR="00D83B5B">
        <w:rPr>
          <w:lang w:val="en-GB"/>
        </w:rPr>
        <w:t>recognise dsDNA</w:t>
      </w:r>
      <w:r w:rsidR="0031738C">
        <w:rPr>
          <w:lang w:val="en-GB"/>
        </w:rPr>
        <w:t xml:space="preserve"> via a dsDNA-binding </w:t>
      </w:r>
      <w:proofErr w:type="gramStart"/>
      <w:r w:rsidR="0031738C">
        <w:rPr>
          <w:lang w:val="en-GB"/>
        </w:rPr>
        <w:t>domain,</w:t>
      </w:r>
      <w:r w:rsidR="00D83B5B">
        <w:rPr>
          <w:lang w:val="en-GB"/>
        </w:rPr>
        <w:t xml:space="preserve"> and</w:t>
      </w:r>
      <w:proofErr w:type="gramEnd"/>
      <w:r w:rsidR="00D83B5B">
        <w:rPr>
          <w:lang w:val="en-GB"/>
        </w:rPr>
        <w:t xml:space="preserve"> </w:t>
      </w:r>
      <w:r w:rsidR="001320A5">
        <w:rPr>
          <w:lang w:val="en-GB"/>
        </w:rPr>
        <w:t xml:space="preserve">catalyse </w:t>
      </w:r>
      <w:r w:rsidR="00D83B5B">
        <w:rPr>
          <w:lang w:val="en-GB"/>
        </w:rPr>
        <w:t xml:space="preserve">the breaking or joining of </w:t>
      </w:r>
      <w:r w:rsidR="001320A5">
        <w:rPr>
          <w:lang w:val="en-GB"/>
        </w:rPr>
        <w:t>ssDNA</w:t>
      </w:r>
      <w:r w:rsidR="00CD0CBD">
        <w:rPr>
          <w:lang w:val="en-GB"/>
        </w:rPr>
        <w:t xml:space="preserve"> via a series of reversible </w:t>
      </w:r>
      <w:r w:rsidR="004C112D">
        <w:rPr>
          <w:lang w:val="en-GB"/>
        </w:rPr>
        <w:t>steps</w:t>
      </w:r>
      <w:r w:rsidR="00CD0CBD">
        <w:rPr>
          <w:lang w:val="en-GB"/>
        </w:rPr>
        <w:t xml:space="preserve"> </w:t>
      </w:r>
      <w:r w:rsidR="00CD0CBD" w:rsidRPr="00CD0CBD">
        <w:rPr>
          <w:b/>
          <w:bCs/>
          <w:lang w:val="en-GB"/>
        </w:rPr>
        <w:t>(Figure 3e)</w:t>
      </w:r>
      <w:r w:rsidR="007E4E09">
        <w:rPr>
          <w:lang w:val="en-GB"/>
        </w:rPr>
        <w:t>.</w:t>
      </w:r>
      <w:r w:rsidR="00CD0CBD">
        <w:rPr>
          <w:lang w:val="en-GB"/>
        </w:rPr>
        <w:t xml:space="preserve"> To nick a</w:t>
      </w:r>
      <w:r w:rsidR="004C112D">
        <w:rPr>
          <w:lang w:val="en-GB"/>
        </w:rPr>
        <w:t>n</w:t>
      </w:r>
      <w:r w:rsidR="00CD0CBD">
        <w:rPr>
          <w:lang w:val="en-GB"/>
        </w:rPr>
        <w:t xml:space="preserve"> ssDNA substrate, a catalytic tyrosine performs nucleophilic attack on the phosphorus of the substrate, resulting in the formation of a negatively charged intermediate. This intermediate is stabilised by a divalent metal </w:t>
      </w:r>
      <w:r w:rsidR="00A64449">
        <w:rPr>
          <w:lang w:val="en-GB"/>
        </w:rPr>
        <w:t>cation</w:t>
      </w:r>
      <w:r w:rsidR="00CD0CBD">
        <w:rPr>
          <w:lang w:val="en-GB"/>
        </w:rPr>
        <w:t xml:space="preserve"> (</w:t>
      </w:r>
      <w:r w:rsidR="00CD0CBD" w:rsidRPr="00A64449">
        <w:rPr>
          <w:i/>
          <w:iCs/>
          <w:lang w:val="en-GB"/>
        </w:rPr>
        <w:t>e.g.</w:t>
      </w:r>
      <w:r w:rsidR="00A64449">
        <w:rPr>
          <w:lang w:val="en-GB"/>
        </w:rPr>
        <w:t xml:space="preserve"> Mg</w:t>
      </w:r>
      <w:r w:rsidR="00A64449">
        <w:rPr>
          <w:vertAlign w:val="superscript"/>
          <w:lang w:val="en-GB"/>
        </w:rPr>
        <w:t>2+</w:t>
      </w:r>
      <w:r w:rsidR="00A64449">
        <w:rPr>
          <w:lang w:val="en-GB"/>
        </w:rPr>
        <w:t>, Mn</w:t>
      </w:r>
      <w:r w:rsidR="00A64449">
        <w:rPr>
          <w:vertAlign w:val="superscript"/>
          <w:lang w:val="en-GB"/>
        </w:rPr>
        <w:t>2+</w:t>
      </w:r>
      <w:r w:rsidR="00A64449">
        <w:rPr>
          <w:lang w:val="en-GB"/>
        </w:rPr>
        <w:t>)</w:t>
      </w:r>
      <w:r w:rsidR="00CD0CBD">
        <w:rPr>
          <w:lang w:val="en-GB"/>
        </w:rPr>
        <w:t xml:space="preserve"> coordinated by the HUH motif</w:t>
      </w:r>
      <w:r w:rsidR="004C112D">
        <w:rPr>
          <w:lang w:val="en-GB"/>
        </w:rPr>
        <w:t>,</w:t>
      </w:r>
      <w:r w:rsidR="00CD0CBD">
        <w:rPr>
          <w:lang w:val="en-GB"/>
        </w:rPr>
        <w:t xml:space="preserve"> which contains an invariant histidine</w:t>
      </w:r>
      <w:r w:rsidR="00A64449">
        <w:rPr>
          <w:lang w:val="en-GB"/>
        </w:rPr>
        <w:t xml:space="preserve">, an invariably polar residue (denoted U), and a second histidine or a glutamine </w:t>
      </w:r>
      <w:r w:rsidR="00A64449">
        <w:rPr>
          <w:lang w:val="en-GB"/>
        </w:rPr>
        <w:fldChar w:fldCharType="begin" w:fldLock="1"/>
      </w:r>
      <w:r w:rsidR="00EE3119">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[38]","plainTextFormattedCitation":"[38]","previouslyFormattedCitation":"[38]"},"properties":{"noteIndex":0},"schema":"https://github.com/citation-style-language/schema/raw/master/csl-citation.json"}</w:instrText>
      </w:r>
      <w:r w:rsidR="00A64449">
        <w:rPr>
          <w:lang w:val="en-GB"/>
        </w:rPr>
        <w:fldChar w:fldCharType="separate"/>
      </w:r>
      <w:r w:rsidR="003D7401" w:rsidRPr="003D7401">
        <w:rPr>
          <w:noProof/>
          <w:lang w:val="en-GB"/>
        </w:rPr>
        <w:t>[38]</w:t>
      </w:r>
      <w:r w:rsidR="00A64449">
        <w:rPr>
          <w:lang w:val="en-GB"/>
        </w:rPr>
        <w:fldChar w:fldCharType="end"/>
      </w:r>
      <w:r w:rsidR="00A64449">
        <w:rPr>
          <w:lang w:val="en-GB"/>
        </w:rPr>
        <w:t xml:space="preserve">. </w:t>
      </w:r>
      <w:commentRangeStart w:id="8"/>
      <w:r w:rsidR="00C81B6C">
        <w:rPr>
          <w:lang w:val="en-GB"/>
        </w:rPr>
        <w:t>Given the</w:t>
      </w:r>
      <w:r w:rsidR="0031738C">
        <w:rPr>
          <w:lang w:val="en-GB"/>
        </w:rPr>
        <w:t xml:space="preserve"> essential</w:t>
      </w:r>
      <w:r w:rsidR="00C81B6C">
        <w:rPr>
          <w:lang w:val="en-GB"/>
        </w:rPr>
        <w:t xml:space="preserve"> </w:t>
      </w:r>
      <w:r w:rsidR="0031738C">
        <w:rPr>
          <w:lang w:val="en-GB"/>
        </w:rPr>
        <w:t xml:space="preserve">role of </w:t>
      </w:r>
      <w:r w:rsidR="00C81B6C">
        <w:rPr>
          <w:lang w:val="en-GB"/>
        </w:rPr>
        <w:t>Rep proteins in RCR,</w:t>
      </w:r>
      <w:r w:rsidR="0031738C">
        <w:rPr>
          <w:lang w:val="en-GB"/>
        </w:rPr>
        <w:t xml:space="preserve"> a possible first step to elucidating the replication mechanism of anelloviruses could involve the identification of domain</w:t>
      </w:r>
      <w:r w:rsidR="009D643A">
        <w:rPr>
          <w:lang w:val="en-GB"/>
        </w:rPr>
        <w:t>s</w:t>
      </w:r>
      <w:r w:rsidR="0031738C">
        <w:rPr>
          <w:lang w:val="en-GB"/>
        </w:rPr>
        <w:t xml:space="preserve"> in </w:t>
      </w:r>
      <w:proofErr w:type="spellStart"/>
      <w:r w:rsidR="0031738C">
        <w:rPr>
          <w:lang w:val="en-GB"/>
        </w:rPr>
        <w:t>anelloviral</w:t>
      </w:r>
      <w:proofErr w:type="spellEnd"/>
      <w:r w:rsidR="0031738C">
        <w:rPr>
          <w:lang w:val="en-GB"/>
        </w:rPr>
        <w:t xml:space="preserve"> Rep-like proteins</w:t>
      </w:r>
      <w:r w:rsidR="009D643A">
        <w:rPr>
          <w:lang w:val="en-GB"/>
        </w:rPr>
        <w:t xml:space="preserve"> that share structurally homology with HUH endonucleases</w:t>
      </w:r>
      <w:r w:rsidR="0065356C">
        <w:rPr>
          <w:lang w:val="en-GB"/>
        </w:rPr>
        <w:t xml:space="preserve">. This requires a </w:t>
      </w:r>
      <w:r w:rsidR="00A25086">
        <w:rPr>
          <w:lang w:val="en-GB"/>
        </w:rPr>
        <w:t xml:space="preserve">protein structure </w:t>
      </w:r>
      <w:r w:rsidR="0065356C">
        <w:rPr>
          <w:lang w:val="en-GB"/>
        </w:rPr>
        <w:t>solution that has not yet been described.</w:t>
      </w:r>
      <w:commentRangeEnd w:id="8"/>
      <w:r w:rsidR="00A25086">
        <w:rPr>
          <w:rStyle w:val="CommentReference"/>
        </w:rPr>
        <w:commentReference w:id="8"/>
      </w:r>
    </w:p>
    <w:p w14:paraId="3F3D413D" w14:textId="55100B46" w:rsidR="00304CCF" w:rsidRDefault="004E4201" w:rsidP="00673F8B">
      <w:pPr>
        <w:pStyle w:val="Heading2"/>
        <w:rPr>
          <w:lang w:val="en-GB"/>
        </w:rPr>
      </w:pPr>
      <w:bookmarkStart w:id="9" w:name="_Toc63946530"/>
      <w:r>
        <w:rPr>
          <w:lang w:val="en-GB"/>
        </w:rPr>
        <w:t>Host-virus interactions</w:t>
      </w:r>
      <w:bookmarkEnd w:id="9"/>
    </w:p>
    <w:p w14:paraId="3CECB501" w14:textId="0522AA80" w:rsidR="007D0226" w:rsidRPr="009269DF" w:rsidRDefault="007D0226" w:rsidP="007D0226">
      <w:pPr>
        <w:pStyle w:val="ListParagraph"/>
        <w:numPr>
          <w:ilvl w:val="0"/>
          <w:numId w:val="7"/>
        </w:numPr>
        <w:jc w:val="left"/>
        <w:rPr>
          <w:rFonts w:cs="Arial"/>
          <w:b/>
          <w:bCs/>
          <w:szCs w:val="24"/>
          <w:lang w:val="en-GB"/>
        </w:rPr>
      </w:pPr>
      <w:r w:rsidRPr="00720A83">
        <w:rPr>
          <w:rFonts w:cs="Arial"/>
          <w:szCs w:val="24"/>
          <w:lang w:val="en-GB"/>
        </w:rPr>
        <w:t>No evidence for pathogenicity to humans; studies have only shown that TTV is marker of immune status</w:t>
      </w:r>
    </w:p>
    <w:p w14:paraId="1DF3A939" w14:textId="7D86F137" w:rsidR="009269DF" w:rsidRPr="006648D2" w:rsidRDefault="009269DF" w:rsidP="009269DF">
      <w:pPr>
        <w:pStyle w:val="ListParagraph"/>
        <w:numPr>
          <w:ilvl w:val="0"/>
          <w:numId w:val="7"/>
        </w:numPr>
        <w:jc w:val="left"/>
        <w:rPr>
          <w:rFonts w:cs="Arial"/>
          <w:b/>
          <w:bCs/>
          <w:szCs w:val="24"/>
          <w:lang w:val="en-GB"/>
        </w:rPr>
      </w:pPr>
      <w:r w:rsidRPr="00720A83">
        <w:rPr>
          <w:rFonts w:cs="Arial"/>
          <w:szCs w:val="24"/>
          <w:lang w:val="en-GB"/>
        </w:rPr>
        <w:t>Synergistic co-infection causing fatal postweaning multisystemic wasting syndrome in pigs</w:t>
      </w:r>
      <w:r>
        <w:rPr>
          <w:rFonts w:cs="Arial"/>
          <w:szCs w:val="24"/>
          <w:lang w:val="en-GB"/>
        </w:rPr>
        <w:t>, does not cause disease by itself</w:t>
      </w:r>
    </w:p>
    <w:p w14:paraId="3CE0C052" w14:textId="096B6BD1" w:rsidR="006648D2" w:rsidRPr="006648D2" w:rsidRDefault="006648D2" w:rsidP="006648D2">
      <w:pPr>
        <w:pStyle w:val="ListParagraph"/>
        <w:numPr>
          <w:ilvl w:val="0"/>
          <w:numId w:val="7"/>
        </w:numPr>
        <w:jc w:val="left"/>
        <w:rPr>
          <w:rFonts w:cs="Arial"/>
          <w:b/>
          <w:bCs/>
          <w:szCs w:val="24"/>
          <w:lang w:val="en-GB"/>
        </w:rPr>
      </w:pPr>
      <w:r w:rsidRPr="00720A83">
        <w:rPr>
          <w:rFonts w:cs="Arial"/>
          <w:szCs w:val="24"/>
          <w:lang w:val="en-GB"/>
        </w:rPr>
        <w:t>Chicken anemia virus causes atrophy of thymus and bone marrow</w:t>
      </w:r>
    </w:p>
    <w:p w14:paraId="1D8016A6" w14:textId="4298C02A" w:rsidR="007D0226" w:rsidRPr="007D0226" w:rsidRDefault="007D0226" w:rsidP="007D0226">
      <w:pPr>
        <w:pStyle w:val="ListParagraph"/>
        <w:numPr>
          <w:ilvl w:val="0"/>
          <w:numId w:val="7"/>
        </w:numPr>
        <w:jc w:val="left"/>
        <w:rPr>
          <w:rFonts w:cs="Arial"/>
          <w:b/>
          <w:bCs/>
          <w:szCs w:val="24"/>
          <w:lang w:val="en-GB"/>
        </w:rPr>
      </w:pPr>
      <w:r w:rsidRPr="00720A83">
        <w:rPr>
          <w:rFonts w:cs="Arial"/>
          <w:szCs w:val="24"/>
          <w:lang w:val="en-GB"/>
        </w:rPr>
        <w:t>All proteins are antigenic</w:t>
      </w:r>
      <w:r>
        <w:rPr>
          <w:rFonts w:cs="Arial"/>
          <w:szCs w:val="24"/>
          <w:lang w:val="en-GB"/>
        </w:rPr>
        <w:t xml:space="preserve"> </w:t>
      </w:r>
      <w:r w:rsidR="006648D2">
        <w:rPr>
          <w:rFonts w:cs="Arial"/>
          <w:szCs w:val="24"/>
          <w:lang w:val="en-GB"/>
        </w:rPr>
        <w:fldChar w:fldCharType="begin" w:fldLock="1"/>
      </w:r>
      <w:r w:rsidR="00EE3119">
        <w:rPr>
          <w:rFonts w:cs="Arial"/>
          <w:szCs w:val="24"/>
          <w:lang w:val="en-GB"/>
        </w:rPr>
        <w:instrText>ADDIN CSL_CITATION {"citationItems":[{"id":"ITEM-1","itemData":{"DOI":"https://doi.org/10.1016/j.virol.2008.09.012","ISSN":"0042-6822","abstract":"Torque teno virus (TTV) is a non-enveloped human virus with a circular (</w:instrText>
      </w:r>
      <w:r w:rsidR="00EE3119">
        <w:rPr>
          <w:rFonts w:ascii="Cambria Math" w:hAnsi="Cambria Math" w:cs="Cambria Math"/>
          <w:szCs w:val="24"/>
          <w:lang w:val="en-GB"/>
        </w:rPr>
        <w:instrText>∼</w:instrText>
      </w:r>
      <w:r w:rsidR="00EE3119">
        <w:rPr>
          <w:rFonts w:cs="Arial"/>
          <w:szCs w:val="24"/>
          <w:lang w:val="en-GB"/>
        </w:rPr>
        <w:instrText>3800 nt) ssDNA genome. TTV transcription results in three viral mRNAs and six proteins, the function or antigenicity of which are unknown. The six open reading frames of TTV genotype 6 were expressed in bacteria and insect cells. Expression of the ORF1/1-encoded protein was inefficient, while expression of the others was successful, with ORF1 and ORF1/2 as arginine-rich region depleted. All six recombinant TTV proteins were antigenic. Of healthy adults, 11/25 (44%) showed strong IgG reactivity with one or more proteins. Four subjects, two of whom were genotype-6-DNA positive, were followed. One of the latter showed concurrently a strong IgG response against the ORF1 protein. The other showed appearance of IgG against the ORF2 protein concomitantly with resolution of the genotype-6 viremia. The genotype-6 sequences remained unaltered for years, suggesting that some mechanisms other than amino acid substitutions play a role in TTV immune evasion.","author":[{"dropping-particle":"","family":"Kakkola","given":"Laura","non-dropping-particle":"","parse-names":false,"suffix":""},{"dropping-particle":"","family":"Bondén","given":"Heidi","non-dropping-particle":"","parse-names":false,"suffix":""},{"dropping-particle":"","family":"Hedman","given":"Lea","non-dropping-particle":"","parse-names":false,"suffix":""},{"dropping-particle":"","family":"Kivi","given":"Niina","non-dropping-particle":"","parse-names":false,"suffix":""},{"dropping-particle":"","family":"Moisala","given":"Susanna","non-dropping-particle":"","parse-names":false,"suffix":""},{"dropping-particle":"","family":"Julin","given":"Jaakko","non-dropping-particle":"","parse-names":false,"suffix":""},{"dropping-particle":"","family":"Ylä-Liedenpohja","given":"Jussi","non-dropping-particle":"","parse-names":false,"suffix":""},{"dropping-particle":"","family":"Miettinen","given":"Simo","non-dropping-particle":"","parse-names":false,"suffix":""},{"dropping-particle":"","family":"Kantola","given":"Kalle","non-dropping-particle":"","parse-names":false,"suffix":""},{"dropping-particle":"","family":"Hedman","given":"Klaus","non-dropping-particle":"","parse-names":false,"suffix":""},{"dropping-particle":"","family":"Söderlund-Venermo","given":"Maria","non-dropping-particle":"","parse-names":false,"suffix":""}],"container-title":"Virology","id":"ITEM-1","issue":"2","issued":{"date-parts":[["2008"]]},"page":"182-189","title":"Expression of all six human Torque teno virus (TTV) proteins in bacteria and in insect cells, and analysis of their IgG responses","type":"article-journal","volume":"382"},"uris":["http://www.mendeley.com/documents/?uuid=6ae213fc-291d-48c5-8b49-63fd46416962"]}],"mendeley":{"formattedCitation":"[39]","plainTextFormattedCitation":"[39]","previouslyFormattedCitation":"[39]"},"properties":{"noteIndex":0},"schema":"https://github.com/citation-style-language/schema/raw/master/csl-citation.json"}</w:instrText>
      </w:r>
      <w:r w:rsidR="006648D2">
        <w:rPr>
          <w:rFonts w:cs="Arial"/>
          <w:szCs w:val="24"/>
          <w:lang w:val="en-GB"/>
        </w:rPr>
        <w:fldChar w:fldCharType="separate"/>
      </w:r>
      <w:r w:rsidR="003D7401" w:rsidRPr="003D7401">
        <w:rPr>
          <w:rFonts w:cs="Arial"/>
          <w:noProof/>
          <w:szCs w:val="24"/>
          <w:lang w:val="en-GB"/>
        </w:rPr>
        <w:t>[39]</w:t>
      </w:r>
      <w:r w:rsidR="006648D2">
        <w:rPr>
          <w:rFonts w:cs="Arial"/>
          <w:szCs w:val="24"/>
          <w:lang w:val="en-GB"/>
        </w:rPr>
        <w:fldChar w:fldCharType="end"/>
      </w:r>
      <w:r w:rsidR="006648D2">
        <w:rPr>
          <w:rFonts w:cs="Arial"/>
          <w:szCs w:val="24"/>
          <w:lang w:val="en-GB"/>
        </w:rPr>
        <w:t xml:space="preserve"> </w:t>
      </w:r>
      <w:r>
        <w:rPr>
          <w:rFonts w:cs="Arial"/>
          <w:szCs w:val="24"/>
          <w:lang w:val="en-GB"/>
        </w:rPr>
        <w:t xml:space="preserve">but </w:t>
      </w:r>
      <w:r w:rsidR="007304A5">
        <w:rPr>
          <w:rFonts w:cs="Arial"/>
          <w:szCs w:val="24"/>
          <w:lang w:val="en-GB"/>
        </w:rPr>
        <w:t xml:space="preserve">infections are persistent </w:t>
      </w:r>
      <w:r w:rsidR="007304A5" w:rsidRPr="007304A5">
        <w:rPr>
          <w:rFonts w:cs="Arial"/>
          <w:szCs w:val="24"/>
          <w:lang w:val="en-GB"/>
        </w:rPr>
        <w:sym w:font="Wingdings" w:char="F0E0"/>
      </w:r>
      <w:r w:rsidR="007304A5">
        <w:rPr>
          <w:rFonts w:cs="Arial"/>
          <w:szCs w:val="24"/>
          <w:lang w:val="en-GB"/>
        </w:rPr>
        <w:t xml:space="preserve"> immune evasion</w:t>
      </w:r>
    </w:p>
    <w:p w14:paraId="6DA4E059" w14:textId="7D4A1667" w:rsidR="00025617" w:rsidRPr="00720A83" w:rsidRDefault="00025617" w:rsidP="00025617">
      <w:pPr>
        <w:pStyle w:val="ListParagraph"/>
        <w:numPr>
          <w:ilvl w:val="0"/>
          <w:numId w:val="7"/>
        </w:numPr>
        <w:jc w:val="left"/>
        <w:rPr>
          <w:rFonts w:cs="Arial"/>
          <w:b/>
          <w:bCs/>
          <w:szCs w:val="24"/>
          <w:lang w:val="en-GB"/>
        </w:rPr>
      </w:pPr>
      <w:bookmarkStart w:id="10" w:name="_Hlk56433780"/>
      <w:r w:rsidRPr="00720A83">
        <w:rPr>
          <w:rFonts w:cs="Arial"/>
          <w:szCs w:val="24"/>
          <w:lang w:val="en-GB"/>
        </w:rPr>
        <w:t>Mechanisms for regulation of innate immunity</w:t>
      </w:r>
    </w:p>
    <w:p w14:paraId="693FB58F" w14:textId="77777777"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t>Mechanisms for regulation of cell-mediated immunity</w:t>
      </w:r>
    </w:p>
    <w:bookmarkEnd w:id="10"/>
    <w:p w14:paraId="50B18629" w14:textId="004C5040" w:rsidR="006E5396" w:rsidRDefault="009269DF" w:rsidP="006E5396">
      <w:pPr>
        <w:pStyle w:val="ListParagraph"/>
        <w:numPr>
          <w:ilvl w:val="0"/>
          <w:numId w:val="7"/>
        </w:numPr>
        <w:rPr>
          <w:lang w:val="en-GB"/>
        </w:rPr>
      </w:pPr>
      <w:r>
        <w:rPr>
          <w:lang w:val="en-GB"/>
        </w:rPr>
        <w:t xml:space="preserve">ORF2 found </w:t>
      </w:r>
      <w:r w:rsidR="006E5396">
        <w:rPr>
          <w:lang w:val="en-GB"/>
        </w:rPr>
        <w:t xml:space="preserve">in all anelloviruses </w:t>
      </w:r>
      <w:r w:rsidR="006648D2">
        <w:rPr>
          <w:lang w:val="en-GB"/>
        </w:rPr>
        <w:fldChar w:fldCharType="begin" w:fldLock="1"/>
      </w:r>
      <w:r w:rsidR="006648D2">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006648D2">
        <w:rPr>
          <w:lang w:val="en-GB"/>
        </w:rPr>
        <w:fldChar w:fldCharType="separate"/>
      </w:r>
      <w:r w:rsidR="006648D2" w:rsidRPr="006648D2">
        <w:rPr>
          <w:noProof/>
          <w:lang w:val="en-GB"/>
        </w:rPr>
        <w:t>[10]</w:t>
      </w:r>
      <w:r w:rsidR="006648D2">
        <w:rPr>
          <w:lang w:val="en-GB"/>
        </w:rPr>
        <w:fldChar w:fldCharType="end"/>
      </w:r>
    </w:p>
    <w:p w14:paraId="2DABD8B3" w14:textId="64C618DE" w:rsidR="006E5396" w:rsidRDefault="006648D2" w:rsidP="006E5396">
      <w:pPr>
        <w:pStyle w:val="ListParagraph"/>
        <w:numPr>
          <w:ilvl w:val="0"/>
          <w:numId w:val="7"/>
        </w:numPr>
        <w:rPr>
          <w:lang w:val="en-GB"/>
        </w:rPr>
      </w:pPr>
      <w:r>
        <w:rPr>
          <w:lang w:val="en-GB"/>
        </w:rPr>
        <w:lastRenderedPageBreak/>
        <w:t>CAV VP2, TTMV ORF2 are d</w:t>
      </w:r>
      <w:r w:rsidR="006E5396">
        <w:rPr>
          <w:lang w:val="en-GB"/>
        </w:rPr>
        <w:t>ual specificity phosphatase</w:t>
      </w:r>
      <w:r>
        <w:rPr>
          <w:lang w:val="en-GB"/>
        </w:rPr>
        <w:t xml:space="preserve">s </w:t>
      </w:r>
      <w:r>
        <w:rPr>
          <w:lang w:val="en-GB"/>
        </w:rPr>
        <w:fldChar w:fldCharType="begin" w:fldLock="1"/>
      </w:r>
      <w:r>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[16]","plainTextFormattedCitation":"[16]","previouslyFormattedCitation":"[16]"},"properties":{"noteIndex":0},"schema":"https://github.com/citation-style-language/schema/raw/master/csl-citation.json"}</w:instrText>
      </w:r>
      <w:r>
        <w:rPr>
          <w:lang w:val="en-GB"/>
        </w:rPr>
        <w:fldChar w:fldCharType="separate"/>
      </w:r>
      <w:r w:rsidRPr="006648D2">
        <w:rPr>
          <w:noProof/>
          <w:lang w:val="en-GB"/>
        </w:rPr>
        <w:t>[16]</w:t>
      </w:r>
      <w:r>
        <w:rPr>
          <w:lang w:val="en-GB"/>
        </w:rPr>
        <w:fldChar w:fldCharType="end"/>
      </w:r>
    </w:p>
    <w:p w14:paraId="3AAA1EF8" w14:textId="0DF0B003" w:rsidR="006E5396" w:rsidRDefault="006648D2" w:rsidP="006648D2">
      <w:pPr>
        <w:pStyle w:val="ListParagraph"/>
        <w:numPr>
          <w:ilvl w:val="0"/>
          <w:numId w:val="7"/>
        </w:numPr>
        <w:rPr>
          <w:lang w:val="en-US"/>
        </w:rPr>
      </w:pPr>
      <w:r w:rsidRPr="006648D2">
        <w:rPr>
          <w:lang w:val="en-US"/>
        </w:rPr>
        <w:t>TTV miRNA decreases interferon production</w:t>
      </w:r>
      <w:r>
        <w:rPr>
          <w:lang w:val="en-US"/>
        </w:rPr>
        <w:t xml:space="preserve">; </w:t>
      </w:r>
      <w:r w:rsidRPr="006648D2">
        <w:rPr>
          <w:lang w:val="en-US"/>
        </w:rPr>
        <w:t>TTV miRNA promotes cell proliferation in response to interferon</w:t>
      </w:r>
      <w:r>
        <w:rPr>
          <w:lang w:val="en-US"/>
        </w:rPr>
        <w:t xml:space="preserve"> </w:t>
      </w:r>
      <w:r>
        <w:rPr>
          <w:lang w:val="en-US"/>
        </w:rPr>
        <w:fldChar w:fldCharType="begin" w:fldLock="1"/>
      </w:r>
      <w:r w:rsidR="00EE3119">
        <w:rPr>
          <w:lang w:val="en-US"/>
        </w:rPr>
        <w:instrText>ADDIN CSL_CITATION {"citationItems":[{"id":"ITEM-1","itemData":{"ISSN":"1553-7374","author":[{"dropping-particle":"","family":"Kincaid","given":"Rodney P","non-dropping-particle":"","parse-names":false,"suffix":""},{"dropping-particle":"","family":"Burke","given":"James M","non-dropping-particle":"","parse-names":false,"suffix":""},{"dropping-particle":"","family":"Cox","given":"Jennifer C","non-dropping-particle":"","parse-names":false,"suffix":""},{"dropping-particle":"","family":"Villiers","given":"Ethel-Michele","non-dropping-particle":"de","parse-names":false,"suffix":""},{"dropping-particle":"","family":"Sullivan","given":"Christopher S","non-dropping-particle":"","parse-names":false,"suffix":""}],"container-title":"PLoS Pathog","id":"ITEM-1","issue":"12","issued":{"date-parts":[["2013"]]},"page":"e1003818","publisher":"Public Library of Science","title":"A human torque teno virus encodes a microRNA that inhibits interferon signaling","type":"article-journal","volume":"9"},"uris":["http://www.mendeley.com/documents/?uuid=bea4f883-3566-49c1-b6a7-1544c0713c59"]}],"mendeley":{"formattedCitation":"[40]","plainTextFormattedCitation":"[40]","previouslyFormattedCitation":"[40]"},"properties":{"noteIndex":0},"schema":"https://github.com/citation-style-language/schema/raw/master/csl-citation.json"}</w:instrText>
      </w:r>
      <w:r>
        <w:rPr>
          <w:lang w:val="en-US"/>
        </w:rPr>
        <w:fldChar w:fldCharType="separate"/>
      </w:r>
      <w:r w:rsidR="003D7401" w:rsidRPr="003D7401">
        <w:rPr>
          <w:noProof/>
          <w:lang w:val="en-US"/>
        </w:rPr>
        <w:t>[40]</w:t>
      </w:r>
      <w:r>
        <w:rPr>
          <w:lang w:val="en-US"/>
        </w:rPr>
        <w:fldChar w:fldCharType="end"/>
      </w:r>
    </w:p>
    <w:p w14:paraId="3C8A023F" w14:textId="1863FE32" w:rsidR="00BB3DC8" w:rsidRPr="006648D2" w:rsidRDefault="00BB3DC8" w:rsidP="006648D2">
      <w:pPr>
        <w:pStyle w:val="ListParagraph"/>
        <w:numPr>
          <w:ilvl w:val="0"/>
          <w:numId w:val="7"/>
        </w:numPr>
        <w:rPr>
          <w:lang w:val="en-US"/>
        </w:rPr>
      </w:pPr>
      <w:r>
        <w:rPr>
          <w:lang w:val="en-US"/>
        </w:rPr>
        <w:t>ORF3 is TAIP/ apoptin</w:t>
      </w:r>
    </w:p>
    <w:p w14:paraId="611FB7E8" w14:textId="7D0A89C6" w:rsidR="006E5396" w:rsidRPr="006E5396" w:rsidRDefault="006E5396" w:rsidP="006E5396">
      <w:pPr>
        <w:pStyle w:val="ListParagraph"/>
        <w:numPr>
          <w:ilvl w:val="0"/>
          <w:numId w:val="7"/>
        </w:numPr>
        <w:rPr>
          <w:lang w:val="en-US"/>
        </w:rPr>
      </w:pPr>
      <w:r w:rsidRPr="006E5396">
        <w:rPr>
          <w:lang w:val="en-US"/>
        </w:rPr>
        <w:t>Transfection of ORF1 into swine macrophage line induced early anti-viral response as part of host innate immunity</w:t>
      </w:r>
      <w:r w:rsidR="006648D2">
        <w:rPr>
          <w:lang w:val="en-US"/>
        </w:rPr>
        <w:t xml:space="preserve"> </w:t>
      </w:r>
    </w:p>
    <w:p w14:paraId="18DF3239" w14:textId="77777777" w:rsidR="006E5396" w:rsidRPr="006E5396" w:rsidRDefault="006E5396" w:rsidP="006E5396">
      <w:pPr>
        <w:pStyle w:val="ListParagraph"/>
        <w:numPr>
          <w:ilvl w:val="0"/>
          <w:numId w:val="7"/>
        </w:numPr>
        <w:rPr>
          <w:lang w:val="en-US"/>
        </w:rPr>
      </w:pPr>
      <w:r w:rsidRPr="006E5396">
        <w:rPr>
          <w:lang w:val="en-US"/>
        </w:rPr>
        <w:t>ORF1 upregulates SOCS-1, PD-1, IL-10, which are suppressors of T-cell mediated immunity</w:t>
      </w:r>
    </w:p>
    <w:p w14:paraId="4596809C" w14:textId="2CE1EEAC" w:rsidR="006E5396" w:rsidRPr="006E5396" w:rsidRDefault="006E5396" w:rsidP="006E5396">
      <w:pPr>
        <w:pStyle w:val="ListParagraph"/>
        <w:numPr>
          <w:ilvl w:val="0"/>
          <w:numId w:val="7"/>
        </w:numPr>
        <w:rPr>
          <w:lang w:val="en-US"/>
        </w:rPr>
      </w:pPr>
      <w:r w:rsidRPr="006E5396">
        <w:rPr>
          <w:lang w:val="en-US"/>
        </w:rPr>
        <w:t>ORF2 downregulates IFN-</w:t>
      </w:r>
      <w:r w:rsidRPr="006E5396">
        <w:rPr>
          <w:lang w:val="el-GR"/>
        </w:rPr>
        <w:t xml:space="preserve">β </w:t>
      </w:r>
      <w:r w:rsidRPr="006E5396">
        <w:rPr>
          <w:lang w:val="en-US"/>
        </w:rPr>
        <w:t>and IL-13, regulators of antiviral activity and inflammation, respectively</w:t>
      </w:r>
      <w:r w:rsidR="006648D2">
        <w:rPr>
          <w:lang w:val="en-US"/>
        </w:rPr>
        <w:t xml:space="preserve">  </w:t>
      </w:r>
      <w:r w:rsidR="006648D2">
        <w:rPr>
          <w:lang w:val="en-US"/>
        </w:rPr>
        <w:fldChar w:fldCharType="begin" w:fldLock="1"/>
      </w:r>
      <w:r w:rsidR="00EE3119">
        <w:rPr>
          <w:lang w:val="en-US"/>
        </w:rPr>
        <w:instrText>ADDIN CSL_CITATION {"citationItems":[{"id":"ITEM-1","itemData":{"ISSN":"0168-1702","author":[{"dropping-particle":"","family":"Singh","given":"Pankaj","non-dropping-particle":"","parse-names":false,"suffix":""},{"dropping-particle":"","family":"Ramamoorthy","given":"Sheela","non-dropping-particle":"","parse-names":false,"suffix":""}],"container-title":"Virus research","id":"ITEM-1","issued":{"date-parts":[["2016"]]},"page":"33-38","publisher":"Elsevier","title":"Immune gene expression in swine macrophages expressing the Torque Teno Sus Virus1 (TTSuV1) ORF-1 and 2 proteins","type":"article-journal","volume":"220"},"uris":["http://www.mendeley.com/documents/?uuid=b6d632c8-ece2-456b-8b40-e9869245a464"]}],"mendeley":{"formattedCitation":"[41]","plainTextFormattedCitation":"[41]","previouslyFormattedCitation":"[41]"},"properties":{"noteIndex":0},"schema":"https://github.com/citation-style-language/schema/raw/master/csl-citation.json"}</w:instrText>
      </w:r>
      <w:r w:rsidR="006648D2">
        <w:rPr>
          <w:lang w:val="en-US"/>
        </w:rPr>
        <w:fldChar w:fldCharType="separate"/>
      </w:r>
      <w:r w:rsidR="003D7401" w:rsidRPr="003D7401">
        <w:rPr>
          <w:noProof/>
          <w:lang w:val="en-US"/>
        </w:rPr>
        <w:t>[41]</w:t>
      </w:r>
      <w:r w:rsidR="006648D2">
        <w:rPr>
          <w:lang w:val="en-US"/>
        </w:rPr>
        <w:fldChar w:fldCharType="end"/>
      </w:r>
    </w:p>
    <w:p w14:paraId="25BACF74" w14:textId="77777777" w:rsidR="006E5396" w:rsidRPr="006E5396" w:rsidRDefault="006E5396" w:rsidP="006E5396">
      <w:pPr>
        <w:pStyle w:val="ListParagraph"/>
        <w:numPr>
          <w:ilvl w:val="0"/>
          <w:numId w:val="7"/>
        </w:numPr>
        <w:rPr>
          <w:lang w:val="en-US"/>
        </w:rPr>
      </w:pPr>
      <w:r w:rsidRPr="006E5396">
        <w:rPr>
          <w:lang w:val="en-US"/>
        </w:rPr>
        <w:t>TTV isolate and look for potential binding site targets for human mRNA transcription factors using the online PROMO program, which recognizes transcription regulatory element binding sites from DNA sequences </w:t>
      </w:r>
    </w:p>
    <w:p w14:paraId="0AB55DD3" w14:textId="6F9BD629" w:rsidR="006E5396" w:rsidRDefault="006E5396" w:rsidP="006E5396">
      <w:pPr>
        <w:pStyle w:val="ListParagraph"/>
        <w:numPr>
          <w:ilvl w:val="0"/>
          <w:numId w:val="7"/>
        </w:numPr>
        <w:rPr>
          <w:lang w:val="en-US"/>
        </w:rPr>
      </w:pPr>
      <w:r w:rsidRPr="006E5396">
        <w:rPr>
          <w:lang w:val="en-US"/>
        </w:rPr>
        <w:t>44 dsDNA sequences, homologous to human DNA transcription regulatory protein target binding sites, were identified</w:t>
      </w:r>
      <w:r w:rsidR="006648D2">
        <w:rPr>
          <w:lang w:val="en-US"/>
        </w:rPr>
        <w:t xml:space="preserve"> </w:t>
      </w:r>
      <w:r w:rsidR="006648D2">
        <w:rPr>
          <w:lang w:val="en-US"/>
        </w:rPr>
        <w:fldChar w:fldCharType="begin" w:fldLock="1"/>
      </w:r>
      <w:r w:rsidR="00EE3119">
        <w:rPr>
          <w:lang w:val="en-US"/>
        </w:rPr>
        <w:instrText>ADDIN CSL_CITATION {"citationItems":[{"id":"ITEM-1","itemData":{"DOI":"10.1146/annurev-virology-101416-041953","ISSN":"2327-056X","abstract":"Circular single-stranded DNA viruses infect archaea, bacteria, and eukaryotic organisms. The relatively recent emergence of single-stranded DNA viruses, such as chicken anemia virus (CAV) and porcine circovirus 2 (PCV2), as serious pathogens of eukaryotes is due more to growing awareness than to the appearance of new pathogens or alteration of existing pathogens. In the case of the ubiquitous human circular single-stranded DNA virus family Anelloviridae, there is still no convincing direct causal relation to any specific disease. However, infections may play a role in autoimmunity by changing the homeostatic balance of proinflammatory cytokines and the human immune system, indirectly affecting the severity of diseases caused by other pathogens. Infections with CAV (family Anelloviridae, genus Gyrovirus) and PCV2 (family Circoviridae, genus Circovirus) are presented here because they are immunosuppressive and affect health in domesticated animals. CAV shares genomic organization, genomic orientation, and common features of major proteins with human anelloviruses, and PCV2 DNA may be present in human food and vaccines.","author":[{"dropping-particle":"","family":"Shulman","given":"L M","non-dropping-particle":"","parse-names":false,"suffix":""},{"dropping-particle":"","family":"Davidson","given":"I","non-dropping-particle":"","parse-names":false,"suffix":""}],"container-title":"Annual Review of Virology","id":"ITEM-1","issue":"1","issued":{"date-parts":[["2017","9","29"]]},"note":"doi: 10.1146/annurev-virology-101416-041953","page":"159-180","publisher":"Annual Reviews","title":"Viruses with Circular Single-Stranded DNA Genomes Are Everywhere!","type":"article-journal","volume":"4"},"uris":["http://www.mendeley.com/documents/?uuid=f2aef8d4-b954-4e3a-9490-efde504c9767"]}],"mendeley":{"formattedCitation":"[42]","plainTextFormattedCitation":"[42]","previouslyFormattedCitation":"[42]"},"properties":{"noteIndex":0},"schema":"https://github.com/citation-style-language/schema/raw/master/csl-citation.json"}</w:instrText>
      </w:r>
      <w:r w:rsidR="006648D2">
        <w:rPr>
          <w:lang w:val="en-US"/>
        </w:rPr>
        <w:fldChar w:fldCharType="separate"/>
      </w:r>
      <w:r w:rsidR="003D7401" w:rsidRPr="003D7401">
        <w:rPr>
          <w:noProof/>
          <w:lang w:val="en-US"/>
        </w:rPr>
        <w:t>[42]</w:t>
      </w:r>
      <w:r w:rsidR="006648D2">
        <w:rPr>
          <w:lang w:val="en-US"/>
        </w:rPr>
        <w:fldChar w:fldCharType="end"/>
      </w:r>
      <w:r w:rsidRPr="006E5396">
        <w:rPr>
          <w:lang w:val="en-US"/>
        </w:rPr>
        <w:t>. Moreover, each homologous target sequence appeared multiple times (4 to 11 copies per target). Among these homologous targets on TTV-TA278 DNA were genetic elements for binding factors regulating synthesis of CREB (which plays an essential role in embryogenesis, cell differentiation, apoptosis, and proliferation), c-Jun (a proto-oncogene product with antiapoptotic activity), c-</w:t>
      </w:r>
      <w:proofErr w:type="spellStart"/>
      <w:r w:rsidRPr="006E5396">
        <w:rPr>
          <w:lang w:val="en-US"/>
        </w:rPr>
        <w:t>Myc</w:t>
      </w:r>
      <w:proofErr w:type="spellEnd"/>
      <w:r w:rsidRPr="006E5396">
        <w:rPr>
          <w:lang w:val="en-US"/>
        </w:rPr>
        <w:t xml:space="preserve"> (a proto-oncogene product that also regulates B cell proliferation), IRF2 (which competitively inhibits the IRF1-mediated transcriptional activation of IFNα and IFNβ), p53 (which has anticancer function and plays a role in apoptosis and genomic stability), STAT4 (which is required for the development of Th1 cells from naive CD4</w:t>
      </w:r>
      <w:r w:rsidRPr="006E5396">
        <w:rPr>
          <w:vertAlign w:val="superscript"/>
          <w:lang w:val="en-US"/>
        </w:rPr>
        <w:t>+</w:t>
      </w:r>
      <w:r w:rsidRPr="006E5396">
        <w:rPr>
          <w:lang w:val="en-US"/>
        </w:rPr>
        <w:t xml:space="preserve"> T cells and for </w:t>
      </w:r>
      <w:proofErr w:type="spellStart"/>
      <w:r w:rsidRPr="006E5396">
        <w:rPr>
          <w:lang w:val="en-US"/>
        </w:rPr>
        <w:t>IFNγ</w:t>
      </w:r>
      <w:proofErr w:type="spellEnd"/>
      <w:r w:rsidRPr="006E5396">
        <w:rPr>
          <w:lang w:val="en-US"/>
        </w:rPr>
        <w:t xml:space="preserve"> production in response to IL-12), FOXP3 (a lineage specification factor of Treg cells), and ATF3 (which represses the genes for IL-6, IL-12, and other cytokines downstream of TLR4, thereby providing a negative feedback to contain excessive inflammatory responses).</w:t>
      </w:r>
    </w:p>
    <w:p w14:paraId="348DEB63" w14:textId="70354F7C" w:rsidR="006E5396" w:rsidRPr="006E5396" w:rsidRDefault="006E5396" w:rsidP="006E5396">
      <w:pPr>
        <w:pStyle w:val="ListParagraph"/>
        <w:numPr>
          <w:ilvl w:val="0"/>
          <w:numId w:val="7"/>
        </w:numPr>
        <w:rPr>
          <w:lang w:val="en-US"/>
        </w:rPr>
      </w:pPr>
      <w:r w:rsidRPr="006E5396">
        <w:rPr>
          <w:lang w:val="en-US"/>
        </w:rPr>
        <w:t>TTV DNA used can effectively activate proinflammatory gene transcription</w:t>
      </w:r>
      <w:r w:rsidR="009E43B1">
        <w:rPr>
          <w:lang w:val="en-US"/>
        </w:rPr>
        <w:t xml:space="preserve"> via TLR9</w:t>
      </w:r>
      <w:r w:rsidRPr="006E5396">
        <w:rPr>
          <w:lang w:val="en-US"/>
        </w:rPr>
        <w:t xml:space="preserve"> in immune cells</w:t>
      </w:r>
    </w:p>
    <w:p w14:paraId="324CBC53" w14:textId="56795F6E" w:rsidR="006E5396" w:rsidRDefault="006E5396" w:rsidP="006E5396">
      <w:pPr>
        <w:pStyle w:val="ListParagraph"/>
        <w:numPr>
          <w:ilvl w:val="0"/>
          <w:numId w:val="7"/>
        </w:numPr>
        <w:rPr>
          <w:lang w:val="en-GB"/>
        </w:rPr>
      </w:pPr>
      <w:r>
        <w:rPr>
          <w:lang w:val="en-GB"/>
        </w:rPr>
        <w:lastRenderedPageBreak/>
        <w:t xml:space="preserve">Lower CpG motifs in TTV than expected than based on random base usage. </w:t>
      </w:r>
      <w:r w:rsidR="009E43B1">
        <w:rPr>
          <w:lang w:val="en-GB"/>
        </w:rPr>
        <w:t>TLR9 binds u</w:t>
      </w:r>
      <w:r>
        <w:rPr>
          <w:lang w:val="en-GB"/>
        </w:rPr>
        <w:t xml:space="preserve">nmethylated CpG </w:t>
      </w:r>
      <w:r w:rsidR="009E43B1">
        <w:rPr>
          <w:lang w:val="en-GB"/>
        </w:rPr>
        <w:t xml:space="preserve">motifs on DNA and triggers </w:t>
      </w:r>
      <w:r w:rsidR="009E43B1" w:rsidRPr="009E43B1">
        <w:rPr>
          <w:lang w:val="en-GB"/>
        </w:rPr>
        <w:t xml:space="preserve"> proinflammatory cytokines</w:t>
      </w:r>
      <w:r w:rsidR="009E43B1">
        <w:rPr>
          <w:lang w:val="en-GB"/>
        </w:rPr>
        <w:t xml:space="preserve"> like </w:t>
      </w:r>
      <w:proofErr w:type="spellStart"/>
      <w:r w:rsidR="009E43B1" w:rsidRPr="009E43B1">
        <w:rPr>
          <w:lang w:val="en-GB"/>
        </w:rPr>
        <w:t>IFNγ</w:t>
      </w:r>
      <w:proofErr w:type="spellEnd"/>
      <w:r w:rsidR="009E43B1">
        <w:rPr>
          <w:lang w:val="en-GB"/>
        </w:rPr>
        <w:t xml:space="preserve">. Reduce stimulatory effect of </w:t>
      </w:r>
      <w:proofErr w:type="spellStart"/>
      <w:r w:rsidR="009E43B1">
        <w:rPr>
          <w:lang w:val="en-GB"/>
        </w:rPr>
        <w:t>CpGs</w:t>
      </w:r>
      <w:proofErr w:type="spellEnd"/>
      <w:r w:rsidR="009E43B1">
        <w:rPr>
          <w:lang w:val="en-GB"/>
        </w:rPr>
        <w:t xml:space="preserve"> on genome </w:t>
      </w:r>
      <w:r w:rsidR="009E43B1">
        <w:rPr>
          <w:lang w:val="en-GB"/>
        </w:rPr>
        <w:fldChar w:fldCharType="begin" w:fldLock="1"/>
      </w:r>
      <w:r w:rsidR="00EE3119">
        <w:rPr>
          <w:lang w:val="en-GB"/>
        </w:rPr>
        <w:instrText>ADDIN CSL_CITATION {"citationItems":[{"id":"ITEM-1","itemData":{"DOI":"https://doi.org/10.1016/j.virol.2009.08.036","ISSN":"0042-6822","abstract":"Active infection with torquetenovirus (TTV) has been associated with an increased severity of diseases in which inflammation plays a particularly important pathogenetic role. Here, we report that cloned DNA of a genogroup 4 TTV (ViPiSAL) is an activator of proinflammatory cytokine production by murine spleen cells and that the effect is mediated via toll-like receptor (TLR)9. The same DNA also increased the levels of proinflammatory cytokines induced by two well-characterized TLR9 stimulants. Finally, in silico analyses of the genomes of ViPiSAL and other TTVs revealed marked differences in the representation of CpG motifs known to be most effective at activating immune cells via TLR9. These findings demonstrate for the first time that at least one TTV isolate has the potential to stimulate and co-stimulate inflammatory responses.","author":[{"dropping-particle":"","family":"Rocchi","given":"Jara","non-dropping-particle":"","parse-names":false,"suffix":""},{"dropping-particle":"","family":"Ricci","given":"Valentina","non-dropping-particle":"","parse-names":false,"suffix":""},{"dropping-particle":"","family":"Albani","given":"Melania","non-dropping-particle":"","parse-names":false,"suffix":""},{"dropping-particle":"","family":"Lanini","given":"Letizia","non-dropping-particle":"","parse-names":false,"suffix":""},{"dropping-particle":"","family":"Andreoli","given":"Elisabetta","non-dropping-particle":"","parse-names":false,"suffix":""},{"dropping-particle":"","family":"Macera","given":"Lisa","non-dropping-particle":"","parse-names":false,"suffix":""},{"dropping-particle":"","family":"Pistello","given":"Mauro","non-dropping-particle":"","parse-names":false,"suffix":""},{"dropping-particle":"","family":"Ceccherini-Nelli","given":"Luca","non-dropping-particle":"","parse-names":false,"suffix":""},{"dropping-particle":"","family":"Bendinelli","given":"Mauro","non-dropping-particle":"","parse-names":false,"suffix":""},{"dropping-particle":"","family":"Maggi","given":"Fabrizio","non-dropping-particle":"","parse-names":false,"suffix":""}],"container-title":"Virology","id":"ITEM-1","issue":"2","issued":{"date-parts":[["2009"]]},"page":"235-242","title":"Torquetenovirus DNA drives proinflammatory cytokines production and secretion by immune cells via toll-like receptor 9","type":"article-journal","volume":"394"},"uris":["http://www.mendeley.com/documents/?uuid=f2305e4e-ab65-4a1b-8ee9-4611b1cd12ae"]}],"mendeley":{"formattedCitation":"[43]","plainTextFormattedCitation":"[43]","previouslyFormattedCitation":"[43]"},"properties":{"noteIndex":0},"schema":"https://github.com/citation-style-language/schema/raw/master/csl-citation.json"}</w:instrText>
      </w:r>
      <w:r w:rsidR="009E43B1">
        <w:rPr>
          <w:lang w:val="en-GB"/>
        </w:rPr>
        <w:fldChar w:fldCharType="separate"/>
      </w:r>
      <w:r w:rsidR="003D7401" w:rsidRPr="003D7401">
        <w:rPr>
          <w:noProof/>
          <w:lang w:val="en-GB"/>
        </w:rPr>
        <w:t>[43]</w:t>
      </w:r>
      <w:r w:rsidR="009E43B1">
        <w:rPr>
          <w:lang w:val="en-GB"/>
        </w:rPr>
        <w:fldChar w:fldCharType="end"/>
      </w:r>
    </w:p>
    <w:p w14:paraId="7548D265" w14:textId="77777777" w:rsidR="006648D2" w:rsidRPr="004E4201" w:rsidRDefault="006648D2" w:rsidP="006648D2">
      <w:pPr>
        <w:pStyle w:val="ListParagraph"/>
        <w:numPr>
          <w:ilvl w:val="0"/>
          <w:numId w:val="7"/>
        </w:numPr>
        <w:jc w:val="left"/>
        <w:rPr>
          <w:lang w:val="en-GB"/>
        </w:rPr>
      </w:pPr>
      <w:r w:rsidRPr="004E4201">
        <w:rPr>
          <w:rFonts w:cs="Arial"/>
          <w:szCs w:val="24"/>
          <w:lang w:val="en-GB"/>
        </w:rPr>
        <w:t>However, we cannot rule out that human anelloviruses can alter disease progression or severity</w:t>
      </w:r>
    </w:p>
    <w:p w14:paraId="34F8C966" w14:textId="77777777" w:rsidR="006648D2" w:rsidRPr="006E5396" w:rsidRDefault="006648D2" w:rsidP="006E5396">
      <w:pPr>
        <w:pStyle w:val="ListParagraph"/>
        <w:numPr>
          <w:ilvl w:val="0"/>
          <w:numId w:val="7"/>
        </w:numPr>
        <w:rPr>
          <w:lang w:val="en-GB"/>
        </w:rPr>
      </w:pPr>
    </w:p>
    <w:p w14:paraId="58148EE0" w14:textId="77777777" w:rsidR="001C3E11" w:rsidRPr="00720A83" w:rsidRDefault="001C3E11" w:rsidP="001C3E11">
      <w:pPr>
        <w:pStyle w:val="NoSpacing"/>
        <w:rPr>
          <w:noProof/>
          <w:sz w:val="20"/>
          <w:szCs w:val="18"/>
          <w:lang w:val="en-GB"/>
        </w:rPr>
      </w:pPr>
      <w:r w:rsidRPr="00720A83">
        <w:rPr>
          <w:b/>
          <w:bCs/>
          <w:noProof/>
          <w:sz w:val="20"/>
          <w:szCs w:val="18"/>
          <w:lang w:val="en-GB"/>
        </w:rPr>
        <w:t xml:space="preserve">Figure </w:t>
      </w:r>
      <w:r>
        <w:rPr>
          <w:b/>
          <w:bCs/>
          <w:noProof/>
          <w:sz w:val="20"/>
          <w:szCs w:val="18"/>
          <w:lang w:val="en-GB"/>
        </w:rPr>
        <w:t>4</w:t>
      </w:r>
      <w:r w:rsidRPr="00720A83">
        <w:rPr>
          <w:b/>
          <w:bCs/>
          <w:noProof/>
          <w:sz w:val="20"/>
          <w:szCs w:val="18"/>
          <w:lang w:val="en-GB"/>
        </w:rPr>
        <w:t xml:space="preserve">. </w:t>
      </w:r>
      <w:r>
        <w:rPr>
          <w:noProof/>
          <w:sz w:val="20"/>
          <w:szCs w:val="18"/>
          <w:lang w:val="en-GB"/>
        </w:rPr>
        <w:t>Host-viral interactions.</w:t>
      </w:r>
    </w:p>
    <w:p w14:paraId="7E8B2A54" w14:textId="77777777" w:rsidR="001C3E11" w:rsidRPr="001C3E11" w:rsidRDefault="001C3E11" w:rsidP="001C3E11">
      <w:pPr>
        <w:jc w:val="left"/>
        <w:rPr>
          <w:rFonts w:cs="Arial"/>
          <w:b/>
          <w:bCs/>
          <w:szCs w:val="24"/>
          <w:lang w:val="en-GB"/>
        </w:rPr>
      </w:pPr>
    </w:p>
    <w:p w14:paraId="2DEF33E2" w14:textId="2C853081" w:rsidR="003E1D68" w:rsidRPr="00025617" w:rsidRDefault="003E1D68" w:rsidP="00025617">
      <w:pPr>
        <w:pStyle w:val="Heading1"/>
        <w:rPr>
          <w:lang w:val="en-GB"/>
        </w:rPr>
      </w:pPr>
      <w:bookmarkStart w:id="11" w:name="_Toc63946531"/>
      <w:r w:rsidRPr="00720A83">
        <w:rPr>
          <w:rStyle w:val="Heading1Char"/>
          <w:b/>
          <w:lang w:val="en-GB"/>
        </w:rPr>
        <w:t xml:space="preserve">Accumulation of </w:t>
      </w:r>
      <w:r w:rsidR="00025617">
        <w:rPr>
          <w:rStyle w:val="Heading1Char"/>
          <w:b/>
          <w:lang w:val="en-GB"/>
        </w:rPr>
        <w:t>g</w:t>
      </w:r>
      <w:r w:rsidRPr="00720A83">
        <w:rPr>
          <w:rStyle w:val="Heading1Char"/>
          <w:b/>
          <w:lang w:val="en-GB"/>
        </w:rPr>
        <w:t>enomic diversity</w:t>
      </w:r>
      <w:bookmarkEnd w:id="11"/>
    </w:p>
    <w:p w14:paraId="4CA636D9" w14:textId="2BEB8100" w:rsidR="003E1D68" w:rsidRPr="00720A83" w:rsidRDefault="003E1D68" w:rsidP="003E1D68">
      <w:pPr>
        <w:pStyle w:val="Heading2"/>
        <w:rPr>
          <w:noProof/>
          <w:lang w:val="en-GB"/>
        </w:rPr>
      </w:pPr>
      <w:bookmarkStart w:id="12" w:name="_Toc63946532"/>
      <w:r w:rsidRPr="00720A83">
        <w:rPr>
          <w:noProof/>
          <w:lang w:val="en-GB"/>
        </w:rPr>
        <w:t>Genomic diversity</w:t>
      </w:r>
      <w:r w:rsidR="00750FCC" w:rsidRPr="00720A83">
        <w:rPr>
          <w:noProof/>
          <w:lang w:val="en-GB"/>
        </w:rPr>
        <w:t xml:space="preserve"> (255)</w:t>
      </w:r>
      <w:bookmarkEnd w:id="12"/>
    </w:p>
    <w:p w14:paraId="7670C102" w14:textId="15832483" w:rsidR="008A0EFE" w:rsidRDefault="004E2C2D" w:rsidP="00C121C7">
      <w:pPr>
        <w:rPr>
          <w:lang w:val="en-GB"/>
        </w:rPr>
      </w:pPr>
      <w:r w:rsidRPr="00720A83">
        <w:rPr>
          <w:lang w:val="en-GB"/>
        </w:rPr>
        <w:t xml:space="preserve">Even though anelloviruses have similar genome structures, </w:t>
      </w:r>
      <w:r w:rsidR="00586832" w:rsidRPr="00720A83">
        <w:rPr>
          <w:lang w:val="en-GB"/>
        </w:rPr>
        <w:t>there is great sequence divergence within the family.</w:t>
      </w:r>
      <w:r w:rsidR="00505646" w:rsidRPr="00720A83">
        <w:rPr>
          <w:lang w:val="en-GB"/>
        </w:rPr>
        <w:t xml:space="preserve"> Indeed, the</w:t>
      </w:r>
      <w:r w:rsidR="00E77F8C">
        <w:rPr>
          <w:lang w:val="en-GB"/>
        </w:rPr>
        <w:t xml:space="preserve"> amino acid sequence diversity within</w:t>
      </w:r>
      <w:r w:rsidR="00505646" w:rsidRPr="00720A83">
        <w:rPr>
          <w:lang w:val="en-GB"/>
        </w:rPr>
        <w:t xml:space="preserve"> human TTVs</w:t>
      </w:r>
      <w:r w:rsidR="00DC3D07" w:rsidRPr="00720A83">
        <w:rPr>
          <w:lang w:val="en-GB"/>
        </w:rPr>
        <w:t xml:space="preserve"> </w:t>
      </w:r>
      <w:r w:rsidR="00505646" w:rsidRPr="00720A83">
        <w:rPr>
          <w:lang w:val="en-GB"/>
        </w:rPr>
        <w:t>is approximately 7.6</w:t>
      </w:r>
      <w:r w:rsidR="00DC3D07" w:rsidRPr="00720A83">
        <w:rPr>
          <w:lang w:val="en-GB"/>
        </w:rPr>
        <w:t>, 2.2 and 2.1</w:t>
      </w:r>
      <w:r w:rsidR="00505646" w:rsidRPr="00720A83">
        <w:rPr>
          <w:lang w:val="en-GB"/>
        </w:rPr>
        <w:t xml:space="preserve"> fold greater than </w:t>
      </w:r>
      <w:r w:rsidR="00DC3D07" w:rsidRPr="00720A83">
        <w:rPr>
          <w:lang w:val="en-GB"/>
        </w:rPr>
        <w:t>that for h</w:t>
      </w:r>
      <w:r w:rsidR="00505646" w:rsidRPr="00720A83">
        <w:rPr>
          <w:lang w:val="en-GB"/>
        </w:rPr>
        <w:t>epatitis B virus,</w:t>
      </w:r>
      <w:r w:rsidR="00DC3D07" w:rsidRPr="00720A83">
        <w:rPr>
          <w:lang w:val="en-GB"/>
        </w:rPr>
        <w:t xml:space="preserve"> human immunodeficient virus-1 and hepatitis C virus, respectively </w:t>
      </w:r>
      <w:r w:rsidR="00DC3D07" w:rsidRPr="00720A83">
        <w:rPr>
          <w:lang w:val="en-GB"/>
        </w:rPr>
        <w:fldChar w:fldCharType="begin" w:fldLock="1"/>
      </w:r>
      <w:r w:rsidR="009E43B1">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mendeley":{"formattedCitation":"[11]","plainTextFormattedCitation":"[11]","previouslyFormattedCitation":"[11]"},"properties":{"noteIndex":0},"schema":"https://github.com/citation-style-language/schema/raw/master/csl-citation.json"}</w:instrText>
      </w:r>
      <w:r w:rsidR="00DC3D07" w:rsidRPr="00720A83">
        <w:rPr>
          <w:lang w:val="en-GB"/>
        </w:rPr>
        <w:fldChar w:fldCharType="separate"/>
      </w:r>
      <w:r w:rsidR="007D0226" w:rsidRPr="007D0226">
        <w:rPr>
          <w:noProof/>
          <w:lang w:val="en-GB"/>
        </w:rPr>
        <w:t>[11]</w:t>
      </w:r>
      <w:r w:rsidR="00DC3D07" w:rsidRPr="00720A83">
        <w:rPr>
          <w:lang w:val="en-GB"/>
        </w:rPr>
        <w:fldChar w:fldCharType="end"/>
      </w:r>
      <w:r w:rsidR="00DC3D07" w:rsidRPr="00720A83">
        <w:rPr>
          <w:lang w:val="en-GB"/>
        </w:rPr>
        <w:t>. This diversity</w:t>
      </w:r>
      <w:r w:rsidR="008B0F3F" w:rsidRPr="00720A83">
        <w:rPr>
          <w:lang w:val="en-GB"/>
        </w:rPr>
        <w:t xml:space="preserve"> </w:t>
      </w:r>
      <w:r w:rsidR="00CF0A07" w:rsidRPr="00720A83">
        <w:rPr>
          <w:lang w:val="en-GB"/>
        </w:rPr>
        <w:t xml:space="preserve">poses a major challenge for full-genome alignments during the reconstruction of </w:t>
      </w:r>
      <w:r w:rsidR="00667C06">
        <w:rPr>
          <w:lang w:val="en-GB"/>
        </w:rPr>
        <w:t>evolutionary</w:t>
      </w:r>
      <w:r w:rsidR="00CF0A07" w:rsidRPr="00720A83">
        <w:rPr>
          <w:lang w:val="en-GB"/>
        </w:rPr>
        <w:t xml:space="preserve"> relationships</w:t>
      </w:r>
      <w:r w:rsidR="00667C06">
        <w:rPr>
          <w:lang w:val="en-GB"/>
        </w:rPr>
        <w:t>, which are visualised in the form of a phylogeny</w:t>
      </w:r>
      <w:r w:rsidR="00CF0A07" w:rsidRPr="00720A83">
        <w:rPr>
          <w:lang w:val="en-GB"/>
        </w:rPr>
        <w:t>.</w:t>
      </w:r>
      <w:r w:rsidR="0061078E">
        <w:rPr>
          <w:lang w:val="en-GB"/>
        </w:rPr>
        <w:t xml:space="preserve"> Typically, a phylogeny is reconstructed by first generating an alignment of the sequences in question. This alignment is then used as input in tree-building tools such as </w:t>
      </w:r>
      <w:proofErr w:type="spellStart"/>
      <w:r w:rsidR="0061078E">
        <w:rPr>
          <w:lang w:val="en-GB"/>
        </w:rPr>
        <w:t>RAxML</w:t>
      </w:r>
      <w:proofErr w:type="spellEnd"/>
      <w:r w:rsidR="0061078E">
        <w:rPr>
          <w:lang w:val="en-GB"/>
        </w:rPr>
        <w:t xml:space="preserve"> </w:t>
      </w:r>
      <w:r w:rsidR="0061078E">
        <w:rPr>
          <w:lang w:val="en-GB"/>
        </w:rPr>
        <w:fldChar w:fldCharType="begin" w:fldLock="1"/>
      </w:r>
      <w:r w:rsidR="00EE3119">
        <w:rPr>
          <w:lang w:val="en-GB"/>
        </w:rPr>
        <w:instrText>ADDIN CSL_CITATION {"citationItems":[{"id":"ITEM-1","itemData":{"ISSN":"1367-4803","author":[{"dropping-particle":"","family":"Stamatakis","given":"Alexandros","non-dropping-particle":"","parse-names":false,"suffix":""}],"container-title":"Bioinformatics","id":"ITEM-1","issue":"9","issued":{"date-parts":[["2014"]]},"page":"1312-1313","publisher":"Oxford University Press","title":"RAxML version 8: a tool for phylogenetic analysis and post-analysis of large phylogenies","type":"article-journal","volume":"30"},"uris":["http://www.mendeley.com/documents/?uuid=737bb9ec-6786-4be7-bdaa-72c49b7c71f1"]}],"mendeley":{"formattedCitation":"[44]","plainTextFormattedCitation":"[44]","previouslyFormattedCitation":"[44]"},"properties":{"noteIndex":0},"schema":"https://github.com/citation-style-language/schema/raw/master/csl-citation.json"}</w:instrText>
      </w:r>
      <w:r w:rsidR="0061078E">
        <w:rPr>
          <w:lang w:val="en-GB"/>
        </w:rPr>
        <w:fldChar w:fldCharType="separate"/>
      </w:r>
      <w:r w:rsidR="003D7401" w:rsidRPr="003D7401">
        <w:rPr>
          <w:noProof/>
          <w:lang w:val="en-GB"/>
        </w:rPr>
        <w:t>[44]</w:t>
      </w:r>
      <w:r w:rsidR="0061078E">
        <w:rPr>
          <w:lang w:val="en-GB"/>
        </w:rPr>
        <w:fldChar w:fldCharType="end"/>
      </w:r>
      <w:r w:rsidR="0061078E">
        <w:rPr>
          <w:lang w:val="en-GB"/>
        </w:rPr>
        <w:t xml:space="preserve"> or IQ-TREE </w:t>
      </w:r>
      <w:r w:rsidR="00514C3B">
        <w:rPr>
          <w:lang w:val="en-GB"/>
        </w:rPr>
        <w:fldChar w:fldCharType="begin" w:fldLock="1"/>
      </w:r>
      <w:r w:rsidR="00EE3119">
        <w:rPr>
          <w:lang w:val="en-GB"/>
        </w:rPr>
        <w:instrText>ADDIN CSL_CITATION {"citationItems":[{"id":"ITEM-1","itemData":{"DOI":"10.1093/molbev/msaa015","ISSN":"0737-4038","abstract":"IQ-TREE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software.","author":[{"dropping-particle":"","family":"Minh","given":"Bui Quang","non-dropping-particle":"","parse-names":false,"suffix":""},{"dropping-particle":"","family":"Schmidt","given":"Heiko A","non-dropping-particle":"","parse-names":false,"suffix":""},{"dropping-particle":"","family":"Chernomor","given":"Olga","non-dropping-particle":"","parse-names":false,"suffix":""},{"dropping-particle":"","family":"Schrempf","given":"Dominik","non-dropping-particle":"","parse-names":false,"suffix":""},{"dropping-particle":"","family":"Woodhams","given":"Michael D","non-dropping-particle":"","parse-names":false,"suffix":""},{"dropping-particle":"","family":"Haeseler","given":"Arndt","non-dropping-particle":"von","parse-names":false,"suffix":""},{"dropping-particle":"","family":"Lanfear","given":"Robert","non-dropping-particle":"","parse-names":false,"suffix":""}],"container-title":"Molecular Biology and Evolution","id":"ITEM-1","issue":"5","issued":{"date-parts":[["2020","5","1"]]},"page":"1530-1534","title":"IQ-TREE 2: New Models and Efficient Methods for Phylogenetic Inference in the Genomic Era","type":"article-journal","volume":"37"},"uris":["http://www.mendeley.com/documents/?uuid=1446c1a0-ec91-4f3b-bf9a-3d0e63b6d7b1"]}],"mendeley":{"formattedCitation":"[45]","plainTextFormattedCitation":"[45]","previouslyFormattedCitation":"[45]"},"properties":{"noteIndex":0},"schema":"https://github.com/citation-style-language/schema/raw/master/csl-citation.json"}</w:instrText>
      </w:r>
      <w:r w:rsidR="00514C3B">
        <w:rPr>
          <w:lang w:val="en-GB"/>
        </w:rPr>
        <w:fldChar w:fldCharType="separate"/>
      </w:r>
      <w:r w:rsidR="003D7401" w:rsidRPr="003D7401">
        <w:rPr>
          <w:noProof/>
          <w:lang w:val="en-GB"/>
        </w:rPr>
        <w:t>[45]</w:t>
      </w:r>
      <w:r w:rsidR="00514C3B">
        <w:rPr>
          <w:lang w:val="en-GB"/>
        </w:rPr>
        <w:fldChar w:fldCharType="end"/>
      </w:r>
      <w:r w:rsidR="0061078E">
        <w:rPr>
          <w:lang w:val="en-GB"/>
        </w:rPr>
        <w:t xml:space="preserve"> to reconstruct the evolutionary relationships of the sequences in the form of a phylogeny</w:t>
      </w:r>
      <w:r w:rsidR="0053316A">
        <w:rPr>
          <w:lang w:val="en-GB"/>
        </w:rPr>
        <w:t xml:space="preserve"> (</w:t>
      </w:r>
      <w:r w:rsidR="0053316A" w:rsidRPr="0053316A">
        <w:rPr>
          <w:b/>
          <w:bCs/>
          <w:lang w:val="en-GB"/>
        </w:rPr>
        <w:t xml:space="preserve">Figure </w:t>
      </w:r>
      <w:r w:rsidR="00036E6F">
        <w:rPr>
          <w:b/>
          <w:bCs/>
          <w:lang w:val="en-GB"/>
        </w:rPr>
        <w:t>4</w:t>
      </w:r>
      <w:r w:rsidR="0053316A" w:rsidRPr="0053316A">
        <w:rPr>
          <w:b/>
          <w:bCs/>
          <w:lang w:val="en-GB"/>
        </w:rPr>
        <w:t>a</w:t>
      </w:r>
      <w:r w:rsidR="0053316A">
        <w:rPr>
          <w:lang w:val="en-GB"/>
        </w:rPr>
        <w:t>)</w:t>
      </w:r>
      <w:r w:rsidR="0061078E">
        <w:rPr>
          <w:lang w:val="en-GB"/>
        </w:rPr>
        <w:t>.</w:t>
      </w:r>
      <w:r w:rsidR="00CF0A07" w:rsidRPr="00720A83">
        <w:rPr>
          <w:lang w:val="en-GB"/>
        </w:rPr>
        <w:t xml:space="preserve"> </w:t>
      </w:r>
      <w:r w:rsidR="00514C3B">
        <w:rPr>
          <w:lang w:val="en-GB"/>
        </w:rPr>
        <w:t xml:space="preserve">Due to the vast genomic diversity in the </w:t>
      </w:r>
      <w:r w:rsidR="00514C3B" w:rsidRPr="00514C3B">
        <w:rPr>
          <w:i/>
          <w:iCs/>
          <w:lang w:val="en-GB"/>
        </w:rPr>
        <w:t>Anelloviridae</w:t>
      </w:r>
      <w:r w:rsidR="00CF0A07" w:rsidRPr="00720A83">
        <w:rPr>
          <w:lang w:val="en-GB"/>
        </w:rPr>
        <w:t xml:space="preserve">, </w:t>
      </w:r>
      <w:r w:rsidR="0067263B" w:rsidRPr="00720A83">
        <w:rPr>
          <w:lang w:val="en-GB"/>
        </w:rPr>
        <w:t xml:space="preserve">the ICTV recommends restricting family-wide phylogenetic reconstruction analyses to ORF1 and a 35% nucleotide sequence identity threshold to demarcate viral species </w:t>
      </w:r>
      <w:r w:rsidR="0067263B" w:rsidRPr="00720A83">
        <w:rPr>
          <w:lang w:val="en-GB"/>
        </w:rPr>
        <w:fldChar w:fldCharType="begin" w:fldLock="1"/>
      </w:r>
      <w:r w:rsidR="00531B5F">
        <w:rPr>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67263B" w:rsidRPr="00720A83">
        <w:rPr>
          <w:lang w:val="en-GB"/>
        </w:rPr>
        <w:fldChar w:fldCharType="separate"/>
      </w:r>
      <w:r w:rsidR="00531B5F" w:rsidRPr="00531B5F">
        <w:rPr>
          <w:noProof/>
          <w:lang w:val="en-GB"/>
        </w:rPr>
        <w:t>[1]</w:t>
      </w:r>
      <w:r w:rsidR="0067263B" w:rsidRPr="00720A83">
        <w:rPr>
          <w:lang w:val="en-GB"/>
        </w:rPr>
        <w:fldChar w:fldCharType="end"/>
      </w:r>
      <w:r w:rsidR="0067263B" w:rsidRPr="00720A83">
        <w:rPr>
          <w:lang w:val="en-GB"/>
        </w:rPr>
        <w:t xml:space="preserve">. </w:t>
      </w:r>
      <w:r w:rsidR="00240918" w:rsidRPr="00720A83">
        <w:rPr>
          <w:lang w:val="en-GB"/>
        </w:rPr>
        <w:t xml:space="preserve">Several studies have presented a </w:t>
      </w:r>
      <w:r w:rsidR="005935A5" w:rsidRPr="00720A83">
        <w:rPr>
          <w:lang w:val="en-GB"/>
        </w:rPr>
        <w:t xml:space="preserve">family-wide phylogeny </w:t>
      </w:r>
      <w:r w:rsidR="00CF0A07" w:rsidRPr="00720A83">
        <w:rPr>
          <w:lang w:val="en-GB"/>
        </w:rPr>
        <w:fldChar w:fldCharType="begin" w:fldLock="1"/>
      </w:r>
      <w:r w:rsidR="00EE3119">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Luiz","non-dropping-particle":"","parse-names":false,"suffix":""}],"container-title":"Virology","id":"ITEM-2","issued":{"date-parts":[["2018"]]},"page":"9-17","publisher":"Elsevier","title":"Discovery of novel anelloviruses in small mammals expands the host range and diversity of the Anelloviridae","type":"article-journal","volume":"514"},"uris":["http://www.mendeley.com/documents/?uuid=6fe27dd8-9e77-49a3-914c-be83865046c3"]},{"id":"ITEM-3","itemData":{"DOI":"https://doi.org/10.1016/B978-0-12-384684-6.00033-1","ISBN":"978-0-12-384684-6","abstract":"Publisher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Taxonomy","non-dropping-particle":"","parse-names":false,"suffix":""}],"id":"ITEM-3","issued":{"date-parts":[["2012"]]},"page":"331-341","publisher":"Elsevier","publisher-place":"San Diego","title":"Family - Anelloviridae","type":"chapter"},"uris":["http://www.mendeley.com/documents/?uuid=243bcb3b-818a-42d5-93f7-77b7c22c9205"]},{"id":"ITEM-4","itemData":{"ISSN":"1743-422X","author":[{"dropping-particle":"","family":"Zhang","given":"Wen","non-dropping-particle":"","parse-names":false,"suffix":""},{"dropping-particle":"","family":"Wang","given":"Hua","non-dropping-particle":"","parse-names":false,"suffix":""},{"dropping-particle":"","family":"Wang","given":"Yan","non-dropping-particle":"","parse-names":false,"suffix":""},{"dropping-particle":"","family":"Liu","given":"Zhijian","non-dropping-particle":"","parse-names":false,"suffix":""},{"dropping-particle":"","family":"Li","given":"Jingjiao","non-dropping-particle":"","parse-names":false,"suffix":""},{"dropping-particle":"","family":"Guo","given":"Lianghua","non-dropping-particle":"","parse-names":false,"suffix":""},{"dropping-particle":"","family":"Yang","given":"Shixing","non-dropping-particle":"","parse-names":false,"suffix":""},{"dropping-particle":"","family":"Shen","given":"Quan","non-dropping-particle":"","parse-names":false,"suffix":""},{"dropping-particle":"","family":"Zhao","given":"Xiaoying","non-dropping-particle":"","parse-names":false,"suffix":""},{"dropping-particle":"","family":"Cui","given":"Li","non-dropping-particle":"","parse-names":false,"suffix":""}],"container-title":"Virology Journal","id":"ITEM-4","issue":"1","issued":{"date-parts":[["2016"]]},"page":"1-3","publisher":"BioMed Central","title":"Identification and genomic characterization of a novel species of feline anellovirus","type":"article-journal","volume":"13"},"uris":["http://www.mendeley.com/documents/?uuid=3d36a8bb-3776-45d4-9172-f84fb4bb688a"]},{"id":"ITEM-5","itemData":{"ISSN":"2045-2322","author":[{"dropping-particle":"","family":"Eibach","given":"Daniel","non-dropping-particle":"","parse-names":false,"suffix":""},{"dropping-particle":"","family":"Hogan","given":"Benedikt","non-dropping-particle":"","parse-names":false,"suffix":""},{"dropping-particle":"","family":"Sarpong","given":"Nimako","non-dropping-particle":"","parse-names":false,"suffix":""},{"dropping-particle":"","family":"Winter","given":"Doris","non-dropping-particle":"","parse-names":false,"suffix":""},{"dropping-particle":"","family":"Struck","given":"Nicole S","non-dropping-particle":"","parse-names":false,"suffix":""},{"dropping-particle":"","family":"Adu-Sarkodie","given":"Yaw","non-dropping-particle":"","parse-names":false,"suffix":""},{"dropping-particle":"","family":"Owusu-Dabo","given":"Ellis","non-dropping-particle":"","parse-names":false,"suffix":""},{"dropping-particle":"","family":"Schmidt-Chanasit","given":"Jonas","non-dropping-particle":"","parse-names":false,"suffix":""},{"dropping-particle":"","family":"May","given":"Jürgen","non-dropping-particle":"","parse-names":false,"suffix":""},{"dropping-particle":"","family":"Cadar","given":"Daniel","non-dropping-particle":"","parse-names":false,"suffix":""}],"container-title":"Scientific reports","id":"ITEM-5","issue":"1","issued":{"date-parts":[["2019"]]},"page":"1-10","publisher":"Nature Publishing Group","title":"Viral metagenomics revealed novel betatorquevirus species in pediatric inpatients with encephalitis/meningoencephalitis from Ghana","type":"article-journal","volume":"9"},"uris":["http://www.mendeley.com/documents/?uuid=24b15cc9-489c-42be-917b-78984f5b4db3"]}],"mendeley":{"formattedCitation":"[10,46–49]","plainTextFormattedCitation":"[10,46–49]","previouslyFormattedCitation":"[10,46–49]"},"properties":{"noteIndex":0},"schema":"https://github.com/citation-style-language/schema/raw/master/csl-citation.json"}</w:instrText>
      </w:r>
      <w:r w:rsidR="00CF0A07" w:rsidRPr="00720A83">
        <w:rPr>
          <w:lang w:val="en-GB"/>
        </w:rPr>
        <w:fldChar w:fldCharType="separate"/>
      </w:r>
      <w:r w:rsidR="003D7401" w:rsidRPr="003D7401">
        <w:rPr>
          <w:noProof/>
          <w:lang w:val="en-GB"/>
        </w:rPr>
        <w:t>[10,46–49]</w:t>
      </w:r>
      <w:r w:rsidR="00CF0A07" w:rsidRPr="00720A83">
        <w:rPr>
          <w:lang w:val="en-GB"/>
        </w:rPr>
        <w:fldChar w:fldCharType="end"/>
      </w:r>
      <w:r w:rsidR="00D375EB" w:rsidRPr="00720A83">
        <w:rPr>
          <w:lang w:val="en-GB"/>
        </w:rPr>
        <w:t xml:space="preserve"> in accordance with this.</w:t>
      </w:r>
      <w:r w:rsidR="005935A5" w:rsidRPr="00720A83">
        <w:rPr>
          <w:lang w:val="en-GB"/>
        </w:rPr>
        <w:t xml:space="preserve"> </w:t>
      </w:r>
      <w:r w:rsidR="0067263B" w:rsidRPr="00720A83">
        <w:rPr>
          <w:lang w:val="en-GB"/>
        </w:rPr>
        <w:t xml:space="preserve"> </w:t>
      </w:r>
      <w:r w:rsidR="00DF0C51" w:rsidRPr="00720A83">
        <w:rPr>
          <w:lang w:val="en-GB"/>
        </w:rPr>
        <w:t>However,</w:t>
      </w:r>
      <w:r w:rsidR="00282ACB" w:rsidRPr="00720A83">
        <w:rPr>
          <w:lang w:val="en-GB"/>
        </w:rPr>
        <w:t xml:space="preserve"> doing so does</w:t>
      </w:r>
      <w:r w:rsidR="00DF0C51" w:rsidRPr="00720A83">
        <w:rPr>
          <w:lang w:val="en-GB"/>
        </w:rPr>
        <w:t xml:space="preserve"> not consider the full</w:t>
      </w:r>
      <w:r w:rsidR="00973999" w:rsidRPr="00720A83">
        <w:rPr>
          <w:lang w:val="en-GB"/>
        </w:rPr>
        <w:t>-length</w:t>
      </w:r>
      <w:r w:rsidR="00DF0C51" w:rsidRPr="00720A83">
        <w:rPr>
          <w:lang w:val="en-GB"/>
        </w:rPr>
        <w:t xml:space="preserve"> genomic diversity of the family. Additionally, </w:t>
      </w:r>
      <w:r w:rsidR="00D52A0E" w:rsidRPr="00720A83">
        <w:rPr>
          <w:lang w:val="en-GB"/>
        </w:rPr>
        <w:t xml:space="preserve">sequence alignment algorithms are known to have limited accuracy when used for aligning highly divergent sequences </w:t>
      </w:r>
      <w:r w:rsidR="00D52A0E" w:rsidRPr="00720A83">
        <w:rPr>
          <w:lang w:val="en-GB"/>
        </w:rPr>
        <w:fldChar w:fldCharType="begin" w:fldLock="1"/>
      </w:r>
      <w:r w:rsidR="00EE3119">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[50]","plainTextFormattedCitation":"[50]","previouslyFormattedCitation":"[50]"},"properties":{"noteIndex":0},"schema":"https://github.com/citation-style-language/schema/raw/master/csl-citation.json"}</w:instrText>
      </w:r>
      <w:r w:rsidR="00D52A0E" w:rsidRPr="00720A83">
        <w:rPr>
          <w:lang w:val="en-GB"/>
        </w:rPr>
        <w:fldChar w:fldCharType="separate"/>
      </w:r>
      <w:r w:rsidR="003D7401" w:rsidRPr="003D7401">
        <w:rPr>
          <w:noProof/>
          <w:lang w:val="en-GB"/>
        </w:rPr>
        <w:t>[50]</w:t>
      </w:r>
      <w:r w:rsidR="00D52A0E" w:rsidRPr="00720A83">
        <w:rPr>
          <w:lang w:val="en-GB"/>
        </w:rPr>
        <w:fldChar w:fldCharType="end"/>
      </w:r>
      <w:r w:rsidR="00D52A0E" w:rsidRPr="00720A83">
        <w:rPr>
          <w:lang w:val="en-GB"/>
        </w:rPr>
        <w:t xml:space="preserve">. </w:t>
      </w:r>
      <w:r w:rsidR="008A0EFE">
        <w:rPr>
          <w:lang w:val="en-GB"/>
        </w:rPr>
        <w:t>Moreover, as will be discussed below, there is evidence for recombination in anelloviruses. This</w:t>
      </w:r>
      <w:r w:rsidR="008A0EFE" w:rsidRPr="00720A83">
        <w:rPr>
          <w:lang w:val="en-GB"/>
        </w:rPr>
        <w:t xml:space="preserve"> </w:t>
      </w:r>
      <w:r w:rsidR="008A0EFE">
        <w:rPr>
          <w:lang w:val="en-GB"/>
        </w:rPr>
        <w:t xml:space="preserve">has </w:t>
      </w:r>
      <w:r w:rsidR="008A0EFE" w:rsidRPr="00720A83">
        <w:rPr>
          <w:lang w:val="en-GB"/>
        </w:rPr>
        <w:t>significant implications for phylogenetic inference since recombination results in portions of genomes representing different evolutionary histories</w:t>
      </w:r>
      <w:r w:rsidR="0053316A">
        <w:rPr>
          <w:lang w:val="en-GB"/>
        </w:rPr>
        <w:t>. As such, recombinant genomes cannot be expressed by a single phylogeny (</w:t>
      </w:r>
      <w:commentRangeStart w:id="13"/>
      <w:r w:rsidR="0053316A" w:rsidRPr="0053316A">
        <w:rPr>
          <w:b/>
          <w:bCs/>
          <w:lang w:val="en-GB"/>
        </w:rPr>
        <w:t xml:space="preserve">Figure </w:t>
      </w:r>
      <w:r w:rsidR="00C575EC">
        <w:rPr>
          <w:b/>
          <w:bCs/>
          <w:lang w:val="en-GB"/>
        </w:rPr>
        <w:t>6</w:t>
      </w:r>
      <w:r w:rsidR="0053316A" w:rsidRPr="0053316A">
        <w:rPr>
          <w:b/>
          <w:bCs/>
          <w:lang w:val="en-GB"/>
        </w:rPr>
        <w:t>b</w:t>
      </w:r>
      <w:commentRangeEnd w:id="13"/>
      <w:r w:rsidR="000F0829">
        <w:rPr>
          <w:rStyle w:val="CommentReference"/>
        </w:rPr>
        <w:commentReference w:id="13"/>
      </w:r>
      <w:r w:rsidR="0053316A">
        <w:rPr>
          <w:lang w:val="en-GB"/>
        </w:rPr>
        <w:t xml:space="preserve">) </w:t>
      </w:r>
      <w:r w:rsidR="008A0EFE" w:rsidRPr="00720A83">
        <w:rPr>
          <w:lang w:val="en-GB"/>
        </w:rPr>
        <w:fldChar w:fldCharType="begin" w:fldLock="1"/>
      </w:r>
      <w:r w:rsidR="00EE3119">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[51]","plainTextFormattedCitation":"[51]","previouslyFormattedCitation":"[51]"},"properties":{"noteIndex":0},"schema":"https://github.com/citation-style-language/schema/raw/master/csl-citation.json"}</w:instrText>
      </w:r>
      <w:r w:rsidR="008A0EFE" w:rsidRPr="00720A83">
        <w:rPr>
          <w:lang w:val="en-GB"/>
        </w:rPr>
        <w:fldChar w:fldCharType="separate"/>
      </w:r>
      <w:r w:rsidR="003D7401" w:rsidRPr="003D7401">
        <w:rPr>
          <w:noProof/>
          <w:lang w:val="en-GB"/>
        </w:rPr>
        <w:t>[51]</w:t>
      </w:r>
      <w:r w:rsidR="008A0EFE" w:rsidRPr="00720A83">
        <w:rPr>
          <w:lang w:val="en-GB"/>
        </w:rPr>
        <w:fldChar w:fldCharType="end"/>
      </w:r>
      <w:r w:rsidR="008A0EFE" w:rsidRPr="00720A83">
        <w:rPr>
          <w:lang w:val="en-GB"/>
        </w:rPr>
        <w:t xml:space="preserve">. In such cases, the resultant phylogeny topologies </w:t>
      </w:r>
      <w:r w:rsidR="008A0EFE" w:rsidRPr="00720A83">
        <w:rPr>
          <w:lang w:val="en-GB"/>
        </w:rPr>
        <w:lastRenderedPageBreak/>
        <w:t xml:space="preserve">obtained often differs from the true phylogeny </w:t>
      </w:r>
      <w:r w:rsidR="008A0EFE" w:rsidRPr="00720A83">
        <w:rPr>
          <w:lang w:val="en-GB"/>
        </w:rPr>
        <w:fldChar w:fldCharType="begin" w:fldLock="1"/>
      </w:r>
      <w:r w:rsidR="00EE3119">
        <w:rPr>
          <w:lang w:val="en-GB"/>
        </w:rPr>
        <w:instrText>ADDIN CSL_CITATION {"citationItems":[{"id":"ITEM-1","itemData":{"ISSN":"0016-6731","author":[{"dropping-particle":"","family":"Schierup","given":"Mikkel H","non-dropping-particle":"","parse-names":false,"suffix":""},{"dropping-particle":"","family":"Hein","given":"Jotun","non-dropping-particle":"","parse-names":false,"suffix":""}],"container-title":"Genetics","id":"ITEM-1","issue":"2","issued":{"date-parts":[["2000"]]},"page":"879-891","publisher":"Genetics Soc America","title":"Consequences of recombination on traditional phylogenetic analysis","type":"article-journal","volume":"156"},"uris":["http://www.mendeley.com/documents/?uuid=af7bdc18-9d3d-41a4-942e-669a59f309d6"]}],"mendeley":{"formattedCitation":"[52]","plainTextFormattedCitation":"[52]","previouslyFormattedCitation":"[52]"},"properties":{"noteIndex":0},"schema":"https://github.com/citation-style-language/schema/raw/master/csl-citation.json"}</w:instrText>
      </w:r>
      <w:r w:rsidR="008A0EFE" w:rsidRPr="00720A83">
        <w:rPr>
          <w:lang w:val="en-GB"/>
        </w:rPr>
        <w:fldChar w:fldCharType="separate"/>
      </w:r>
      <w:r w:rsidR="003D7401" w:rsidRPr="003D7401">
        <w:rPr>
          <w:noProof/>
          <w:lang w:val="en-GB"/>
        </w:rPr>
        <w:t>[52]</w:t>
      </w:r>
      <w:r w:rsidR="008A0EFE" w:rsidRPr="00720A83">
        <w:rPr>
          <w:lang w:val="en-GB"/>
        </w:rPr>
        <w:fldChar w:fldCharType="end"/>
      </w:r>
      <w:r w:rsidR="008A0EFE" w:rsidRPr="00720A83">
        <w:rPr>
          <w:lang w:val="en-GB"/>
        </w:rPr>
        <w:t xml:space="preserve">, especially when recombination occurs between divergent sequences </w:t>
      </w:r>
      <w:r w:rsidR="008A0EFE" w:rsidRPr="00720A83">
        <w:rPr>
          <w:lang w:val="en-GB"/>
        </w:rPr>
        <w:fldChar w:fldCharType="begin" w:fldLock="1"/>
      </w:r>
      <w:r w:rsidR="00EE3119">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[51]","plainTextFormattedCitation":"[51]","previouslyFormattedCitation":"[51]"},"properties":{"noteIndex":0},"schema":"https://github.com/citation-style-language/schema/raw/master/csl-citation.json"}</w:instrText>
      </w:r>
      <w:r w:rsidR="008A0EFE" w:rsidRPr="00720A83">
        <w:rPr>
          <w:lang w:val="en-GB"/>
        </w:rPr>
        <w:fldChar w:fldCharType="separate"/>
      </w:r>
      <w:r w:rsidR="003D7401" w:rsidRPr="003D7401">
        <w:rPr>
          <w:noProof/>
          <w:lang w:val="en-GB"/>
        </w:rPr>
        <w:t>[51]</w:t>
      </w:r>
      <w:r w:rsidR="008A0EFE" w:rsidRPr="00720A83">
        <w:rPr>
          <w:lang w:val="en-GB"/>
        </w:rPr>
        <w:fldChar w:fldCharType="end"/>
      </w:r>
      <w:r w:rsidR="008A0EFE" w:rsidRPr="00720A83">
        <w:rPr>
          <w:lang w:val="en-GB"/>
        </w:rPr>
        <w:t>, as in the case of anelloviruses.</w:t>
      </w:r>
      <w:r w:rsidR="00036E6F">
        <w:rPr>
          <w:lang w:val="en-GB"/>
        </w:rPr>
        <w:t xml:space="preserve"> </w:t>
      </w:r>
      <w:r w:rsidR="00667C06">
        <w:rPr>
          <w:lang w:val="en-GB"/>
        </w:rPr>
        <w:t xml:space="preserve">Given these challenges, </w:t>
      </w:r>
      <w:r w:rsidR="00036E6F">
        <w:rPr>
          <w:lang w:val="en-GB"/>
        </w:rPr>
        <w:t xml:space="preserve">alignment-free approaches </w:t>
      </w:r>
      <w:r w:rsidR="00667C06">
        <w:rPr>
          <w:lang w:val="en-GB"/>
        </w:rPr>
        <w:t>may be more suitable for phylogenetic reconstruction. As the name suggests, alignment-free approaches quantify the similarity between sequences without the use of an alignment</w:t>
      </w:r>
      <w:r w:rsidR="00813FC2">
        <w:rPr>
          <w:lang w:val="en-GB"/>
        </w:rPr>
        <w:t xml:space="preserve"> </w:t>
      </w:r>
      <w:r w:rsidR="00813FC2">
        <w:rPr>
          <w:lang w:val="en-GB"/>
        </w:rPr>
        <w:fldChar w:fldCharType="begin" w:fldLock="1"/>
      </w:r>
      <w:r w:rsidR="00EE3119">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[50]","plainTextFormattedCitation":"[50]","previouslyFormattedCitation":"[50]"},"properties":{"noteIndex":0},"schema":"https://github.com/citation-style-language/schema/raw/master/csl-citation.json"}</w:instrText>
      </w:r>
      <w:r w:rsidR="00813FC2">
        <w:rPr>
          <w:lang w:val="en-GB"/>
        </w:rPr>
        <w:fldChar w:fldCharType="separate"/>
      </w:r>
      <w:r w:rsidR="003D7401" w:rsidRPr="003D7401">
        <w:rPr>
          <w:noProof/>
          <w:lang w:val="en-GB"/>
        </w:rPr>
        <w:t>[50]</w:t>
      </w:r>
      <w:r w:rsidR="00813FC2">
        <w:rPr>
          <w:lang w:val="en-GB"/>
        </w:rPr>
        <w:fldChar w:fldCharType="end"/>
      </w:r>
      <w:r w:rsidR="00667C06">
        <w:rPr>
          <w:lang w:val="en-GB"/>
        </w:rPr>
        <w:t>. One common type of alignment-free approaches involves the</w:t>
      </w:r>
      <w:r w:rsidR="00813FC2">
        <w:rPr>
          <w:lang w:val="en-GB"/>
        </w:rPr>
        <w:t xml:space="preserve"> splitting of each full-length sequence into short sequence blocks called </w:t>
      </w:r>
      <w:r w:rsidR="00813FC2" w:rsidRPr="00813FC2">
        <w:rPr>
          <w:i/>
          <w:iCs/>
          <w:lang w:val="en-GB"/>
        </w:rPr>
        <w:t>k</w:t>
      </w:r>
      <w:r w:rsidR="00813FC2">
        <w:rPr>
          <w:lang w:val="en-GB"/>
        </w:rPr>
        <w:t>-</w:t>
      </w:r>
      <w:proofErr w:type="spellStart"/>
      <w:r w:rsidR="00813FC2">
        <w:rPr>
          <w:lang w:val="en-GB"/>
        </w:rPr>
        <w:t>mers</w:t>
      </w:r>
      <w:proofErr w:type="spellEnd"/>
      <w:r w:rsidR="001D3DDC">
        <w:rPr>
          <w:lang w:val="en-GB"/>
        </w:rPr>
        <w:t xml:space="preserve"> (</w:t>
      </w:r>
      <w:r w:rsidR="001D3DDC" w:rsidRPr="001D3DDC">
        <w:rPr>
          <w:b/>
          <w:bCs/>
          <w:lang w:val="en-GB"/>
        </w:rPr>
        <w:t>Figure 4b</w:t>
      </w:r>
      <w:r w:rsidR="001D3DDC">
        <w:rPr>
          <w:lang w:val="en-GB"/>
        </w:rPr>
        <w:t>)</w:t>
      </w:r>
      <w:r w:rsidR="00813FC2">
        <w:rPr>
          <w:lang w:val="en-GB"/>
        </w:rPr>
        <w:t>. A summary statistic</w:t>
      </w:r>
      <w:r w:rsidR="001D3DDC">
        <w:rPr>
          <w:lang w:val="en-GB"/>
        </w:rPr>
        <w:t xml:space="preserve"> representing the sequence dissimilarity (</w:t>
      </w:r>
      <w:r w:rsidR="001D3DDC" w:rsidRPr="001D3DDC">
        <w:rPr>
          <w:i/>
          <w:iCs/>
          <w:lang w:val="en-GB"/>
        </w:rPr>
        <w:t>i.e.</w:t>
      </w:r>
      <w:r w:rsidR="001D3DDC">
        <w:rPr>
          <w:lang w:val="en-GB"/>
        </w:rPr>
        <w:t xml:space="preserve"> distance) between a pair of sequences can derived from how many of these </w:t>
      </w:r>
      <w:r w:rsidR="001D3DDC" w:rsidRPr="00813FC2">
        <w:rPr>
          <w:i/>
          <w:iCs/>
          <w:lang w:val="en-GB"/>
        </w:rPr>
        <w:t>k</w:t>
      </w:r>
      <w:r w:rsidR="001D3DDC">
        <w:rPr>
          <w:lang w:val="en-GB"/>
        </w:rPr>
        <w:t>-</w:t>
      </w:r>
      <w:proofErr w:type="spellStart"/>
      <w:r w:rsidR="001D3DDC">
        <w:rPr>
          <w:lang w:val="en-GB"/>
        </w:rPr>
        <w:t>mers</w:t>
      </w:r>
      <w:proofErr w:type="spellEnd"/>
      <w:r w:rsidR="001D3DDC">
        <w:rPr>
          <w:lang w:val="en-GB"/>
        </w:rPr>
        <w:t xml:space="preserve"> are shared between said sequences. This </w:t>
      </w:r>
      <w:r w:rsidR="001F5777">
        <w:rPr>
          <w:lang w:val="en-GB"/>
        </w:rPr>
        <w:t>distance</w:t>
      </w:r>
      <w:r w:rsidR="001D3DDC">
        <w:rPr>
          <w:lang w:val="en-GB"/>
        </w:rPr>
        <w:t xml:space="preserve"> is</w:t>
      </w:r>
      <w:r w:rsidR="00813FC2">
        <w:rPr>
          <w:lang w:val="en-GB"/>
        </w:rPr>
        <w:t xml:space="preserve"> calculated for every</w:t>
      </w:r>
      <w:r w:rsidR="001D3DDC">
        <w:rPr>
          <w:lang w:val="en-GB"/>
        </w:rPr>
        <w:t xml:space="preserve"> possible pairwise combination of sequences and subsequently used to reconstruct a phylogeny via algorithms such as the neighbour-joining method </w:t>
      </w:r>
      <w:r w:rsidR="001D3DDC">
        <w:rPr>
          <w:lang w:val="en-GB"/>
        </w:rPr>
        <w:fldChar w:fldCharType="begin" w:fldLock="1"/>
      </w:r>
      <w:r w:rsidR="00EE3119">
        <w:rPr>
          <w:lang w:val="en-GB"/>
        </w:rPr>
        <w:instrText>ADDIN CSL_CITATION {"citationItems":[{"id":"ITEM-1","itemData":{"ISSN":"1537-1719","author":[{"dropping-particle":"","family":"Saitou","given":"Naruya","non-dropping-particle":"","parse-names":false,"suffix":""},{"dropping-particle":"","family":"Nei","given":"Masatoshi","non-dropping-particle":"","parse-names":false,"suffix":""}],"container-title":"Molecular biology and evolution","id":"ITEM-1","issue":"4","issued":{"date-parts":[["1987"]]},"page":"406-425","title":"The neighbor-joining method: a new method for reconstructing phylogenetic trees.","type":"article-journal","volume":"4"},"uris":["http://www.mendeley.com/documents/?uuid=340a6b69-ee4f-4b94-80c8-07b938b8ec4e"]}],"mendeley":{"formattedCitation":"[53]","plainTextFormattedCitation":"[53]","previouslyFormattedCitation":"[53]"},"properties":{"noteIndex":0},"schema":"https://github.com/citation-style-language/schema/raw/master/csl-citation.json"}</w:instrText>
      </w:r>
      <w:r w:rsidR="001D3DDC">
        <w:rPr>
          <w:lang w:val="en-GB"/>
        </w:rPr>
        <w:fldChar w:fldCharType="separate"/>
      </w:r>
      <w:r w:rsidR="003D7401" w:rsidRPr="003D7401">
        <w:rPr>
          <w:noProof/>
          <w:lang w:val="en-GB"/>
        </w:rPr>
        <w:t>[53]</w:t>
      </w:r>
      <w:r w:rsidR="001D3DDC">
        <w:rPr>
          <w:lang w:val="en-GB"/>
        </w:rPr>
        <w:fldChar w:fldCharType="end"/>
      </w:r>
      <w:r w:rsidR="00813FC2">
        <w:rPr>
          <w:lang w:val="en-GB"/>
        </w:rPr>
        <w:t xml:space="preserve">. </w:t>
      </w:r>
      <w:r w:rsidR="001F5777">
        <w:rPr>
          <w:lang w:val="en-GB"/>
        </w:rPr>
        <w:t>Since alignment-free approaches are relatively robust to high sequence diversity and are</w:t>
      </w:r>
      <w:r w:rsidR="008A0EFE" w:rsidRPr="00720A83">
        <w:rPr>
          <w:lang w:val="en-GB"/>
        </w:rPr>
        <w:t xml:space="preserve"> minimally affected by recombination </w:t>
      </w:r>
      <w:r w:rsidR="008A0EFE" w:rsidRPr="00720A83">
        <w:rPr>
          <w:lang w:val="en-GB"/>
        </w:rPr>
        <w:fldChar w:fldCharType="begin" w:fldLock="1"/>
      </w:r>
      <w:r w:rsidR="00EE3119">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[50]","plainTextFormattedCitation":"[50]","previouslyFormattedCitation":"[50]"},"properties":{"noteIndex":0},"schema":"https://github.com/citation-style-language/schema/raw/master/csl-citation.json"}</w:instrText>
      </w:r>
      <w:r w:rsidR="008A0EFE" w:rsidRPr="00720A83">
        <w:rPr>
          <w:lang w:val="en-GB"/>
        </w:rPr>
        <w:fldChar w:fldCharType="separate"/>
      </w:r>
      <w:r w:rsidR="003D7401" w:rsidRPr="003D7401">
        <w:rPr>
          <w:noProof/>
          <w:lang w:val="en-GB"/>
        </w:rPr>
        <w:t>[50]</w:t>
      </w:r>
      <w:r w:rsidR="008A0EFE" w:rsidRPr="00720A83">
        <w:rPr>
          <w:lang w:val="en-GB"/>
        </w:rPr>
        <w:fldChar w:fldCharType="end"/>
      </w:r>
      <w:r w:rsidR="001F5777">
        <w:rPr>
          <w:lang w:val="en-GB"/>
        </w:rPr>
        <w:t xml:space="preserve">, they may be more appropriate for </w:t>
      </w:r>
      <w:r w:rsidR="00514C3B" w:rsidRPr="00720A83">
        <w:rPr>
          <w:lang w:val="en-GB"/>
        </w:rPr>
        <w:t xml:space="preserve">future studies investigating the family-wide diversity of the </w:t>
      </w:r>
      <w:r w:rsidR="00514C3B" w:rsidRPr="00720A83">
        <w:rPr>
          <w:i/>
          <w:iCs/>
          <w:lang w:val="en-GB"/>
        </w:rPr>
        <w:t>Anelloviridae</w:t>
      </w:r>
      <w:r w:rsidR="00514C3B" w:rsidRPr="00720A83">
        <w:rPr>
          <w:lang w:val="en-GB"/>
        </w:rPr>
        <w:t>.</w:t>
      </w:r>
    </w:p>
    <w:p w14:paraId="10677AF8" w14:textId="51A197E8" w:rsidR="00C121C7" w:rsidRDefault="00C121C7" w:rsidP="00C121C7">
      <w:pPr>
        <w:rPr>
          <w:lang w:val="en-GB"/>
        </w:rPr>
      </w:pPr>
      <w:r w:rsidRPr="00720A83">
        <w:rPr>
          <w:lang w:val="en-GB"/>
        </w:rPr>
        <w:t xml:space="preserve">Notably, </w:t>
      </w:r>
      <w:r w:rsidR="00C769CF" w:rsidRPr="00720A83">
        <w:rPr>
          <w:lang w:val="en-GB"/>
        </w:rPr>
        <w:t xml:space="preserve">many sophisticated methods in population genetics such as those for phylogenetic dating </w:t>
      </w:r>
      <w:r w:rsidR="00C769CF" w:rsidRPr="00720A83">
        <w:rPr>
          <w:lang w:val="en-GB"/>
        </w:rPr>
        <w:fldChar w:fldCharType="begin" w:fldLock="1"/>
      </w:r>
      <w:r w:rsidR="00EE3119">
        <w:rPr>
          <w:lang w:val="en-GB"/>
        </w:rPr>
        <w:instrText>ADDIN CSL_CITATION {"citationItems":[{"id":"ITEM-1","itemData":{"ISSN":"1366-9516","author":[{"dropping-particle":"","family":"Rutschmann","given":"Frank","non-dropping-particle":"","parse-names":false,"suffix":""}],"container-title":"Diversity and Distributions","id":"ITEM-1","issue":"1","issued":{"date-parts":[["2006"]]},"page":"35-48","publisher":"Wiley Online Library","title":"Molecular dating of phylogenetic trees: a brief review of current methods that estimate divergence times","type":"article-journal","volume":"12"},"uris":["http://www.mendeley.com/documents/?uuid=94eedd46-33ca-4590-b613-295f7e5ac7af"]}],"mendeley":{"formattedCitation":"[54]","plainTextFormattedCitation":"[54]","previouslyFormattedCitation":"[54]"},"properties":{"noteIndex":0},"schema":"https://github.com/citation-style-language/schema/raw/master/csl-citation.json"}</w:instrText>
      </w:r>
      <w:r w:rsidR="00C769CF" w:rsidRPr="00720A83">
        <w:rPr>
          <w:lang w:val="en-GB"/>
        </w:rPr>
        <w:fldChar w:fldCharType="separate"/>
      </w:r>
      <w:r w:rsidR="003D7401" w:rsidRPr="003D7401">
        <w:rPr>
          <w:noProof/>
          <w:lang w:val="en-GB"/>
        </w:rPr>
        <w:t>[54]</w:t>
      </w:r>
      <w:r w:rsidR="00C769CF" w:rsidRPr="00720A83">
        <w:rPr>
          <w:lang w:val="en-GB"/>
        </w:rPr>
        <w:fldChar w:fldCharType="end"/>
      </w:r>
      <w:r w:rsidR="00C769CF" w:rsidRPr="00720A83">
        <w:rPr>
          <w:lang w:val="en-GB"/>
        </w:rPr>
        <w:t xml:space="preserve"> or inferring past population dynamics </w:t>
      </w:r>
      <w:r w:rsidR="00C769CF" w:rsidRPr="00720A83">
        <w:rPr>
          <w:lang w:val="en-GB"/>
        </w:rPr>
        <w:fldChar w:fldCharType="begin" w:fldLock="1"/>
      </w:r>
      <w:r w:rsidR="00EE3119">
        <w:rPr>
          <w:lang w:val="en-GB"/>
        </w:rPr>
        <w:instrText>ADDIN CSL_CITATION {"citationItems":[{"id":"ITEM-1","itemData":{"ISSN":"1537-1719","author":[{"dropping-particle":"","family":"Minin","given":"Vladimir N","non-dropping-particle":"","parse-names":false,"suffix":""},{"dropping-particle":"","family":"Bloomquist","given":"Erik W","non-dropping-particle":"","parse-names":false,"suffix":""},{"dropping-particle":"","family":"Suchard","given":"Marc A","non-dropping-particle":"","parse-names":false,"suffix":""}],"container-title":"Molecular biology and evolution","id":"ITEM-1","issue":"7","issued":{"date-parts":[["2008"]]},"page":"1459-1471","publisher":"Oxford University Press","title":"Smooth skyride through a rough skyline: Bayesian coalescent-based inference of population dynamics","type":"article-journal","volume":"25"},"uris":["http://www.mendeley.com/documents/?uuid=1dbbc453-5928-4a5e-80e0-d0e21503326a"]},{"id":"ITEM-2","itemData":{"ISSN":"0737-4038","author":[{"dropping-particle":"","family":"Drummond","given":"Alexei J","non-dropping-particle":"","parse-names":false,"suffix":""},{"dropping-particle":"","family":"Rambaut","given":"Andrew","non-dropping-particle":"","parse-names":false,"suffix":""},{"dropping-particle":"","family":"Shapiro","given":"BETH","non-dropping-particle":"","parse-names":false,"suffix":""},{"dropping-particle":"","family":"Pybus","given":"Oliver G","non-dropping-particle":"","parse-names":false,"suffix":""}],"container-title":"Molecular biology and evolution","id":"ITEM-2","issue":"5","issued":{"date-parts":[["2005"]]},"page":"1185-1192","publisher":"Society for Molecular Biology and Evolution","title":"Bayesian coalescent inference of past population dynamics from molecular sequences","type":"article-journal","volume":"22"},"uris":["http://www.mendeley.com/documents/?uuid=42ad51aa-a542-49d9-9d0a-3ef6810d8ae1"]}],"mendeley":{"formattedCitation":"[55,56]","plainTextFormattedCitation":"[55,56]","previouslyFormattedCitation":"[55,56]"},"properties":{"noteIndex":0},"schema":"https://github.com/citation-style-language/schema/raw/master/csl-citation.json"}</w:instrText>
      </w:r>
      <w:r w:rsidR="00C769CF" w:rsidRPr="00720A83">
        <w:rPr>
          <w:lang w:val="en-GB"/>
        </w:rPr>
        <w:fldChar w:fldCharType="separate"/>
      </w:r>
      <w:r w:rsidR="003D7401" w:rsidRPr="003D7401">
        <w:rPr>
          <w:noProof/>
          <w:lang w:val="en-GB"/>
        </w:rPr>
        <w:t>[55,56]</w:t>
      </w:r>
      <w:r w:rsidR="00C769CF" w:rsidRPr="00720A83">
        <w:rPr>
          <w:lang w:val="en-GB"/>
        </w:rPr>
        <w:fldChar w:fldCharType="end"/>
      </w:r>
      <w:r w:rsidR="00C769CF" w:rsidRPr="00720A83">
        <w:rPr>
          <w:lang w:val="en-GB"/>
        </w:rPr>
        <w:t xml:space="preserve"> are</w:t>
      </w:r>
      <w:r w:rsidR="00C3059E" w:rsidRPr="00720A83">
        <w:rPr>
          <w:lang w:val="en-GB"/>
        </w:rPr>
        <w:t xml:space="preserve"> alignment-dependent. </w:t>
      </w:r>
      <w:r w:rsidR="00361C6C" w:rsidRPr="00720A83">
        <w:rPr>
          <w:lang w:val="en-GB"/>
        </w:rPr>
        <w:t xml:space="preserve">As such, </w:t>
      </w:r>
      <w:r w:rsidR="00C3059E" w:rsidRPr="00720A83">
        <w:rPr>
          <w:lang w:val="en-GB"/>
        </w:rPr>
        <w:t>future studies seeking to employ such methods could consider extracting conserved ‘core’ genes or genomic regions</w:t>
      </w:r>
      <w:r w:rsidR="000B5F8C" w:rsidRPr="00720A83">
        <w:rPr>
          <w:lang w:val="en-GB"/>
        </w:rPr>
        <w:t xml:space="preserve"> from </w:t>
      </w:r>
      <w:r w:rsidR="00A21571" w:rsidRPr="00720A83">
        <w:rPr>
          <w:lang w:val="en-GB"/>
        </w:rPr>
        <w:t xml:space="preserve">the </w:t>
      </w:r>
      <w:r w:rsidR="00D0543C" w:rsidRPr="00720A83">
        <w:rPr>
          <w:lang w:val="en-GB"/>
        </w:rPr>
        <w:t>‘un-</w:t>
      </w:r>
      <w:proofErr w:type="spellStart"/>
      <w:r w:rsidR="00D0543C" w:rsidRPr="00720A83">
        <w:rPr>
          <w:lang w:val="en-GB"/>
        </w:rPr>
        <w:t>alignable</w:t>
      </w:r>
      <w:proofErr w:type="spellEnd"/>
      <w:r w:rsidR="00D0543C" w:rsidRPr="00720A83">
        <w:rPr>
          <w:lang w:val="en-GB"/>
        </w:rPr>
        <w:t xml:space="preserve">’ </w:t>
      </w:r>
      <w:r w:rsidR="000B5F8C" w:rsidRPr="00720A83">
        <w:rPr>
          <w:lang w:val="en-GB"/>
        </w:rPr>
        <w:t>viral sequences</w:t>
      </w:r>
      <w:r w:rsidR="00D0543C" w:rsidRPr="00720A83">
        <w:rPr>
          <w:lang w:val="en-GB"/>
        </w:rPr>
        <w:t xml:space="preserve"> (</w:t>
      </w:r>
      <w:r w:rsidR="00D0543C" w:rsidRPr="00720A83">
        <w:rPr>
          <w:b/>
          <w:bCs/>
          <w:lang w:val="en-GB"/>
        </w:rPr>
        <w:t xml:space="preserve">Figure </w:t>
      </w:r>
      <w:r w:rsidR="00C575EC">
        <w:rPr>
          <w:b/>
          <w:bCs/>
          <w:lang w:val="en-GB"/>
        </w:rPr>
        <w:t>4</w:t>
      </w:r>
      <w:r w:rsidR="0053316A">
        <w:rPr>
          <w:b/>
          <w:bCs/>
          <w:lang w:val="en-GB"/>
        </w:rPr>
        <w:t>c</w:t>
      </w:r>
      <w:r w:rsidR="00D0543C" w:rsidRPr="00720A83">
        <w:rPr>
          <w:lang w:val="en-GB"/>
        </w:rPr>
        <w:t>)</w:t>
      </w:r>
      <w:r w:rsidR="00BB3E3F">
        <w:rPr>
          <w:lang w:val="en-GB"/>
        </w:rPr>
        <w:t xml:space="preserve"> </w:t>
      </w:r>
      <w:r w:rsidR="00BB3E3F" w:rsidRPr="00720A83">
        <w:rPr>
          <w:lang w:val="en-GB"/>
        </w:rPr>
        <w:t xml:space="preserve">using gene annotation tools such as </w:t>
      </w:r>
      <w:proofErr w:type="spellStart"/>
      <w:r w:rsidR="00BB3E3F" w:rsidRPr="00720A83">
        <w:rPr>
          <w:i/>
          <w:iCs/>
          <w:lang w:val="en-GB"/>
        </w:rPr>
        <w:t>Prokka</w:t>
      </w:r>
      <w:proofErr w:type="spellEnd"/>
      <w:r w:rsidR="00BB3E3F" w:rsidRPr="00720A83">
        <w:rPr>
          <w:lang w:val="en-GB"/>
        </w:rPr>
        <w:t xml:space="preserve"> </w:t>
      </w:r>
      <w:r w:rsidR="00BB3E3F" w:rsidRPr="00720A83">
        <w:rPr>
          <w:lang w:val="en-GB"/>
        </w:rPr>
        <w:fldChar w:fldCharType="begin" w:fldLock="1"/>
      </w:r>
      <w:r w:rsidR="00EE3119">
        <w:rPr>
          <w:lang w:val="en-GB"/>
        </w:rPr>
        <w:instrText>ADDIN CSL_CITATION {"citationItems":[{"id":"ITEM-1","itemData":{"ISSN":"1460-2059","author":[{"dropping-particle":"","family":"Seemann","given":"Torsten","non-dropping-particle":"","parse-names":false,"suffix":""}],"container-title":"Bioinformatics","id":"ITEM-1","issue":"14","issued":{"date-parts":[["2014"]]},"page":"2068-2069","publisher":"Oxford University Press","title":"Prokka: rapid prokaryotic genome annotation","type":"article-journal","volume":"30"},"uris":["http://www.mendeley.com/documents/?uuid=fbcf8b83-de9d-46b5-8081-8281cc2bf544"]}],"mendeley":{"formattedCitation":"[57]","plainTextFormattedCitation":"[57]","previouslyFormattedCitation":"[57]"},"properties":{"noteIndex":0},"schema":"https://github.com/citation-style-language/schema/raw/master/csl-citation.json"}</w:instrText>
      </w:r>
      <w:r w:rsidR="00BB3E3F" w:rsidRPr="00720A83">
        <w:rPr>
          <w:lang w:val="en-GB"/>
        </w:rPr>
        <w:fldChar w:fldCharType="separate"/>
      </w:r>
      <w:r w:rsidR="003D7401" w:rsidRPr="003D7401">
        <w:rPr>
          <w:noProof/>
          <w:lang w:val="en-GB"/>
        </w:rPr>
        <w:t>[57]</w:t>
      </w:r>
      <w:r w:rsidR="00BB3E3F" w:rsidRPr="00720A83">
        <w:rPr>
          <w:lang w:val="en-GB"/>
        </w:rPr>
        <w:fldChar w:fldCharType="end"/>
      </w:r>
      <w:r w:rsidR="00BB3E3F" w:rsidRPr="00720A83">
        <w:rPr>
          <w:lang w:val="en-GB"/>
        </w:rPr>
        <w:t xml:space="preserve">, </w:t>
      </w:r>
      <w:proofErr w:type="spellStart"/>
      <w:r w:rsidR="00BB3E3F" w:rsidRPr="00720A83">
        <w:rPr>
          <w:i/>
          <w:iCs/>
          <w:lang w:val="en-GB"/>
        </w:rPr>
        <w:t>Roary</w:t>
      </w:r>
      <w:proofErr w:type="spellEnd"/>
      <w:r w:rsidR="00BB3E3F" w:rsidRPr="00720A83">
        <w:rPr>
          <w:i/>
          <w:iCs/>
          <w:lang w:val="en-GB"/>
        </w:rPr>
        <w:t xml:space="preserve"> </w:t>
      </w:r>
      <w:r w:rsidR="00BB3E3F" w:rsidRPr="00720A83">
        <w:rPr>
          <w:i/>
          <w:iCs/>
          <w:lang w:val="en-GB"/>
        </w:rPr>
        <w:fldChar w:fldCharType="begin" w:fldLock="1"/>
      </w:r>
      <w:r w:rsidR="00EE3119">
        <w:rPr>
          <w:i/>
          <w:iCs/>
          <w:lang w:val="en-GB"/>
        </w:rPr>
        <w:instrText>ADDIN CSL_CITATION {"citationItems":[{"id":"ITEM-1","itemData":{"ISSN":"1460-2059","author":[{"dropping-particle":"","family":"Page","given":"Andrew J","non-dropping-particle":"","parse-names":false,"suffix":""},{"dropping-particle":"","family":"Cummins","given":"Carla A","non-dropping-particle":"","parse-names":false,"suffix":""},{"dropping-particle":"","family":"Hunt","given":"Martin","non-dropping-particle":"","parse-names":false,"suffix":""},{"dropping-particle":"","family":"Wong","given":"Vanessa K","non-dropping-particle":"","parse-names":false,"suffix":""},{"dropping-particle":"","family":"Reuter","given":"Sandra","non-dropping-particle":"","parse-names":false,"suffix":""},{"dropping-particle":"","family":"Holden","given":"Matthew T G","non-dropping-particle":"","parse-names":false,"suffix":""},{"dropping-particle":"","family":"Fookes","given":"Maria","non-dropping-particle":"","parse-names":false,"suffix":""},{"dropping-particle":"","family":"Falush","given":"Daniel","non-dropping-particle":"","parse-names":false,"suffix":""},{"dropping-particle":"","family":"Keane","given":"Jacqueline A","non-dropping-particle":"","parse-names":false,"suffix":""},{"dropping-particle":"","family":"Parkhill","given":"Julian","non-dropping-particle":"","parse-names":false,"suffix":""}],"container-title":"Bioinformatics","id":"ITEM-1","issue":"22","issued":{"date-parts":[["2015"]]},"page":"3691-3693","publisher":"Oxford University Press","title":"Roary: rapid large-scale prokaryote pan genome analysis","type":"article-journal","volume":"31"},"uris":["http://www.mendeley.com/documents/?uuid=b140d648-3120-4903-bbad-54594c164dcd"]}],"mendeley":{"formattedCitation":"[58]","plainTextFormattedCitation":"[58]","previouslyFormattedCitation":"[58]"},"properties":{"noteIndex":0},"schema":"https://github.com/citation-style-language/schema/raw/master/csl-citation.json"}</w:instrText>
      </w:r>
      <w:r w:rsidR="00BB3E3F" w:rsidRPr="00720A83">
        <w:rPr>
          <w:i/>
          <w:iCs/>
          <w:lang w:val="en-GB"/>
        </w:rPr>
        <w:fldChar w:fldCharType="separate"/>
      </w:r>
      <w:r w:rsidR="003D7401" w:rsidRPr="003D7401">
        <w:rPr>
          <w:iCs/>
          <w:noProof/>
          <w:lang w:val="en-GB"/>
        </w:rPr>
        <w:t>[58]</w:t>
      </w:r>
      <w:r w:rsidR="00BB3E3F" w:rsidRPr="00720A83">
        <w:rPr>
          <w:i/>
          <w:iCs/>
          <w:lang w:val="en-GB"/>
        </w:rPr>
        <w:fldChar w:fldCharType="end"/>
      </w:r>
      <w:r w:rsidR="00BB3E3F" w:rsidRPr="00720A83">
        <w:rPr>
          <w:i/>
          <w:iCs/>
          <w:lang w:val="en-GB"/>
        </w:rPr>
        <w:t xml:space="preserve"> </w:t>
      </w:r>
      <w:r w:rsidR="00BB3E3F" w:rsidRPr="00720A83">
        <w:rPr>
          <w:lang w:val="en-GB"/>
        </w:rPr>
        <w:t xml:space="preserve">or </w:t>
      </w:r>
      <w:r w:rsidR="00BB3E3F" w:rsidRPr="00720A83">
        <w:rPr>
          <w:i/>
          <w:iCs/>
          <w:lang w:val="en-GB"/>
        </w:rPr>
        <w:t>Mauve</w:t>
      </w:r>
      <w:r w:rsidR="00BB3E3F" w:rsidRPr="00720A83">
        <w:rPr>
          <w:lang w:val="en-GB"/>
        </w:rPr>
        <w:t xml:space="preserve"> </w:t>
      </w:r>
      <w:r w:rsidR="00BB3E3F" w:rsidRPr="00720A83">
        <w:rPr>
          <w:lang w:val="en-GB"/>
        </w:rPr>
        <w:fldChar w:fldCharType="begin" w:fldLock="1"/>
      </w:r>
      <w:r w:rsidR="00EE3119">
        <w:rPr>
          <w:lang w:val="en-GB"/>
        </w:rPr>
        <w:instrText>ADDIN CSL_CITATION {"citationItems":[{"id":"ITEM-1","itemData":{"ISSN":"1088-9051","author":[{"dropping-particle":"","family":"Darling","given":"Aaron C E","non-dropping-particle":"","parse-names":false,"suffix":""},{"dropping-particle":"","family":"Mau","given":"Bob","non-dropping-particle":"","parse-names":false,"suffix":""},{"dropping-particle":"","family":"Blattner","given":"Frederick R","non-dropping-particle":"","parse-names":false,"suffix":""},{"dropping-particle":"","family":"Perna","given":"Nicole T","non-dropping-particle":"","parse-names":false,"suffix":""}],"container-title":"Genome research","id":"ITEM-1","issue":"7","issued":{"date-parts":[["2004"]]},"page":"1394-1403","publisher":"Cold Spring Harbor Lab","title":"Mauve: multiple alignment of conserved genomic sequence with rearrangements","type":"article-journal","volume":"14"},"uris":["http://www.mendeley.com/documents/?uuid=1b5b62b8-f30d-4398-936d-aea659b49a00"]}],"mendeley":{"formattedCitation":"[59]","plainTextFormattedCitation":"[59]","previouslyFormattedCitation":"[59]"},"properties":{"noteIndex":0},"schema":"https://github.com/citation-style-language/schema/raw/master/csl-citation.json"}</w:instrText>
      </w:r>
      <w:r w:rsidR="00BB3E3F" w:rsidRPr="00720A83">
        <w:rPr>
          <w:lang w:val="en-GB"/>
        </w:rPr>
        <w:fldChar w:fldCharType="separate"/>
      </w:r>
      <w:r w:rsidR="003D7401" w:rsidRPr="003D7401">
        <w:rPr>
          <w:noProof/>
          <w:lang w:val="en-GB"/>
        </w:rPr>
        <w:t>[59]</w:t>
      </w:r>
      <w:r w:rsidR="00BB3E3F" w:rsidRPr="00720A83">
        <w:rPr>
          <w:lang w:val="en-GB"/>
        </w:rPr>
        <w:fldChar w:fldCharType="end"/>
      </w:r>
      <w:r w:rsidR="00BB3E3F">
        <w:rPr>
          <w:lang w:val="en-GB"/>
        </w:rPr>
        <w:t xml:space="preserve">. These ‘core’ </w:t>
      </w:r>
      <w:r w:rsidR="00B40F22">
        <w:rPr>
          <w:lang w:val="en-GB"/>
        </w:rPr>
        <w:t>genes</w:t>
      </w:r>
      <w:r w:rsidR="00BB3E3F">
        <w:rPr>
          <w:lang w:val="en-GB"/>
        </w:rPr>
        <w:t xml:space="preserve"> can then be combined to produce a concatenated genome alignment.</w:t>
      </w:r>
      <w:r w:rsidR="00036E6F">
        <w:rPr>
          <w:lang w:val="en-GB"/>
        </w:rPr>
        <w:t xml:space="preserve"> Such an alignment would capture a larger proportion of the viral genomes and hence their genomic diversity while allowing downstream alignment-based analyses.</w:t>
      </w:r>
      <w:r w:rsidR="00A21571" w:rsidRPr="00720A83">
        <w:rPr>
          <w:lang w:val="en-GB"/>
        </w:rPr>
        <w:t xml:space="preserve"> </w:t>
      </w:r>
      <w:r w:rsidR="00BB3E3F">
        <w:rPr>
          <w:lang w:val="en-GB"/>
        </w:rPr>
        <w:t xml:space="preserve">Such approaches have </w:t>
      </w:r>
      <w:r w:rsidR="00A21571" w:rsidRPr="00720A83">
        <w:rPr>
          <w:lang w:val="en-GB"/>
        </w:rPr>
        <w:t xml:space="preserve">been previously used on highly divergent members of microbial communities </w:t>
      </w:r>
      <w:r w:rsidR="00A21571" w:rsidRPr="00720A83">
        <w:rPr>
          <w:lang w:val="en-GB"/>
        </w:rPr>
        <w:fldChar w:fldCharType="begin" w:fldLock="1"/>
      </w:r>
      <w:r w:rsidR="00EE3119">
        <w:rPr>
          <w:lang w:val="en-GB"/>
        </w:rPr>
        <w:instrText>ADDIN CSL_CITATION {"citationItems":[{"id":"ITEM-1","itemData":{"abstract":"Microbial community metagenomes and individual microbial genomes are becoming increasingly accessible by means of high-throughput sequencing. Assessing organismal membership within a community is typically performed using one or a few taxonomic marker genes such as the 16S rDNA, and these same genes are also employed to reconstruct molecular phylogenies. There is thus a growing need to bioinformatically catalog strongly conserved core genes that can serve as effective taxonomic markers, to assess the agreement among phylogenies generated from different core gene, and to characterize the biological functions enriched within core genes and thus conserved throughout large microbial clades. We present a method to recursively identify core genes (i.e. genes ubiquitous within a microbial clade) in high-throughput from a large number of complete input genomes. We analyzed over 1,100 genomes to produce core gene sets spanning 2,861 bacterial and archaeal clades, ranging in size from one to &gt;2,000 genes in inverse correlation with the α-diversity (total phylogenetic branch length) spanned by each clade. These cores are enriched as expected for housekeeping functions including translation, transcription, and replication, in addition to significant representations of regulatory, chaperone, and conserved uncharacterized proteins. In agreement with previous manually curated core gene sets, phylogenies constructed from one or more of these core genes agree with those built using 16S rDNA sequence similarity, suggesting that systematic core gene selection can be used to optimize both comparative genomics and determination of microbial community structure. Finally, we examine functional phylogenies constructed by clustering genomes by the presence or absence of orthologous gene families and show that they provide an informative complement to standard sequence-based molecular phylogenies.","author":[{"dropping-particle":"","family":"Segata","given":"Nicola","non-dropping-particle":"","parse-names":false,"suffix":""},{"dropping-particle":"","family":"Huttenhower","given":"Curtis","non-dropping-particle":"","parse-names":false,"suffix":""}],"container-title":"PLOS ONE","id":"ITEM-1","issue":"9","issued":{"date-parts":[["2011","9","12"]]},"page":"e24704","publisher":"Public Library of Science","title":"Toward an Efficient Method of Identifying Core Genes for Evolutionary and Functional Microbial Phylogenies","type":"article-journal","volume":"6"},"uris":["http://www.mendeley.com/documents/?uuid=f43b591d-dda7-4f98-83fb-7f688896c00c"]}],"mendeley":{"formattedCitation":"[60]","plainTextFormattedCitation":"[60]","previouslyFormattedCitation":"[60]"},"properties":{"noteIndex":0},"schema":"https://github.com/citation-style-language/schema/raw/master/csl-citation.json"}</w:instrText>
      </w:r>
      <w:r w:rsidR="00A21571" w:rsidRPr="00720A83">
        <w:rPr>
          <w:lang w:val="en-GB"/>
        </w:rPr>
        <w:fldChar w:fldCharType="separate"/>
      </w:r>
      <w:r w:rsidR="003D7401" w:rsidRPr="003D7401">
        <w:rPr>
          <w:noProof/>
          <w:lang w:val="en-GB"/>
        </w:rPr>
        <w:t>[60]</w:t>
      </w:r>
      <w:r w:rsidR="00A21571" w:rsidRPr="00720A83">
        <w:rPr>
          <w:lang w:val="en-GB"/>
        </w:rPr>
        <w:fldChar w:fldCharType="end"/>
      </w:r>
      <w:r w:rsidR="00A21571" w:rsidRPr="00720A83">
        <w:rPr>
          <w:lang w:val="en-GB"/>
        </w:rPr>
        <w:t xml:space="preserve"> and recently for the family </w:t>
      </w:r>
      <w:r w:rsidR="00A21571" w:rsidRPr="00720A83">
        <w:rPr>
          <w:i/>
          <w:iCs/>
          <w:lang w:val="en-GB"/>
        </w:rPr>
        <w:t>Coronaviridae</w:t>
      </w:r>
      <w:r w:rsidR="00A21571" w:rsidRPr="00720A83">
        <w:rPr>
          <w:lang w:val="en-GB"/>
        </w:rPr>
        <w:t xml:space="preserve"> </w:t>
      </w:r>
      <w:r w:rsidR="00A21571" w:rsidRPr="00720A83">
        <w:rPr>
          <w:lang w:val="en-GB"/>
        </w:rPr>
        <w:fldChar w:fldCharType="begin" w:fldLock="1"/>
      </w:r>
      <w:r w:rsidR="00EE3119">
        <w:rPr>
          <w:lang w:val="en-GB"/>
        </w:rPr>
        <w:instrText>ADDIN CSL_CITATION {"citationItems":[{"id":"ITEM-1","itemData":{"DOI":"10.1101/2020.12.08.415703","abstract":"Several studies have reported the presence of pre-existing humoral or cell-mediated cross-reactivity to SARS-CoV-2 peptides in healthy individuals unexposed to SARS-CoV-2. In particular, the current literature suggests that this pre-existing cross-reactivity could, in part, derive from prior exposure to &amp;#039;common cold&amp;#039; endemic human coronaviruses (HCoVs). In this study, we characterised the sequence homology of SARS-CoV-2-derived T-cell epitopes reported in the literature across the entire diversity of the Coronaviridae family. Slightly over half (54.8%) of the tested epitopes did not have noticeable homology to any of the human endemic coronaviruses (HKU1, OC43, NL63 and 229E), suggesting prior exposure to these viruses cannot explain the full cross-reactive profiles observed in healthy unexposed individuals. Further, we find that the proportion of cross-reactive SARS-CoV-2 epitopes with noticeable sequence homology is extremely well predicted by the phylogenetic distance to SARS-CoV-2 (R2 = 96.6%). None of the coronaviruses sequenced to date showed a statistically significant excess of T-cell epitope homology relative to the proportion of expected random matches given the sequence similarity of their core genome to SARS-CoV-2. Taken together, our results suggest that the repertoire of cross-reactive epitopes reported in healthy adults cannot be primarily explained by prior exposure to any coronavirus known to date, or any related yet-uncharacterised coronavirus.Competing Interest StatementThe authors have declared no competing interest.","author":[{"dropping-particle":"","family":"Tan","given":"Cedric C S","non-dropping-particle":"","parse-names":false,"suffix":""},{"dropping-particle":"","family":"Owen","given":"Christopher J","non-dropping-particle":"","parse-names":false,"suffix":""},{"dropping-particle":"","family":"Tham","given":"Christine Y L","non-dropping-particle":"","parse-names":false,"suffix":""},{"dropping-particle":"","family":"Bertoletti","given":"Antonio","non-dropping-particle":"","parse-names":false,"suffix":""},{"dropping-particle":"","family":"Dorp","given":"Lucy","non-dropping-particle":"van","parse-names":false,"suffix":""},{"dropping-particle":"","family":"Balloux","given":"François","non-dropping-particle":"","parse-names":false,"suffix":""}],"container-title":"bioRxiv","id":"ITEM-1","issued":{"date-parts":[["2020","1","1"]]},"page":"2020.12.08.415703","title":"Pre-existing T cell-mediated cross-reactivity to SARS-CoV-2 cannot solely be explained by prior exposure to endemic human coronaviruses","type":"article-journal"},"uris":["http://www.mendeley.com/documents/?uuid=7de8e0e2-e9ca-40a6-ba7f-a9ef8e904c32"]}],"mendeley":{"formattedCitation":"[61]","plainTextFormattedCitation":"[61]","previouslyFormattedCitation":"[61]"},"properties":{"noteIndex":0},"schema":"https://github.com/citation-style-language/schema/raw/master/csl-citation.json"}</w:instrText>
      </w:r>
      <w:r w:rsidR="00A21571" w:rsidRPr="00720A83">
        <w:rPr>
          <w:lang w:val="en-GB"/>
        </w:rPr>
        <w:fldChar w:fldCharType="separate"/>
      </w:r>
      <w:r w:rsidR="003D7401" w:rsidRPr="003D7401">
        <w:rPr>
          <w:noProof/>
          <w:lang w:val="en-GB"/>
        </w:rPr>
        <w:t>[61]</w:t>
      </w:r>
      <w:r w:rsidR="00A21571" w:rsidRPr="00720A83">
        <w:rPr>
          <w:lang w:val="en-GB"/>
        </w:rPr>
        <w:fldChar w:fldCharType="end"/>
      </w:r>
      <w:r w:rsidR="00A21571" w:rsidRPr="00720A83">
        <w:rPr>
          <w:lang w:val="en-GB"/>
        </w:rPr>
        <w:t>. This can be done</w:t>
      </w:r>
      <w:r w:rsidR="00D0543C" w:rsidRPr="00720A83">
        <w:rPr>
          <w:lang w:val="en-GB"/>
        </w:rPr>
        <w:t xml:space="preserve"> </w:t>
      </w:r>
      <w:r w:rsidR="00A21571" w:rsidRPr="00720A83">
        <w:rPr>
          <w:lang w:val="en-GB"/>
        </w:rPr>
        <w:t>and</w:t>
      </w:r>
      <w:r w:rsidR="00036E6F" w:rsidRPr="00036E6F">
        <w:rPr>
          <w:lang w:val="en-GB"/>
        </w:rPr>
        <w:t xml:space="preserve"> </w:t>
      </w:r>
      <w:r w:rsidR="00036E6F" w:rsidRPr="00720A83">
        <w:rPr>
          <w:lang w:val="en-GB"/>
        </w:rPr>
        <w:t>would allow the construction of a sequence alignment that retains a larger proportion of the viral genomes</w:t>
      </w:r>
      <w:r w:rsidR="000B5F8C" w:rsidRPr="00720A83">
        <w:rPr>
          <w:lang w:val="en-GB"/>
        </w:rPr>
        <w:t xml:space="preserve">. </w:t>
      </w:r>
      <w:r w:rsidR="0083312C">
        <w:rPr>
          <w:lang w:val="en-GB"/>
        </w:rPr>
        <w:t xml:space="preserve">A potential ‘core’ gene alignment for anelloviruses </w:t>
      </w:r>
      <w:r w:rsidR="00751925">
        <w:rPr>
          <w:lang w:val="en-GB"/>
        </w:rPr>
        <w:t xml:space="preserve">may </w:t>
      </w:r>
      <w:r w:rsidR="0083312C">
        <w:rPr>
          <w:lang w:val="en-GB"/>
        </w:rPr>
        <w:t xml:space="preserve">include </w:t>
      </w:r>
      <w:r w:rsidR="00751925">
        <w:rPr>
          <w:lang w:val="en-GB"/>
        </w:rPr>
        <w:t xml:space="preserve">regions within ORF1 and ORF2, which are found in all anelloviruses </w:t>
      </w:r>
      <w:r w:rsidR="00751925">
        <w:rPr>
          <w:lang w:val="en-GB"/>
        </w:rPr>
        <w:fldChar w:fldCharType="begin" w:fldLock="1"/>
      </w:r>
      <w:r w:rsidR="009E43B1">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00751925">
        <w:rPr>
          <w:lang w:val="en-GB"/>
        </w:rPr>
        <w:fldChar w:fldCharType="separate"/>
      </w:r>
      <w:r w:rsidR="007D0226" w:rsidRPr="007D0226">
        <w:rPr>
          <w:noProof/>
          <w:lang w:val="en-GB"/>
        </w:rPr>
        <w:t>[10]</w:t>
      </w:r>
      <w:r w:rsidR="00751925">
        <w:rPr>
          <w:lang w:val="en-GB"/>
        </w:rPr>
        <w:fldChar w:fldCharType="end"/>
      </w:r>
      <w:r w:rsidR="003B4C5B">
        <w:rPr>
          <w:lang w:val="en-GB"/>
        </w:rPr>
        <w:t xml:space="preserve">. </w:t>
      </w:r>
      <w:r w:rsidR="00751925">
        <w:rPr>
          <w:lang w:val="en-GB"/>
        </w:rPr>
        <w:t>Additionally, to minimise the impact of recombination,</w:t>
      </w:r>
      <w:r w:rsidR="00BE284C">
        <w:rPr>
          <w:lang w:val="en-GB"/>
        </w:rPr>
        <w:t xml:space="preserve"> mutations that occur independently and repeatedly in different evolutionary lineages (</w:t>
      </w:r>
      <w:r w:rsidR="00BE284C" w:rsidRPr="00BE284C">
        <w:rPr>
          <w:i/>
          <w:iCs/>
          <w:lang w:val="en-GB"/>
        </w:rPr>
        <w:t>i.e.</w:t>
      </w:r>
      <w:r w:rsidR="00BE284C">
        <w:rPr>
          <w:lang w:val="en-GB"/>
        </w:rPr>
        <w:t xml:space="preserve"> </w:t>
      </w:r>
      <w:proofErr w:type="spellStart"/>
      <w:r w:rsidR="00BE284C">
        <w:rPr>
          <w:lang w:val="en-GB"/>
        </w:rPr>
        <w:t>homoplasies</w:t>
      </w:r>
      <w:proofErr w:type="spellEnd"/>
      <w:r w:rsidR="00BE284C">
        <w:rPr>
          <w:lang w:val="en-GB"/>
        </w:rPr>
        <w:t xml:space="preserve">), or genomic sites identified by recombination detection tools such as </w:t>
      </w:r>
      <w:proofErr w:type="spellStart"/>
      <w:r w:rsidR="00BE284C" w:rsidRPr="00BE284C">
        <w:rPr>
          <w:i/>
          <w:iCs/>
          <w:lang w:val="en-GB"/>
        </w:rPr>
        <w:t>PhiPack</w:t>
      </w:r>
      <w:proofErr w:type="spellEnd"/>
      <w:r w:rsidR="00BE284C">
        <w:rPr>
          <w:i/>
          <w:iCs/>
          <w:lang w:val="en-GB"/>
        </w:rPr>
        <w:t xml:space="preserve"> </w:t>
      </w:r>
      <w:r w:rsidR="00BE284C">
        <w:rPr>
          <w:i/>
          <w:iCs/>
          <w:lang w:val="en-GB"/>
        </w:rPr>
        <w:fldChar w:fldCharType="begin" w:fldLock="1"/>
      </w:r>
      <w:r w:rsidR="00EE3119">
        <w:rPr>
          <w:i/>
          <w:iCs/>
          <w:lang w:val="en-GB"/>
        </w:rPr>
        <w:instrText>ADDIN CSL_CITATION {"citationItems":[{"id":"ITEM-1","itemData":{"DOI":"10.1534/genetics.105.048975","ISSN":"1943-2631","abstract":"Recombination is a powerful evolutionary force that merges historically distinct genotypes. But the extent of recombination within many organisms is unknown, and even determining its presence within a set of homologous sequences is a difficult question. Here we develop a new statistic, Φw, that can be used to test for recombination. We show through simulation that our test can discriminate effectively between the presence and absence of recombination, even in diverse situations such as exponential growth (star-like topologies) and patterns of substitution rate correlation. A number of other tests, Max χ2, NSS, a coalescent-based likelihood permutation test (from LDHat), and correlation of linkage disequilibrium (both r2 and |D′|) with distance, all tend to underestimate the presence of recombination under strong population growth. Moreover, both Max χ2 and NSS falsely infer the presence of recombination under a simple model of mutation rate correlation. Results on empirical data show that our test can be used to detect recombination between closely as well as distantly related samples, regardless of the suspected rate of recombination. The results suggest that Φw is one of the best approaches to distinguish recurrent mutation from recombination in a wide variety of circumstances.","author":[{"dropping-particle":"","family":"Bruen","given":"Trevor C","non-dropping-particle":"","parse-names":false,"suffix":""},{"dropping-particle":"","family":"Philippe","given":"Hervé","non-dropping-particle":"","parse-names":false,"suffix":""},{"dropping-particle":"","family":"Bryant","given":"David","non-dropping-particle":"","parse-names":false,"suffix":""}],"container-title":"Genetics","id":"ITEM-1","issue":"4","issued":{"date-parts":[["2006","4","1"]]},"page":"2665-2681","title":"A Simple and Robust Statistical Test for Detecting the Presence of Recombination","type":"article-journal","volume":"172"},"uris":["http://www.mendeley.com/documents/?uuid=0dcea021-2b5d-450c-a42d-3dc877b253cb"]}],"mendeley":{"formattedCitation":"[62]","plainTextFormattedCitation":"[62]","previouslyFormattedCitation":"[62]"},"properties":{"noteIndex":0},"schema":"https://github.com/citation-style-language/schema/raw/master/csl-citation.json"}</w:instrText>
      </w:r>
      <w:r w:rsidR="00BE284C">
        <w:rPr>
          <w:i/>
          <w:iCs/>
          <w:lang w:val="en-GB"/>
        </w:rPr>
        <w:fldChar w:fldCharType="separate"/>
      </w:r>
      <w:r w:rsidR="003D7401" w:rsidRPr="003D7401">
        <w:rPr>
          <w:iCs/>
          <w:noProof/>
          <w:lang w:val="en-GB"/>
        </w:rPr>
        <w:t>[62]</w:t>
      </w:r>
      <w:r w:rsidR="00BE284C">
        <w:rPr>
          <w:i/>
          <w:iCs/>
          <w:lang w:val="en-GB"/>
        </w:rPr>
        <w:fldChar w:fldCharType="end"/>
      </w:r>
      <w:r w:rsidR="00BE284C">
        <w:rPr>
          <w:lang w:val="en-GB"/>
        </w:rPr>
        <w:t>, can be removed.</w:t>
      </w:r>
    </w:p>
    <w:p w14:paraId="71C95011" w14:textId="5FF9F836" w:rsidR="00954595" w:rsidRDefault="005106D2" w:rsidP="00C121C7">
      <w:pPr>
        <w:rPr>
          <w:lang w:val="en-GB"/>
        </w:rPr>
      </w:pPr>
      <w:r>
        <w:rPr>
          <w:noProof/>
        </w:rPr>
        <w:lastRenderedPageBreak/>
        <w:drawing>
          <wp:inline distT="0" distB="0" distL="0" distR="0" wp14:anchorId="122F7F5C" wp14:editId="06615B58">
            <wp:extent cx="5931535" cy="576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5766435"/>
                    </a:xfrm>
                    <a:prstGeom prst="rect">
                      <a:avLst/>
                    </a:prstGeom>
                    <a:noFill/>
                    <a:ln>
                      <a:noFill/>
                    </a:ln>
                  </pic:spPr>
                </pic:pic>
              </a:graphicData>
            </a:graphic>
          </wp:inline>
        </w:drawing>
      </w:r>
    </w:p>
    <w:p w14:paraId="4EA768DD" w14:textId="03861A07" w:rsidR="00954595" w:rsidRPr="00720A83" w:rsidRDefault="00954595" w:rsidP="00954595">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4</w:t>
      </w:r>
      <w:r w:rsidRPr="00720A83">
        <w:rPr>
          <w:b/>
          <w:bCs/>
          <w:noProof/>
          <w:sz w:val="20"/>
          <w:szCs w:val="18"/>
          <w:lang w:val="en-GB"/>
        </w:rPr>
        <w:t xml:space="preserve">. </w:t>
      </w:r>
      <w:r w:rsidR="005106D2">
        <w:rPr>
          <w:b/>
          <w:bCs/>
          <w:noProof/>
          <w:sz w:val="20"/>
          <w:szCs w:val="18"/>
          <w:lang w:val="en-GB"/>
        </w:rPr>
        <w:t>Phylogenetic analys</w:t>
      </w:r>
      <w:r w:rsidR="001B49A5">
        <w:rPr>
          <w:b/>
          <w:bCs/>
          <w:noProof/>
          <w:sz w:val="20"/>
          <w:szCs w:val="18"/>
          <w:lang w:val="en-GB"/>
        </w:rPr>
        <w:t>e</w:t>
      </w:r>
      <w:r w:rsidR="005106D2">
        <w:rPr>
          <w:b/>
          <w:bCs/>
          <w:noProof/>
          <w:sz w:val="20"/>
          <w:szCs w:val="18"/>
          <w:lang w:val="en-GB"/>
        </w:rPr>
        <w:t xml:space="preserve">s. </w:t>
      </w:r>
      <w:r>
        <w:rPr>
          <w:noProof/>
          <w:sz w:val="20"/>
          <w:szCs w:val="18"/>
          <w:lang w:val="en-GB"/>
        </w:rPr>
        <w:t>Simplified workflow</w:t>
      </w:r>
      <w:r w:rsidR="005106D2">
        <w:rPr>
          <w:noProof/>
          <w:sz w:val="20"/>
          <w:szCs w:val="18"/>
          <w:lang w:val="en-GB"/>
        </w:rPr>
        <w:t>s</w:t>
      </w:r>
      <w:r>
        <w:rPr>
          <w:noProof/>
          <w:sz w:val="20"/>
          <w:szCs w:val="18"/>
          <w:lang w:val="en-GB"/>
        </w:rPr>
        <w:t xml:space="preserve"> of </w:t>
      </w:r>
      <w:r w:rsidR="005106D2">
        <w:rPr>
          <w:noProof/>
          <w:sz w:val="20"/>
          <w:szCs w:val="18"/>
          <w:lang w:val="en-GB"/>
        </w:rPr>
        <w:t xml:space="preserve">(a) typical </w:t>
      </w:r>
      <w:r>
        <w:rPr>
          <w:noProof/>
          <w:sz w:val="20"/>
          <w:szCs w:val="18"/>
          <w:lang w:val="en-GB"/>
        </w:rPr>
        <w:t>alignment-based</w:t>
      </w:r>
      <w:r w:rsidR="005106D2">
        <w:rPr>
          <w:noProof/>
          <w:sz w:val="20"/>
          <w:szCs w:val="18"/>
          <w:lang w:val="en-GB"/>
        </w:rPr>
        <w:t xml:space="preserve"> and (b) alignment-free approaches</w:t>
      </w:r>
      <w:r>
        <w:rPr>
          <w:noProof/>
          <w:sz w:val="20"/>
          <w:szCs w:val="18"/>
          <w:lang w:val="en-GB"/>
        </w:rPr>
        <w:t xml:space="preserve">. </w:t>
      </w:r>
      <w:r w:rsidRPr="00720A83">
        <w:rPr>
          <w:noProof/>
          <w:sz w:val="20"/>
          <w:szCs w:val="18"/>
          <w:lang w:val="en-GB"/>
        </w:rPr>
        <w:t>(</w:t>
      </w:r>
      <w:r w:rsidR="005106D2">
        <w:rPr>
          <w:noProof/>
          <w:sz w:val="20"/>
          <w:szCs w:val="18"/>
          <w:lang w:val="en-GB"/>
        </w:rPr>
        <w:t>c</w:t>
      </w:r>
      <w:r w:rsidRPr="00720A83">
        <w:rPr>
          <w:noProof/>
          <w:sz w:val="20"/>
          <w:szCs w:val="18"/>
          <w:lang w:val="en-GB"/>
        </w:rPr>
        <w:t xml:space="preserve">) </w:t>
      </w:r>
      <w:r>
        <w:rPr>
          <w:noProof/>
          <w:sz w:val="20"/>
          <w:szCs w:val="18"/>
          <w:lang w:val="en-GB"/>
        </w:rPr>
        <w:t>E</w:t>
      </w:r>
      <w:r w:rsidRPr="00720A83">
        <w:rPr>
          <w:noProof/>
          <w:sz w:val="20"/>
          <w:szCs w:val="18"/>
          <w:lang w:val="en-GB"/>
        </w:rPr>
        <w:t>xtraction</w:t>
      </w:r>
      <w:r>
        <w:rPr>
          <w:noProof/>
          <w:sz w:val="20"/>
          <w:szCs w:val="18"/>
          <w:lang w:val="en-GB"/>
        </w:rPr>
        <w:t xml:space="preserve"> of ‘core’ genomic regions</w:t>
      </w:r>
      <w:r w:rsidRPr="00720A83">
        <w:rPr>
          <w:noProof/>
          <w:sz w:val="20"/>
          <w:szCs w:val="18"/>
          <w:lang w:val="en-GB"/>
        </w:rPr>
        <w:t xml:space="preserve"> to obtain alignable conserved genomic regions for phylogenetic </w:t>
      </w:r>
      <w:r w:rsidR="005106D2">
        <w:rPr>
          <w:noProof/>
          <w:sz w:val="20"/>
          <w:szCs w:val="18"/>
          <w:lang w:val="en-GB"/>
        </w:rPr>
        <w:t>reconstruction</w:t>
      </w:r>
      <w:r w:rsidRPr="00720A83">
        <w:rPr>
          <w:noProof/>
          <w:sz w:val="20"/>
          <w:szCs w:val="18"/>
          <w:lang w:val="en-GB"/>
        </w:rPr>
        <w:t>.</w:t>
      </w:r>
    </w:p>
    <w:p w14:paraId="66D6E2EB" w14:textId="77777777" w:rsidR="00954595" w:rsidRPr="00720A83" w:rsidRDefault="00954595" w:rsidP="00C121C7">
      <w:pPr>
        <w:rPr>
          <w:lang w:val="en-GB"/>
        </w:rPr>
      </w:pPr>
    </w:p>
    <w:p w14:paraId="7F09E868" w14:textId="4C38C865" w:rsidR="003E1D68" w:rsidRPr="00720A83" w:rsidRDefault="00577165" w:rsidP="003E1D68">
      <w:pPr>
        <w:pStyle w:val="Heading2"/>
        <w:rPr>
          <w:lang w:val="en-GB"/>
        </w:rPr>
      </w:pPr>
      <w:bookmarkStart w:id="14" w:name="_Toc63946533"/>
      <w:r w:rsidRPr="00720A83">
        <w:rPr>
          <w:lang w:val="en-GB"/>
        </w:rPr>
        <w:t>M</w:t>
      </w:r>
      <w:r w:rsidR="003E1D68" w:rsidRPr="00720A83">
        <w:rPr>
          <w:lang w:val="en-GB"/>
        </w:rPr>
        <w:t>utation rates</w:t>
      </w:r>
      <w:r w:rsidR="00750FCC" w:rsidRPr="00720A83">
        <w:rPr>
          <w:lang w:val="en-GB"/>
        </w:rPr>
        <w:t xml:space="preserve"> (325)</w:t>
      </w:r>
      <w:bookmarkEnd w:id="14"/>
    </w:p>
    <w:p w14:paraId="3C72BFF6" w14:textId="0AEB24DA" w:rsidR="00973999" w:rsidRPr="00720A83" w:rsidRDefault="005242AA" w:rsidP="00973999">
      <w:pPr>
        <w:rPr>
          <w:lang w:val="en-GB"/>
        </w:rPr>
      </w:pPr>
      <w:r w:rsidRPr="00720A83">
        <w:rPr>
          <w:lang w:val="en-GB"/>
        </w:rPr>
        <w:t>Understanding how viruses mutate and accumulate genomic diversity has profound practical implications. For example, the emergence of SARS-CoV-2</w:t>
      </w:r>
      <w:r w:rsidR="00935210" w:rsidRPr="00720A83">
        <w:rPr>
          <w:lang w:val="en-GB"/>
        </w:rPr>
        <w:t xml:space="preserve"> </w:t>
      </w:r>
      <w:r w:rsidRPr="00720A83">
        <w:rPr>
          <w:lang w:val="en-GB"/>
        </w:rPr>
        <w:t xml:space="preserve">mutations that </w:t>
      </w:r>
      <w:r w:rsidR="00274C63">
        <w:rPr>
          <w:lang w:val="en-GB"/>
        </w:rPr>
        <w:t>are associated with</w:t>
      </w:r>
      <w:r w:rsidRPr="00720A83">
        <w:rPr>
          <w:lang w:val="en-GB"/>
        </w:rPr>
        <w:t xml:space="preserve"> immune escape has been of great concern with regards to vaccine efficacy and development </w:t>
      </w:r>
      <w:r w:rsidRPr="00720A83">
        <w:rPr>
          <w:lang w:val="en-GB"/>
        </w:rPr>
        <w:fldChar w:fldCharType="begin" w:fldLock="1"/>
      </w:r>
      <w:r w:rsidR="00EE3119">
        <w:rPr>
          <w:lang w:val="en-GB"/>
        </w:rPr>
        <w:instrText>ADDIN CSL_CITATION {"citationItems":[{"id":"ITEM-1","itemData":{"author":[{"dropping-particle":"","family":"Koyama","given":"Takahiko","non-dropping-particle":"","parse-names":false,"suffix":""},{"dropping-particle":"","family":"Weeraratne","given":"Dilhan","non-dropping-particle":"","parse-names":false,"suffix":""},{"dropping-particle":"","family":"Snowdon","given":"Jane L","non-dropping-particle":"","parse-names":false,"suffix":""},{"dropping-particle":"","family":"Parida","given":"Laxmi","non-dropping-particle":"","parse-names":false,"suffix":""}],"container-title":"Pathogens","id":"ITEM-1","issue":"5","issued":{"date-parts":[["2020"]]},"page":"324","publisher":"Multidisciplinary Digital Publishing Institute","title":"Emergence of drift variants that may affect COVID-19 vaccine development and antibody treatment","type":"article-journal","volume":"9"},"uris":["http://www.mendeley.com/documents/?uuid=e2479b11-ba02-4494-801c-f5ac4def22f3"]}],"mendeley":{"formattedCitation":"[63]","plainTextFormattedCitation":"[63]","previouslyFormattedCitation":"[63]"},"properties":{"noteIndex":0},"schema":"https://github.com/citation-style-language/schema/raw/master/csl-citation.json"}</w:instrText>
      </w:r>
      <w:r w:rsidRPr="00720A83">
        <w:rPr>
          <w:lang w:val="en-GB"/>
        </w:rPr>
        <w:fldChar w:fldCharType="separate"/>
      </w:r>
      <w:r w:rsidR="003D7401" w:rsidRPr="003D7401">
        <w:rPr>
          <w:noProof/>
          <w:lang w:val="en-GB"/>
        </w:rPr>
        <w:t>[63]</w:t>
      </w:r>
      <w:r w:rsidRPr="00720A83">
        <w:rPr>
          <w:lang w:val="en-GB"/>
        </w:rPr>
        <w:fldChar w:fldCharType="end"/>
      </w:r>
      <w:r w:rsidR="00935210" w:rsidRPr="00720A83">
        <w:rPr>
          <w:lang w:val="en-GB"/>
        </w:rPr>
        <w:t xml:space="preserve"> in the present COVID-19 pandemic</w:t>
      </w:r>
      <w:r w:rsidRPr="00720A83">
        <w:rPr>
          <w:lang w:val="en-GB"/>
        </w:rPr>
        <w:t xml:space="preserve">. Additionally, elevating </w:t>
      </w:r>
      <w:r w:rsidRPr="00720A83">
        <w:rPr>
          <w:lang w:val="en-GB"/>
        </w:rPr>
        <w:lastRenderedPageBreak/>
        <w:t xml:space="preserve">short-term </w:t>
      </w:r>
      <w:r w:rsidR="00935210" w:rsidRPr="00720A83">
        <w:rPr>
          <w:lang w:val="en-GB"/>
        </w:rPr>
        <w:t xml:space="preserve">viral mutation rates via mutagen treatment, termed lethal mutagenesis, has been shown to enhance the effectiveness of antiviral treatments </w:t>
      </w:r>
      <w:r w:rsidR="00935210" w:rsidRPr="00720A83">
        <w:rPr>
          <w:lang w:val="en-GB"/>
        </w:rPr>
        <w:fldChar w:fldCharType="begin" w:fldLock="1"/>
      </w:r>
      <w:r w:rsidR="00EE3119">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[64]","plainTextFormattedCitation":"[64]","previouslyFormattedCitation":"[64]"},"properties":{"noteIndex":0},"schema":"https://github.com/citation-style-language/schema/raw/master/csl-citation.json"}</w:instrText>
      </w:r>
      <w:r w:rsidR="00935210" w:rsidRPr="00720A83">
        <w:rPr>
          <w:lang w:val="en-GB"/>
        </w:rPr>
        <w:fldChar w:fldCharType="separate"/>
      </w:r>
      <w:r w:rsidR="003D7401" w:rsidRPr="003D7401">
        <w:rPr>
          <w:noProof/>
          <w:lang w:val="en-GB"/>
        </w:rPr>
        <w:t>[64]</w:t>
      </w:r>
      <w:r w:rsidR="00935210" w:rsidRPr="00720A83">
        <w:rPr>
          <w:lang w:val="en-GB"/>
        </w:rPr>
        <w:fldChar w:fldCharType="end"/>
      </w:r>
      <w:r w:rsidR="00935210" w:rsidRPr="00720A83">
        <w:rPr>
          <w:lang w:val="en-GB"/>
        </w:rPr>
        <w:t xml:space="preserve">. Only a few studies to date have provided estimates of the mutation rate of anelloviruses </w:t>
      </w:r>
      <w:r w:rsidR="001A1614" w:rsidRPr="00720A83">
        <w:rPr>
          <w:lang w:val="en-GB"/>
        </w:rPr>
        <w:fldChar w:fldCharType="begin" w:fldLock="1"/>
      </w:r>
      <w:r w:rsidR="00EE3119">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id":"ITEM-2","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letters","id":"ITEM-2","issue":"3","issued":{"date-parts":[["2002"]]},"page":"171-174","publisher":"Wiley Online Library","title":"Observation of positive selection within hypervariable regions of a newly identified DNA virus (SEN virus)","type":"article-journal","volume":"510"},"uris":["http://www.mendeley.com/documents/?uuid=da8c7b72-3e23-4a21-a4d3-bba9d2fdd64b"]},{"id":"ITEM-3","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Evolution","id":"ITEM-3","issued":{"date-parts":[["2017"]]},"page":"89-93","publisher":"Elsevier","title":"Analysis of Anelloviridae sequences characterized from serial human and animal biological samples","type":"article-journal","volume":"53"},"uris":["http://www.mendeley.com/documents/?uuid=6f4cdfea-b9d6-4684-8f12-c3da77d1f0d3"]}],"mendeley":{"formattedCitation":"[65–67]","plainTextFormattedCitation":"[65–67]","previouslyFormattedCitation":"[65–67]"},"properties":{"noteIndex":0},"schema":"https://github.com/citation-style-language/schema/raw/master/csl-citation.json"}</w:instrText>
      </w:r>
      <w:r w:rsidR="001A1614" w:rsidRPr="00720A83">
        <w:rPr>
          <w:lang w:val="en-GB"/>
        </w:rPr>
        <w:fldChar w:fldCharType="separate"/>
      </w:r>
      <w:r w:rsidR="003D7401" w:rsidRPr="003D7401">
        <w:rPr>
          <w:noProof/>
          <w:lang w:val="en-GB"/>
        </w:rPr>
        <w:t>[65–67]</w:t>
      </w:r>
      <w:r w:rsidR="001A1614" w:rsidRPr="00720A83">
        <w:rPr>
          <w:lang w:val="en-GB"/>
        </w:rPr>
        <w:fldChar w:fldCharType="end"/>
      </w:r>
      <w:r w:rsidR="00935210" w:rsidRPr="00720A83">
        <w:rPr>
          <w:lang w:val="en-GB"/>
        </w:rPr>
        <w:t xml:space="preserve">, which ranges from </w:t>
      </w:r>
      <w:r w:rsidR="001A1614" w:rsidRPr="00720A83">
        <w:rPr>
          <w:lang w:val="en-GB"/>
        </w:rPr>
        <w:t xml:space="preserve">2.3-7.3 </w:t>
      </w:r>
      <w:r w:rsidR="007D5EF6" w:rsidRPr="00720A83">
        <w:rPr>
          <w:lang w:val="en-GB"/>
        </w:rPr>
        <w:t>×</w:t>
      </w:r>
      <w:r w:rsidR="001A1614" w:rsidRPr="00720A83">
        <w:rPr>
          <w:lang w:val="en-GB"/>
        </w:rPr>
        <w:t xml:space="preserve"> 10</w:t>
      </w:r>
      <w:r w:rsidR="001A1614" w:rsidRPr="00720A83">
        <w:rPr>
          <w:vertAlign w:val="superscript"/>
          <w:lang w:val="en-GB"/>
        </w:rPr>
        <w:t>-4</w:t>
      </w:r>
      <w:r w:rsidR="001A1614" w:rsidRPr="00720A83">
        <w:rPr>
          <w:lang w:val="en-GB"/>
        </w:rPr>
        <w:t xml:space="preserve"> substitutions/site/year</w:t>
      </w:r>
      <w:r w:rsidR="00F21DE5" w:rsidRPr="00720A83">
        <w:rPr>
          <w:lang w:val="en-GB"/>
        </w:rPr>
        <w:t xml:space="preserve"> (s/s/y)</w:t>
      </w:r>
      <w:r w:rsidR="007D5EF6" w:rsidRPr="00720A83">
        <w:rPr>
          <w:lang w:val="en-GB"/>
        </w:rPr>
        <w:t>.</w:t>
      </w:r>
      <w:r w:rsidR="007264A4" w:rsidRPr="007264A4">
        <w:rPr>
          <w:lang w:val="en-GB"/>
        </w:rPr>
        <w:t xml:space="preserve"> </w:t>
      </w:r>
      <w:r w:rsidR="007264A4">
        <w:rPr>
          <w:lang w:val="en-GB"/>
        </w:rPr>
        <w:t xml:space="preserve">The estimated </w:t>
      </w:r>
      <w:r w:rsidR="007264A4" w:rsidRPr="00720A83">
        <w:rPr>
          <w:lang w:val="en-GB"/>
        </w:rPr>
        <w:t>substitution rate for the TTSuV genomic region containing the UTR, ORF2 and 5’ end of ORF1 sequences sampled from wild boars over six years</w:t>
      </w:r>
      <w:r w:rsidR="007264A4">
        <w:rPr>
          <w:lang w:val="en-GB"/>
        </w:rPr>
        <w:t xml:space="preserve"> was </w:t>
      </w:r>
      <w:r w:rsidR="007264A4" w:rsidRPr="00720A83">
        <w:rPr>
          <w:lang w:val="en-GB"/>
        </w:rPr>
        <w:t>5.4 × 10</w:t>
      </w:r>
      <w:r w:rsidR="007264A4" w:rsidRPr="00720A83">
        <w:rPr>
          <w:vertAlign w:val="superscript"/>
          <w:lang w:val="en-GB"/>
        </w:rPr>
        <w:t>-4</w:t>
      </w:r>
      <w:r w:rsidR="007264A4" w:rsidRPr="00720A83">
        <w:rPr>
          <w:lang w:val="en-GB"/>
        </w:rPr>
        <w:t xml:space="preserve"> s/s/y</w:t>
      </w:r>
      <w:r w:rsidR="007264A4">
        <w:rPr>
          <w:lang w:val="en-GB"/>
        </w:rPr>
        <w:t xml:space="preserve"> </w:t>
      </w:r>
      <w:r w:rsidR="007264A4" w:rsidRPr="00720A83">
        <w:rPr>
          <w:lang w:val="en-GB"/>
        </w:rPr>
        <w:fldChar w:fldCharType="begin" w:fldLock="1"/>
      </w:r>
      <w:r w:rsidR="00EE3119">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[65]","plainTextFormattedCitation":"[65]","previouslyFormattedCitation":"[65]"},"properties":{"noteIndex":0},"schema":"https://github.com/citation-style-language/schema/raw/master/csl-citation.json"}</w:instrText>
      </w:r>
      <w:r w:rsidR="007264A4" w:rsidRPr="00720A83">
        <w:rPr>
          <w:lang w:val="en-GB"/>
        </w:rPr>
        <w:fldChar w:fldCharType="separate"/>
      </w:r>
      <w:r w:rsidR="003D7401" w:rsidRPr="003D7401">
        <w:rPr>
          <w:noProof/>
          <w:lang w:val="en-GB"/>
        </w:rPr>
        <w:t>[65]</w:t>
      </w:r>
      <w:r w:rsidR="007264A4" w:rsidRPr="00720A83">
        <w:rPr>
          <w:lang w:val="en-GB"/>
        </w:rPr>
        <w:fldChar w:fldCharType="end"/>
      </w:r>
      <w:r w:rsidR="007264A4" w:rsidRPr="00720A83">
        <w:rPr>
          <w:lang w:val="en-GB"/>
        </w:rPr>
        <w:t xml:space="preserve">. </w:t>
      </w:r>
      <w:r w:rsidR="009A032B">
        <w:rPr>
          <w:lang w:val="en-GB"/>
        </w:rPr>
        <w:t>Additionally, t</w:t>
      </w:r>
      <w:r w:rsidR="007264A4">
        <w:rPr>
          <w:lang w:val="en-GB"/>
        </w:rPr>
        <w:t>he substitution rate</w:t>
      </w:r>
      <w:r w:rsidR="009A032B">
        <w:rPr>
          <w:lang w:val="en-GB"/>
        </w:rPr>
        <w:t>s</w:t>
      </w:r>
      <w:r w:rsidR="007264A4">
        <w:rPr>
          <w:lang w:val="en-GB"/>
        </w:rPr>
        <w:t xml:space="preserve"> of </w:t>
      </w:r>
      <w:r w:rsidR="007264A4" w:rsidRPr="00720A83">
        <w:rPr>
          <w:lang w:val="en-GB"/>
        </w:rPr>
        <w:t>anellovirus sequences obtained from human sera and cat saliva reported over 16 and 6.5 years, respectively</w:t>
      </w:r>
      <w:r w:rsidR="007264A4">
        <w:rPr>
          <w:lang w:val="en-GB"/>
        </w:rPr>
        <w:t>, w</w:t>
      </w:r>
      <w:r w:rsidR="009A032B">
        <w:rPr>
          <w:lang w:val="en-GB"/>
        </w:rPr>
        <w:t>ere</w:t>
      </w:r>
      <w:r w:rsidR="007264A4">
        <w:rPr>
          <w:lang w:val="en-GB"/>
        </w:rPr>
        <w:t xml:space="preserve"> approxima</w:t>
      </w:r>
      <w:r w:rsidR="009A032B">
        <w:rPr>
          <w:lang w:val="en-GB"/>
        </w:rPr>
        <w:t xml:space="preserve">tely </w:t>
      </w:r>
      <w:r w:rsidR="007264A4" w:rsidRPr="00720A83">
        <w:rPr>
          <w:lang w:val="en-GB"/>
        </w:rPr>
        <w:t>2 × 10</w:t>
      </w:r>
      <w:r w:rsidR="007264A4" w:rsidRPr="00720A83">
        <w:rPr>
          <w:vertAlign w:val="superscript"/>
          <w:lang w:val="en-GB"/>
        </w:rPr>
        <w:t>-4</w:t>
      </w:r>
      <w:r w:rsidR="007264A4" w:rsidRPr="00720A83">
        <w:rPr>
          <w:lang w:val="en-GB"/>
        </w:rPr>
        <w:t xml:space="preserve"> s/s/y </w:t>
      </w:r>
      <w:r w:rsidR="007264A4" w:rsidRPr="00720A83">
        <w:rPr>
          <w:lang w:val="en-GB"/>
        </w:rPr>
        <w:fldChar w:fldCharType="begin" w:fldLock="1"/>
      </w:r>
      <w:r w:rsidR="00EE3119">
        <w:rPr>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mendeley":{"formattedCitation":"[67]","plainTextFormattedCitation":"[67]","previouslyFormattedCitation":"[67]"},"properties":{"noteIndex":0},"schema":"https://github.com/citation-style-language/schema/raw/master/csl-citation.json"}</w:instrText>
      </w:r>
      <w:r w:rsidR="007264A4" w:rsidRPr="00720A83">
        <w:rPr>
          <w:lang w:val="en-GB"/>
        </w:rPr>
        <w:fldChar w:fldCharType="separate"/>
      </w:r>
      <w:r w:rsidR="003D7401" w:rsidRPr="003D7401">
        <w:rPr>
          <w:noProof/>
          <w:lang w:val="en-GB"/>
        </w:rPr>
        <w:t>[67]</w:t>
      </w:r>
      <w:r w:rsidR="007264A4" w:rsidRPr="00720A83">
        <w:rPr>
          <w:lang w:val="en-GB"/>
        </w:rPr>
        <w:fldChar w:fldCharType="end"/>
      </w:r>
      <w:r w:rsidR="007264A4" w:rsidRPr="00720A83">
        <w:rPr>
          <w:lang w:val="en-GB"/>
        </w:rPr>
        <w:t>.</w:t>
      </w:r>
      <w:r w:rsidR="007264A4">
        <w:rPr>
          <w:lang w:val="en-GB"/>
        </w:rPr>
        <w:t xml:space="preserve"> Lastly, a </w:t>
      </w:r>
      <w:r w:rsidR="00631C1C" w:rsidRPr="00720A83">
        <w:rPr>
          <w:lang w:val="en-GB"/>
        </w:rPr>
        <w:t>synonymous substitution rate of 7.3 × 10</w:t>
      </w:r>
      <w:r w:rsidR="00631C1C" w:rsidRPr="00720A83">
        <w:rPr>
          <w:vertAlign w:val="superscript"/>
          <w:lang w:val="en-GB"/>
        </w:rPr>
        <w:t>-4</w:t>
      </w:r>
      <w:r w:rsidR="00631C1C" w:rsidRPr="00720A83">
        <w:rPr>
          <w:lang w:val="en-GB"/>
        </w:rPr>
        <w:t xml:space="preserve"> s/s/y</w:t>
      </w:r>
      <w:r w:rsidR="007264A4">
        <w:rPr>
          <w:lang w:val="en-GB"/>
        </w:rPr>
        <w:t xml:space="preserve"> was estimated</w:t>
      </w:r>
      <w:r w:rsidR="00631C1C" w:rsidRPr="00720A83">
        <w:rPr>
          <w:lang w:val="en-GB"/>
        </w:rPr>
        <w:t xml:space="preserve"> fr</w:t>
      </w:r>
      <w:r w:rsidR="007264A4">
        <w:rPr>
          <w:lang w:val="en-GB"/>
        </w:rPr>
        <w:t>om</w:t>
      </w:r>
      <w:r w:rsidR="00631C1C" w:rsidRPr="00720A83">
        <w:rPr>
          <w:lang w:val="en-GB"/>
        </w:rPr>
        <w:t xml:space="preserve"> TTV-positive </w:t>
      </w:r>
      <w:r w:rsidR="007264A4">
        <w:rPr>
          <w:lang w:val="en-GB"/>
        </w:rPr>
        <w:t xml:space="preserve">human </w:t>
      </w:r>
      <w:r w:rsidR="00631C1C" w:rsidRPr="00720A83">
        <w:rPr>
          <w:lang w:val="en-GB"/>
        </w:rPr>
        <w:t>sera over 12 years</w:t>
      </w:r>
      <w:r w:rsidR="007264A4">
        <w:rPr>
          <w:lang w:val="en-GB"/>
        </w:rPr>
        <w:t xml:space="preserve"> </w:t>
      </w:r>
      <w:r w:rsidR="007264A4" w:rsidRPr="00720A83">
        <w:rPr>
          <w:lang w:val="en-GB"/>
        </w:rPr>
        <w:fldChar w:fldCharType="begin" w:fldLock="1"/>
      </w:r>
      <w:r w:rsidR="00EE3119">
        <w:rPr>
          <w:lang w:val="en-GB"/>
        </w:rPr>
        <w:instrText>ADDIN CSL_CITATION {"citationItems":[{"id":"ITEM-1","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letters","id":"ITEM-1","issue":"3","issued":{"date-parts":[["2002"]]},"page":"171-174","publisher":"Wiley Online Library","title":"Observation of positive selection within hypervariable regions of a newly identified DNA virus (SEN virus)","type":"article-journal","volume":"510"},"uris":["http://www.mendeley.com/documents/?uuid=da8c7b72-3e23-4a21-a4d3-bba9d2fdd64b"]}],"mendeley":{"formattedCitation":"[66]","plainTextFormattedCitation":"[66]","previouslyFormattedCitation":"[66]"},"properties":{"noteIndex":0},"schema":"https://github.com/citation-style-language/schema/raw/master/csl-citation.json"}</w:instrText>
      </w:r>
      <w:r w:rsidR="007264A4" w:rsidRPr="00720A83">
        <w:rPr>
          <w:lang w:val="en-GB"/>
        </w:rPr>
        <w:fldChar w:fldCharType="separate"/>
      </w:r>
      <w:r w:rsidR="003D7401" w:rsidRPr="003D7401">
        <w:rPr>
          <w:noProof/>
          <w:lang w:val="en-GB"/>
        </w:rPr>
        <w:t>[66]</w:t>
      </w:r>
      <w:r w:rsidR="007264A4" w:rsidRPr="00720A83">
        <w:rPr>
          <w:lang w:val="en-GB"/>
        </w:rPr>
        <w:fldChar w:fldCharType="end"/>
      </w:r>
      <w:r w:rsidR="00631C1C" w:rsidRPr="00720A83">
        <w:rPr>
          <w:lang w:val="en-GB"/>
        </w:rPr>
        <w:t xml:space="preserve">. </w:t>
      </w:r>
      <w:r w:rsidR="00824193" w:rsidRPr="00720A83">
        <w:rPr>
          <w:lang w:val="en-GB"/>
        </w:rPr>
        <w:t xml:space="preserve">These rates were compared to that of other </w:t>
      </w:r>
      <w:r w:rsidR="00E4692E">
        <w:rPr>
          <w:lang w:val="en-GB"/>
        </w:rPr>
        <w:t xml:space="preserve">vertebrate </w:t>
      </w:r>
      <w:r w:rsidR="00824193" w:rsidRPr="00720A83">
        <w:rPr>
          <w:lang w:val="en-GB"/>
        </w:rPr>
        <w:t xml:space="preserve">viruses, which were collated from </w:t>
      </w:r>
      <w:r w:rsidR="00E4692E">
        <w:rPr>
          <w:lang w:val="en-GB"/>
        </w:rPr>
        <w:t>ten</w:t>
      </w:r>
      <w:r w:rsidR="00824193" w:rsidRPr="00720A83">
        <w:rPr>
          <w:lang w:val="en-GB"/>
        </w:rPr>
        <w:t xml:space="preserve"> </w:t>
      </w:r>
      <w:r w:rsidR="008C7A1A" w:rsidRPr="00720A83">
        <w:rPr>
          <w:lang w:val="en-GB"/>
        </w:rPr>
        <w:t xml:space="preserve">other </w:t>
      </w:r>
      <w:r w:rsidR="00824193" w:rsidRPr="00720A83">
        <w:rPr>
          <w:lang w:val="en-GB"/>
        </w:rPr>
        <w:t xml:space="preserve">studies </w:t>
      </w:r>
      <w:r w:rsidR="00824193" w:rsidRPr="00720A83">
        <w:rPr>
          <w:lang w:val="en-GB"/>
        </w:rPr>
        <w:fldChar w:fldCharType="begin" w:fldLock="1"/>
      </w:r>
      <w:r w:rsidR="00EE3119">
        <w:rPr>
          <w:lang w:val="en-GB"/>
        </w:rPr>
        <w:instrText>ADDIN CSL_CITATION {"citationItems":[{"id":"ITEM-1","itemData":{"DOI":"10.1128/JVI.00441-06","ISSN":"0022-538X","abstract":"The ubiquitous human polyomavirus JC (JCV) is a small double-stranded DNA virus that establishes a persistent infection, and it is often transmitted from parents to children. There are at least 14 subtypes of the virus associated with different human populations. Because of its presumed codivergence with humans, JCV has been used as a genetic marker for human evolution and migration. Codivergence has also been used as a basis for estimating the rate of nucleotide substitution in JCV. We tested the hypothesis of host-virus codivergence by (i) performing a reconciliation analysis of phylogenetic trees of human and JCV populations and (ii) providing the first estimate of the evolutionary rate of JCV that is independent from the assumption of codivergence. Strikingly, our comparisons of JCV and human phylogenies provided no evidence for codivergence, suggesting that this virus should not be used as a marker for human population history. Further, while the estimated nucleotide substitution rate of JCV has large confidence intervals due to limited sampling, our analysis suggests that this virus may evolve nearly two orders of magnitude faster than predicted under the codivergence hypothesis.","author":[{"dropping-particle":"","family":"Shackelton","given":"Laura A","non-dropping-particle":"","parse-names":false,"suffix":""},{"dropping-particle":"","family":"Rambaut","given":"Andrew","non-dropping-particle":"","parse-names":false,"suffix":""},{"dropping-particle":"","family":"Pybus","given":"Oliver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virology","id":"ITEM-1","issue":"20","issued":{"date-parts":[["2006","10"]]},"language":"eng","page":"9928-9933","publisher":"American Society for Microbiology","title":"JC virus evolution and its association with human populations","type":"article-journal","volume":"80"},"uris":["http://www.mendeley.com/documents/?uuid=5071defa-8437-4df9-a3ea-e04e05013d69"]},{"id":"ITEM-2","itemData":{"DOI":"10.1128/JVI.80.7.3666-3669.2006","abstract":"Human B19 erythrovirus is a ubiquitous viral pathogen, commonly infecting individuals before adulthood. As with all autonomous parvoviruses, its small single-stranded DNA genome is replicated with host cell machinery. While the mechanism of parvovirus genome replication has been studied in detail, the rate at which B19 virus evolves is unknown. By inferring the phylogenetic history and evolutionary dynamics of temporally sampled B19 sequences, we observed a surprisingly high rate of evolutionary change, at approximately 10−4 nucleotide substitutions per site per year. This rate is more typical of RNA viruses and suggests that high mutation rates are characteristic of the Parvoviridae.","author":[{"dropping-particle":"","family":"Shackelton","given":"Laura A","non-dropping-particle":"","parse-names":false,"suffix":""},{"dropping-particle":"","family":"Holmes","given":"Edward C","non-dropping-particle":"","parse-names":false,"suffix":""}],"container-title":"Journal of Virology","id":"ITEM-2","issue":"7","issued":{"date-parts":[["2006","4","1"]]},"page":"3666 LP  - 3669","title":"Phylogenetic Evidence for the Rapid Evolution of Human B19 Erythrovirus","type":"article-journal","volume":"80"},"uris":["http://www.mendeley.com/documents/?uuid=74e9d6d4-aefe-4f34-bae6-8e0a1c139821"]},{"id":"ITEM-3","itemData":{"ISSN":"0022-538X","author":[{"dropping-particle":"","family":"Chen","given":"Zigui","non-dropping-particle":"","parse-names":false,"suffix":""},{"dropping-particle":"","family":"Ho","given":"Wendy C S","non-dropping-particle":"","parse-names":false,"suffix":""},{"dropping-particle":"","family":"Boon","given":"Siaw Shi","non-dropping-particle":"","parse-names":false,"suffix":""},{"dropping-particle":"","family":"Law","given":"Priscilla T Y","non-dropping-particle":"","parse-names":false,"suffix":""},{"dropping-particle":"","family":"Chan","given":"Martin C W","non-dropping-particle":"","parse-names":false,"suffix":""},{"dropping-particle":"","family":"DeSalle","given":"Rob","non-dropping-particle":"","parse-names":false,"suffix":""},{"dropping-particle":"","family":"Burk","given":"Robert D","non-dropping-particle":"","parse-names":false,"suffix":""},{"dropping-particle":"","family":"Chan","given":"Paul K S","non-dropping-particle":"","parse-names":false,"suffix":""}],"container-title":"Journal of virology","id":"ITEM-3","issue":"21","issued":{"date-parts":[["2017"]]},"publisher":"Am Soc Microbiol","title":"Ancient evolution and dispersion of human papillomavirus 58 variants","type":"article-journal","volume":"91"},"uris":["http://www.mendeley.com/documents/?uuid=2ba10903-47a9-4507-9e30-371ca292a763"]},{"id":"ITEM-4","itemData":{"ISSN":"0022-1317","author":[{"dropping-particle":"","family":"Sakaoka","given":"Hiroshi","non-dropping-particle":"","parse-names":false,"suffix":""},{"dropping-particle":"","family":"Kurita","given":"Keiko","non-dropping-particle":"","parse-names":false,"suffix":""},{"dropping-particle":"","family":"Iida","given":"Yoichi","non-dropping-particle":"","parse-names":false,"suffix":""},{"dropping-particle":"","family":"Takada","given":"Shigeyuki","non-dropping-particle":"","parse-names":false,"suffix":""},{"dropping-particle":"","family":"Umene","given":"Kenichi","non-dropping-particle":"","parse-names":false,"suffix":""},{"dropping-particle":"","family":"Kim","given":"Young Tae","non-dropping-particle":"","parse-names":false,"suffix":""},{"dropping-particle":"","family":"Ren","given":"Chang Shang","non-dropping-particle":"","parse-names":false,"suffix":""},{"dropping-particle":"","family":"Nahmias","given":"Andre J","non-dropping-particle":"","parse-names":false,"suffix":""}],"container-title":"Journal of General Virology","id":"ITEM-4","issue":"3","issued":{"date-parts":[["1994"]]},"page":"513-527","publisher":"Microbiology Society","title":"Quantitative analysis of genomic polymorphism of herpes simplex virus type 1 strains from six countries: studies of molecular evolution and molecular epidemiology of the virus","type":"article-journal","volume":"75"},"uris":["http://www.mendeley.com/documents/?uuid=59584bd0-0f3f-4ae4-941d-51cca7a07a7a"]},{"id":"ITEM-5","itemData":{"ISSN":"1386-6346","author":[{"dropping-particle":"","family":"Osiowy","given":"Carla","non-dropping-particle":"","parse-names":false,"suffix":""},{"dropping-particle":"","family":"Sauder","given":"Connie","non-dropping-particle":"","parse-names":false,"suffix":""}],"container-title":"Hepatology research","id":"ITEM-5","issue":"2","issued":{"date-parts":[["2000"]]},"page":"155-162","publisher":"Elsevier","title":"Detection of TT virus in human hair and skin","type":"article-journal","volume":"16"},"uris":["http://www.mendeley.com/documents/?uuid=f3a972e1-42c1-4a16-bbef-a52710b4dccf"]},{"id":"ITEM-6","itemData":{"DOI":"10.1128/JVI.00690-06","ISSN":"0022-538X","abstract":"Human T-lymphotropic virus type 3 (HTLV-3) is a new virus recently identified in two primate hunters in Central Africa. Limited sequence analysis shows that HTLV-3 is distinct from HTLV-1 and HTLV-2 but is genetically similar to simian T-lymphotropic virus type 3 (STLV-3). We report here the first complete HTLV-3 sequence obtained by PCR-based genome walking using uncultured peripheral blood lymphocytes from an HTLV-3-infected person. The HTLV-3(2026ND) genome is 8,917 bp long and is genetically equidistant from HTLV-1 and HTLV-2, sharing about 62% identity. Phylogenetic analysis of all gene regions confirms this relationship and shows that HTLV-3 falls within the diversity of STLV-3, suggesting a primate origin. However, HTLV-3(2026ND) is unique, sharing only 87% to 92% sequence identity with STLV-3. SimPlot and phylogenetic analysis did not reveal any evidence of genetic recombination with either HTLV-1, HTLV-2, or STLV-3. Molecular dating estimates that the ancestor of HTLV-3 is as old as HTLV-1 and HTLV-2, with an inferred divergence time of 36,087 to 54,067 years ago. HTLV-3 has a prototypic genomic structure, with all enzymatic, regulatory, and structural proteins preserved. Like STLV-3, HTLV-3 is missing a third 21-bp transcription element found in the long terminal repeats of HTLV-1 and HTLV-2 but instead contains a unique activator protein-1 transcription factor upstream of the 21-bp repeat elements. A PDZ motif, like that in HTLV-1, which is important for cellular signal transduction and transformation, is present in the C terminus of the HTLV-3 Tax protein. A basic leucine zipper region located in the antisense strand of HTLV-1, believed to play a role in viral replication and oncogenesis, was also found in the complementary strand of HTLV-3. The ancient origin of HTLV-3, the broad distribution of STLV-3 in Africa, and the propensity of STLVs to cross species into humans all suggest that HTLV-3 may be prevalent and support the need for expanded surveillance for this virus.","author":[{"dropping-particle":"","family":"Switzer","given":"William M","non-dropping-particle":"","parse-names":false,"suffix":""},{"dropping-particle":"","family":"Qari","given":"Shoukat H","non-dropping-particle":"","parse-names":false,"suffix":""},{"dropping-particle":"","family":"Wolfe","given":"Nathan D","non-dropping-particle":"","parse-names":false,"suffix":""},{"dropping-particle":"","family":"Burke","given":"Donald S","non-dropping-particle":"","parse-names":false,"suffix":""},{"dropping-particle":"","family":"Folks","given":"Thomas M","non-dropping-particle":"","parse-names":false,"suffix":""},{"dropping-particle":"","family":"Heneine","given":"Walid","non-dropping-particle":"","parse-names":false,"suffix":""}],"container-title":"Journal of virology","id":"ITEM-6","issue":"15","issued":{"date-parts":[["2006","8"]]},"language":"eng","page":"7427-7438","publisher":"American Society for Microbiology","title":"Ancient origin and molecular features of the novel human T-lymphotropic virus type 3 revealed by complete genome analysis","type":"article-journal","volume":"80"},"uris":["http://www.mendeley.com/documents/?uuid=6d8c8411-c00a-4429-ab7e-349c2724ad41"]},{"id":"ITEM-7","itemData":{"ISSN":"0022-2844","author":[{"dropping-particle":"","family":"Jenkins","given":"Gareth M","non-dropping-particle":"","parse-names":false,"suffix":""},{"dropping-particle":"","family":"Rambaut","given":"Andrew","non-dropping-particle":"","parse-names":false,"suffix":""},{"dropping-particle":"","family":"Pybus","given":"Oliver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molecular evolution","id":"ITEM-7","issue":"2","issued":{"date-parts":[["2002"]]},"page":"156-165","publisher":"Springer","title":"Rates of molecular evolution in RNA viruses: a quantitative phylogenetic analysis","type":"article-journal","volume":"54"},"uris":["http://www.mendeley.com/documents/?uuid=2543b18b-1877-48ce-b0ed-9c33c7d11b04"]},{"id":"ITEM-8","itemData":{"DOI":"10.1128/JVI.01719-09","abstract":"Porcine circovirus 2 (PCV2) is the primary etiological agent of postweaning multisystemic wasting syndrome (PMWS), one of the most economically important emerging swine diseases worldwide. Virulent PCV2 was first identified following nearly simultaneous outbreaks of PMWS in North America and Europe in the 1990s and has since achieved global distribution. However, the processes responsible for the emergence and spread of PCV2 remain poorly understood. Here, phylogenetic and cophylogenetic inferences were utilized to address key questions on the time scale, processes, and geographic diffusion of emerging PCV2. The results of these analyses suggest that the two genotypes of PCV2 (PCV2a and PCV2b) are likely to have emerged from a common ancestor approximately 100 years ago and have been on independent evolutionary trajectories since that time, despite cocirculating in the same host species and geographic regions. The patterns of geographic movement of PCV2 that we recovered appear to mimic those of the global pig trade and suggest that the movement of asymptomatic animals is likely to have facilitated the rapid spread of virulent PCV2 around the globe. We further estimated the rate of nucleotide substitution for PCV2 to be on the order of 1.2 × 10−3 substitutions/site/year, the highest yet recorded for a single-stranded DNA virus. This high rate of evolution may allow PCV2 to maintain evolutionary dynamics closer to those of single-stranded RNA viruses than to those of double-stranded DNA viruses, further facilitating the rapid emergence of PCV2 worldwide.","author":[{"dropping-particle":"","family":"Firth","given":"Cadhla","non-dropping-particle":"","parse-names":false,"suffix":""},{"dropping-particle":"","family":"Charleston","given":"Michael A","non-dropping-particle":"","parse-names":false,"suffix":""},{"dropping-particle":"","family":"Duffy","given":"Siobain","non-dropping-particle":"","parse-names":false,"suffix":""},{"dropping-particle":"","family":"Shapiro","given":"Beth","non-dropping-particle":"","parse-names":false,"suffix":""},{"dropping-particle":"","family":"Holmes","given":"Edward C","non-dropping-particle":"","parse-names":false,"suffix":""}],"container-title":"Journal of Virology","id":"ITEM-8","issue":"24","issued":{"date-parts":[["2009","12","15"]]},"page":"12813 LP  - 12821","title":"Insights into the Evolutionary History of an Emerging Livestock Pathogen: Porcine Circovirus 2","type":"article-journal","volume":"83"},"uris":["http://www.mendeley.com/documents/?uuid=321d5fae-e544-4d79-90e3-95ba867a1d28"]},{"id":"ITEM-9","itemData":{"DOI":"https://doi.org/10.1016/j.virol.2013.11.033","ISSN":"0042-6822","abstract":"Beak and feather disease virus (BFDV) is a circular single-stranded DNA virus that causes psittacine beak and feather disease. We analysed 184 publically available BFDV full genomes to infer both the approximate geographical origin of the most recent common ancestor (MRCA) of these sequences and past BFDV long-range migrations using a Bayesian phylogeographic analyses. While the analysed BFDV sequences were sampled over too brief a period to ensure a strong enough temporal signal for accurate long-term substitution rate estimation, we were nevertheless able to identify Australia as the most likely location of the MRCA; A finding consistent with historical records of BFDV incidence. We additionally identified various trans-global BFDV movements including a number from Europe to regions of the world where psittacines are naturally found. This is concerning because it suggests that any BFDV variants that might emerge in captive European birds could directly threaten wild psittacine populations.","author":[{"dropping-particle":"","family":"Harkins","given":"Gordon W","non-dropping-particle":"","parse-names":false,"suffix":""},{"dropping-particle":"","family":"Martin","given":"Darren P","non-dropping-particle":"","parse-names":false,"suffix":""},{"dropping-particle":"","family":"Christoffels","given":"Alan","non-dropping-particle":"","parse-names":false,"suffix":""},{"dropping-particle":"","family":"Varsani","given":"Arvind","non-dropping-particle":"","parse-names":false,"suffix":""}],"container-title":"Virology","id":"ITEM-9","issued":{"date-parts":[["2014"]]},"page":"24-33","title":"Towards inferring the global movement of beak and feather disease virus","type":"article-journal","volume":"450-451"},"uris":["http://www.mendeley.com/documents/?uuid=40447c84-20c0-4538-a1e2-4d9624a3f3b3"]},{"id":"ITEM-10","itemData":{"ISSN":"0022-1317","author":[{"dropping-particle":"","family":"Streck","given":"André Felipe","non-dropping-particle":"","parse-names":false,"suffix":""},{"dropping-particle":"","family":"Bonatto","given":"Sandro Luis","non-dropping-particle":"","parse-names":false,"suffix":""},{"dropping-particle":"","family":"Homeier","given":"Timo","non-dropping-particle":"","parse-names":false,"suffix":""},{"dropping-particle":"","family":"Souza","given":"Carine Kunzler","non-dropping-particle":"","parse-names":false,"suffix":""},{"dropping-particle":"","family":"Gonçalves","given":"Karla Rathje","non-dropping-particle":"","parse-names":false,"suffix":""},{"dropping-particle":"","family":"Gava","given":"Danielle","non-dropping-particle":"","parse-names":false,"suffix":""},{"dropping-particle":"","family":"Canal","given":"Cláudio Wageck","non-dropping-particle":"","parse-names":false,"suffix":""},{"dropping-particle":"","family":"Truyen","given":"Uwe","non-dropping-particle":"","parse-names":false,"suffix":""}],"container-title":"Journal of general virology","id":"ITEM-10","issue":"11","issued":{"date-parts":[["2011"]]},"page":"2628-2636","publisher":"Microbiology Society","title":"High rate of viral evolution in the capsid protein of porcine parvovirus","type":"article-journal","volume":"92"},"uris":["http://www.mendeley.com/documents/?uuid=21ad551c-1147-44ea-b919-15a0ac3cca31"]}],"mendeley":{"formattedCitation":"[68–77]","plainTextFormattedCitation":"[68–77]","previouslyFormattedCitation":"[68–77]"},"properties":{"noteIndex":0},"schema":"https://github.com/citation-style-language/schema/raw/master/csl-citation.json"}</w:instrText>
      </w:r>
      <w:r w:rsidR="00824193" w:rsidRPr="00720A83">
        <w:rPr>
          <w:lang w:val="en-GB"/>
        </w:rPr>
        <w:fldChar w:fldCharType="separate"/>
      </w:r>
      <w:r w:rsidR="003D7401" w:rsidRPr="003D7401">
        <w:rPr>
          <w:noProof/>
          <w:lang w:val="en-GB"/>
        </w:rPr>
        <w:t>[68–77]</w:t>
      </w:r>
      <w:r w:rsidR="00824193" w:rsidRPr="00720A83">
        <w:rPr>
          <w:lang w:val="en-GB"/>
        </w:rPr>
        <w:fldChar w:fldCharType="end"/>
      </w:r>
      <w:r w:rsidR="008C7A1A" w:rsidRPr="00720A83">
        <w:rPr>
          <w:lang w:val="en-GB"/>
        </w:rPr>
        <w:t xml:space="preserve"> (</w:t>
      </w:r>
      <w:r w:rsidR="008C7A1A" w:rsidRPr="00720A83">
        <w:rPr>
          <w:b/>
          <w:bCs/>
          <w:lang w:val="en-GB"/>
        </w:rPr>
        <w:t xml:space="preserve">Figure </w:t>
      </w:r>
      <w:r w:rsidR="00C575EC">
        <w:rPr>
          <w:b/>
          <w:bCs/>
          <w:lang w:val="en-GB"/>
        </w:rPr>
        <w:t>5</w:t>
      </w:r>
      <w:r w:rsidR="008C7A1A" w:rsidRPr="00720A83">
        <w:rPr>
          <w:lang w:val="en-GB"/>
        </w:rPr>
        <w:t xml:space="preserve">). </w:t>
      </w:r>
      <w:r w:rsidR="0097114F">
        <w:rPr>
          <w:lang w:val="en-GB"/>
        </w:rPr>
        <w:t>Within ssDNA viruses, a</w:t>
      </w:r>
      <w:r w:rsidR="00E4692E">
        <w:rPr>
          <w:lang w:val="en-GB"/>
        </w:rPr>
        <w:t xml:space="preserve">nelloviruses have mutation rates that are considerably lower </w:t>
      </w:r>
      <w:r w:rsidR="00525FAA">
        <w:rPr>
          <w:lang w:val="en-GB"/>
        </w:rPr>
        <w:t xml:space="preserve">than that of circoviruses (family </w:t>
      </w:r>
      <w:proofErr w:type="spellStart"/>
      <w:r w:rsidR="00525FAA" w:rsidRPr="00525FAA">
        <w:rPr>
          <w:i/>
          <w:iCs/>
          <w:lang w:val="en-GB"/>
        </w:rPr>
        <w:t>Circoviridae</w:t>
      </w:r>
      <w:proofErr w:type="spellEnd"/>
      <w:r w:rsidR="00525FAA">
        <w:rPr>
          <w:lang w:val="en-GB"/>
        </w:rPr>
        <w:t xml:space="preserve">), but </w:t>
      </w:r>
      <w:r w:rsidR="00E4692E">
        <w:rPr>
          <w:lang w:val="en-GB"/>
        </w:rPr>
        <w:t>in the same order</w:t>
      </w:r>
      <w:r w:rsidR="00525FAA">
        <w:rPr>
          <w:lang w:val="en-GB"/>
        </w:rPr>
        <w:t xml:space="preserve"> of</w:t>
      </w:r>
      <w:r w:rsidR="00E4692E">
        <w:rPr>
          <w:lang w:val="en-GB"/>
        </w:rPr>
        <w:t xml:space="preserve"> magnitude as</w:t>
      </w:r>
      <w:r w:rsidR="00525FAA">
        <w:rPr>
          <w:lang w:val="en-GB"/>
        </w:rPr>
        <w:t xml:space="preserve"> that of parvoviruses</w:t>
      </w:r>
      <w:r w:rsidR="00E4692E">
        <w:rPr>
          <w:lang w:val="en-GB"/>
        </w:rPr>
        <w:t xml:space="preserve"> (family </w:t>
      </w:r>
      <w:proofErr w:type="spellStart"/>
      <w:r w:rsidR="00E4692E" w:rsidRPr="00E4692E">
        <w:rPr>
          <w:i/>
          <w:iCs/>
          <w:lang w:val="en-GB"/>
        </w:rPr>
        <w:t>Parvoviridae</w:t>
      </w:r>
      <w:proofErr w:type="spellEnd"/>
      <w:r w:rsidR="00E4692E">
        <w:rPr>
          <w:lang w:val="en-GB"/>
        </w:rPr>
        <w:t>)</w:t>
      </w:r>
      <w:r w:rsidR="00525FAA">
        <w:rPr>
          <w:lang w:val="en-GB"/>
        </w:rPr>
        <w:t>. Additionally, t</w:t>
      </w:r>
      <w:r w:rsidR="008C7A1A" w:rsidRPr="00720A83">
        <w:rPr>
          <w:lang w:val="en-GB"/>
        </w:rPr>
        <w:t xml:space="preserve">he mutation rates of anelloviruses are </w:t>
      </w:r>
      <w:proofErr w:type="gramStart"/>
      <w:r w:rsidR="008C7A1A" w:rsidRPr="00720A83">
        <w:rPr>
          <w:lang w:val="en-GB"/>
        </w:rPr>
        <w:t>similar to</w:t>
      </w:r>
      <w:proofErr w:type="gramEnd"/>
      <w:r w:rsidR="008C7A1A" w:rsidRPr="00720A83">
        <w:rPr>
          <w:lang w:val="en-GB"/>
        </w:rPr>
        <w:t xml:space="preserve"> that of RNA viruses</w:t>
      </w:r>
      <w:r w:rsidR="0097114F">
        <w:rPr>
          <w:lang w:val="en-GB"/>
        </w:rPr>
        <w:t xml:space="preserve">. Lastly, anelloviruses mutate much faster </w:t>
      </w:r>
      <w:r w:rsidR="008C7A1A" w:rsidRPr="00720A83">
        <w:rPr>
          <w:lang w:val="en-GB"/>
        </w:rPr>
        <w:t xml:space="preserve">than </w:t>
      </w:r>
      <w:r w:rsidR="00384403" w:rsidRPr="00720A83">
        <w:rPr>
          <w:lang w:val="en-GB"/>
        </w:rPr>
        <w:t xml:space="preserve">that of </w:t>
      </w:r>
      <w:r w:rsidR="008C7A1A" w:rsidRPr="00720A83">
        <w:rPr>
          <w:lang w:val="en-GB"/>
        </w:rPr>
        <w:t>d</w:t>
      </w:r>
      <w:r w:rsidR="003B1481" w:rsidRPr="00720A83">
        <w:rPr>
          <w:lang w:val="en-GB"/>
        </w:rPr>
        <w:t xml:space="preserve">ouble-stranded </w:t>
      </w:r>
      <w:r w:rsidR="008C7A1A" w:rsidRPr="00720A83">
        <w:rPr>
          <w:lang w:val="en-GB"/>
        </w:rPr>
        <w:t>DNA</w:t>
      </w:r>
      <w:r w:rsidR="003B1481" w:rsidRPr="00720A83">
        <w:rPr>
          <w:lang w:val="en-GB"/>
        </w:rPr>
        <w:t xml:space="preserve"> (dsDNA)</w:t>
      </w:r>
      <w:r w:rsidR="008C7A1A" w:rsidRPr="00720A83">
        <w:rPr>
          <w:lang w:val="en-GB"/>
        </w:rPr>
        <w:t xml:space="preserve"> viruses, which echoes previous findings that single-stranded viruses mutate faster than their double-stranded counterparts </w:t>
      </w:r>
      <w:r w:rsidR="008C7A1A" w:rsidRPr="00720A83">
        <w:rPr>
          <w:lang w:val="en-GB"/>
        </w:rPr>
        <w:fldChar w:fldCharType="begin" w:fldLock="1"/>
      </w:r>
      <w:r w:rsidR="00EE3119">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[64]","plainTextFormattedCitation":"[64]","previouslyFormattedCitation":"[64]"},"properties":{"noteIndex":0},"schema":"https://github.com/citation-style-language/schema/raw/master/csl-citation.json"}</w:instrText>
      </w:r>
      <w:r w:rsidR="008C7A1A" w:rsidRPr="00720A83">
        <w:rPr>
          <w:lang w:val="en-GB"/>
        </w:rPr>
        <w:fldChar w:fldCharType="separate"/>
      </w:r>
      <w:r w:rsidR="003D7401" w:rsidRPr="003D7401">
        <w:rPr>
          <w:noProof/>
          <w:lang w:val="en-GB"/>
        </w:rPr>
        <w:t>[64]</w:t>
      </w:r>
      <w:r w:rsidR="008C7A1A" w:rsidRPr="00720A83">
        <w:rPr>
          <w:lang w:val="en-GB"/>
        </w:rPr>
        <w:fldChar w:fldCharType="end"/>
      </w:r>
      <w:r w:rsidR="008C7A1A" w:rsidRPr="00720A83">
        <w:rPr>
          <w:lang w:val="en-GB"/>
        </w:rPr>
        <w:t>.</w:t>
      </w:r>
      <w:r w:rsidR="00060047" w:rsidRPr="00720A83">
        <w:rPr>
          <w:lang w:val="en-GB"/>
        </w:rPr>
        <w:t xml:space="preserve"> This phenomenon has been suggested to be due </w:t>
      </w:r>
      <w:r w:rsidR="006A67A2" w:rsidRPr="00720A83">
        <w:rPr>
          <w:lang w:val="en-GB"/>
        </w:rPr>
        <w:t xml:space="preserve">to </w:t>
      </w:r>
      <w:r w:rsidR="00060047" w:rsidRPr="00720A83">
        <w:rPr>
          <w:lang w:val="en-GB"/>
        </w:rPr>
        <w:t xml:space="preserve">single-stranded viruses being more prone to chemical damage such as oxidative deamination </w:t>
      </w:r>
      <w:r w:rsidR="00060047" w:rsidRPr="00720A83">
        <w:rPr>
          <w:lang w:val="en-GB"/>
        </w:rPr>
        <w:fldChar w:fldCharType="begin" w:fldLock="1"/>
      </w:r>
      <w:r w:rsidR="00EE3119">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[78]","plainTextFormattedCitation":"[78]","previouslyFormattedCitation":"[78]"},"properties":{"noteIndex":0},"schema":"https://github.com/citation-style-language/schema/raw/master/csl-citation.json"}</w:instrText>
      </w:r>
      <w:r w:rsidR="00060047" w:rsidRPr="00720A83">
        <w:rPr>
          <w:lang w:val="en-GB"/>
        </w:rPr>
        <w:fldChar w:fldCharType="separate"/>
      </w:r>
      <w:r w:rsidR="003D7401" w:rsidRPr="003D7401">
        <w:rPr>
          <w:noProof/>
          <w:lang w:val="en-GB"/>
        </w:rPr>
        <w:t>[78]</w:t>
      </w:r>
      <w:r w:rsidR="00060047" w:rsidRPr="00720A83">
        <w:rPr>
          <w:lang w:val="en-GB"/>
        </w:rPr>
        <w:fldChar w:fldCharType="end"/>
      </w:r>
      <w:r w:rsidR="00060047" w:rsidRPr="00720A83">
        <w:rPr>
          <w:lang w:val="en-GB"/>
        </w:rPr>
        <w:t>.</w:t>
      </w:r>
      <w:r w:rsidR="006A67A2" w:rsidRPr="00720A83">
        <w:rPr>
          <w:lang w:val="en-GB"/>
        </w:rPr>
        <w:t xml:space="preserve"> </w:t>
      </w:r>
    </w:p>
    <w:p w14:paraId="47381814" w14:textId="0EBE7566" w:rsidR="00577165" w:rsidRPr="00720A83" w:rsidRDefault="00E4692E" w:rsidP="00577165">
      <w:pPr>
        <w:rPr>
          <w:lang w:val="en-GB"/>
        </w:rPr>
      </w:pPr>
      <w:r>
        <w:rPr>
          <w:noProof/>
          <w:sz w:val="20"/>
          <w:szCs w:val="18"/>
          <w:lang w:val="en-GB"/>
        </w:rPr>
        <w:lastRenderedPageBreak/>
        <w:drawing>
          <wp:inline distT="0" distB="0" distL="0" distR="0" wp14:anchorId="49EDF821" wp14:editId="23DA74C5">
            <wp:extent cx="5486400" cy="5520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520055"/>
                    </a:xfrm>
                    <a:prstGeom prst="rect">
                      <a:avLst/>
                    </a:prstGeom>
                    <a:noFill/>
                    <a:ln>
                      <a:noFill/>
                    </a:ln>
                  </pic:spPr>
                </pic:pic>
              </a:graphicData>
            </a:graphic>
          </wp:inline>
        </w:drawing>
      </w:r>
    </w:p>
    <w:p w14:paraId="1BC74894" w14:textId="3BAA76A3" w:rsidR="00577165" w:rsidRPr="00720A83" w:rsidRDefault="00577165" w:rsidP="00577165">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5</w:t>
      </w:r>
      <w:r w:rsidRPr="00720A83">
        <w:rPr>
          <w:b/>
          <w:bCs/>
          <w:noProof/>
          <w:sz w:val="20"/>
          <w:szCs w:val="18"/>
          <w:lang w:val="en-GB"/>
        </w:rPr>
        <w:t>. Mutation rates of Anelloviridae in the context of other viruses</w:t>
      </w:r>
      <w:r w:rsidRPr="00720A83">
        <w:rPr>
          <w:noProof/>
          <w:sz w:val="20"/>
          <w:szCs w:val="18"/>
          <w:lang w:val="en-GB"/>
        </w:rPr>
        <w:t>. The substitution rates of all genomic sites, obtained from the literature and expressed as substitutions/site/year, was visualised in log</w:t>
      </w:r>
      <w:r w:rsidRPr="00720A83">
        <w:rPr>
          <w:noProof/>
          <w:sz w:val="20"/>
          <w:szCs w:val="18"/>
          <w:vertAlign w:val="subscript"/>
          <w:lang w:val="en-GB"/>
        </w:rPr>
        <w:t>10</w:t>
      </w:r>
      <w:r w:rsidRPr="00720A83">
        <w:rPr>
          <w:noProof/>
          <w:sz w:val="20"/>
          <w:szCs w:val="18"/>
          <w:lang w:val="en-GB"/>
        </w:rPr>
        <w:t xml:space="preserve"> scale for the different viruses, stratified by their genome types. Anelloviruses are indicated by black diamonds and annotated with their corresponding names. The substitution rate where only synonymous mutations were considered is denoted by “syn”. </w:t>
      </w:r>
    </w:p>
    <w:p w14:paraId="0F10EDE3" w14:textId="77777777" w:rsidR="00577165" w:rsidRPr="00720A83" w:rsidRDefault="00577165" w:rsidP="00577165">
      <w:pPr>
        <w:pStyle w:val="NoSpacing"/>
        <w:rPr>
          <w:noProof/>
          <w:sz w:val="20"/>
          <w:szCs w:val="18"/>
          <w:lang w:val="en-GB"/>
        </w:rPr>
      </w:pPr>
    </w:p>
    <w:p w14:paraId="536DA394" w14:textId="54C65B89" w:rsidR="00577165" w:rsidRPr="00720A83" w:rsidRDefault="00577165" w:rsidP="00577165">
      <w:pPr>
        <w:pStyle w:val="Heading2"/>
        <w:rPr>
          <w:lang w:val="en-GB"/>
        </w:rPr>
      </w:pPr>
      <w:bookmarkStart w:id="15" w:name="_Toc63946534"/>
      <w:r w:rsidRPr="00720A83">
        <w:rPr>
          <w:lang w:val="en-GB"/>
        </w:rPr>
        <w:t>Host-editing and recombination</w:t>
      </w:r>
      <w:r w:rsidR="00750FCC" w:rsidRPr="00720A83">
        <w:rPr>
          <w:lang w:val="en-GB"/>
        </w:rPr>
        <w:t xml:space="preserve"> (530)</w:t>
      </w:r>
      <w:bookmarkEnd w:id="15"/>
    </w:p>
    <w:p w14:paraId="094C1B8F" w14:textId="4F17DD60" w:rsidR="003D74D1" w:rsidRDefault="004C645F" w:rsidP="003D74D1">
      <w:pPr>
        <w:rPr>
          <w:lang w:val="en-GB"/>
        </w:rPr>
      </w:pPr>
      <w:r>
        <w:rPr>
          <w:lang w:val="en-GB"/>
        </w:rPr>
        <w:t>The mechanisms underlying the accumulation of genomic diversity in anelloviruses has not been explored. However, knowledge of these mechanisms may inform our understanding of the selective pressures</w:t>
      </w:r>
      <w:r w:rsidR="00710402">
        <w:rPr>
          <w:lang w:val="en-GB"/>
        </w:rPr>
        <w:t xml:space="preserve"> that shape the genomic diversity of the </w:t>
      </w:r>
      <w:r w:rsidR="00710402" w:rsidRPr="00710402">
        <w:rPr>
          <w:i/>
          <w:iCs/>
          <w:lang w:val="en-GB"/>
        </w:rPr>
        <w:t>Anelloviridae</w:t>
      </w:r>
      <w:r w:rsidR="00710402">
        <w:rPr>
          <w:lang w:val="en-GB"/>
        </w:rPr>
        <w:t>. Since</w:t>
      </w:r>
      <w:r w:rsidR="003D74D1" w:rsidRPr="00720A83">
        <w:rPr>
          <w:lang w:val="en-GB"/>
        </w:rPr>
        <w:t xml:space="preserve"> genome replication is performed by host polymerases </w:t>
      </w:r>
      <w:r w:rsidR="003D74D1" w:rsidRPr="00720A83">
        <w:rPr>
          <w:lang w:val="en-GB"/>
        </w:rPr>
        <w:fldChar w:fldCharType="begin" w:fldLock="1"/>
      </w:r>
      <w:r w:rsidR="009E43B1">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9E43B1">
        <w:rPr>
          <w:rFonts w:ascii="Cambria Math" w:hAnsi="Cambria Math" w:cs="Cambria Math"/>
          <w:lang w:val="en-GB"/>
        </w:rPr>
        <w:instrText>‐</w:instrText>
      </w:r>
      <w:r w:rsidR="009E43B1">
        <w:rPr>
          <w:lang w:val="en-GB"/>
        </w:rPr>
        <w:instrText>length molecular clone of human Torque teno virus (TTV) genotype 6","type":"article-journal","volume":"274"},"uris":["http://www.mendeley.com/documents/?uuid=8588f7f6-257f-4c09-8d19-f202c7ebadc2"]}],"mendeley":{"formattedCitation":"[21]","plainTextFormattedCitation":"[21]","previouslyFormattedCitation":"[21]"},"properties":{"noteIndex":0},"schema":"https://github.com/citation-style-language/schema/raw/master/csl-citation.json"}</w:instrText>
      </w:r>
      <w:r w:rsidR="003D74D1" w:rsidRPr="00720A83">
        <w:rPr>
          <w:lang w:val="en-GB"/>
        </w:rPr>
        <w:fldChar w:fldCharType="separate"/>
      </w:r>
      <w:r w:rsidR="007D0226" w:rsidRPr="007D0226">
        <w:rPr>
          <w:noProof/>
          <w:lang w:val="en-GB"/>
        </w:rPr>
        <w:t>[21]</w:t>
      </w:r>
      <w:r w:rsidR="003D74D1" w:rsidRPr="00720A83">
        <w:rPr>
          <w:lang w:val="en-GB"/>
        </w:rPr>
        <w:fldChar w:fldCharType="end"/>
      </w:r>
      <w:r w:rsidR="003D74D1" w:rsidRPr="00720A83">
        <w:rPr>
          <w:lang w:val="en-GB"/>
        </w:rPr>
        <w:t xml:space="preserve">, which are </w:t>
      </w:r>
      <w:r w:rsidR="003D74D1" w:rsidRPr="00720A83">
        <w:rPr>
          <w:lang w:val="en-GB"/>
        </w:rPr>
        <w:lastRenderedPageBreak/>
        <w:t>highly accurate, nucleotide misincorporation may play only a minor role in the accumulation of mutations.</w:t>
      </w:r>
      <w:r w:rsidR="00710402">
        <w:rPr>
          <w:lang w:val="en-GB"/>
        </w:rPr>
        <w:t xml:space="preserve"> </w:t>
      </w:r>
    </w:p>
    <w:p w14:paraId="4AB428D7" w14:textId="1621FD50" w:rsidR="006A67A2" w:rsidRDefault="00025617" w:rsidP="00973999">
      <w:pPr>
        <w:rPr>
          <w:lang w:val="en-GB"/>
        </w:rPr>
      </w:pPr>
      <w:r>
        <w:rPr>
          <w:lang w:val="en-GB"/>
        </w:rPr>
        <w:t xml:space="preserve">Host </w:t>
      </w:r>
      <w:r w:rsidR="004F2D73" w:rsidRPr="00720A83">
        <w:rPr>
          <w:lang w:val="en-GB"/>
        </w:rPr>
        <w:t>innate antiviral responses may contribute to the genomic diversity.</w:t>
      </w:r>
      <w:r w:rsidR="00710402">
        <w:rPr>
          <w:lang w:val="en-GB"/>
        </w:rPr>
        <w:t xml:space="preserve"> For example, h</w:t>
      </w:r>
      <w:r w:rsidR="004F2D73" w:rsidRPr="00720A83">
        <w:rPr>
          <w:lang w:val="en-GB"/>
        </w:rPr>
        <w:t>ost APOBEC3 proteins are cytidine deaminases that have been found to cause C-&gt;T</w:t>
      </w:r>
      <w:r w:rsidR="00710402">
        <w:rPr>
          <w:lang w:val="en-GB"/>
        </w:rPr>
        <w:t xml:space="preserve"> and G</w:t>
      </w:r>
      <w:r w:rsidR="00710402" w:rsidRPr="00710402">
        <w:rPr>
          <w:lang w:val="en-GB"/>
        </w:rPr>
        <w:sym w:font="Wingdings" w:char="F0E0"/>
      </w:r>
      <w:r w:rsidR="00710402">
        <w:rPr>
          <w:lang w:val="en-GB"/>
        </w:rPr>
        <w:t>A</w:t>
      </w:r>
      <w:r w:rsidR="004F2D73" w:rsidRPr="00720A83">
        <w:rPr>
          <w:lang w:val="en-GB"/>
        </w:rPr>
        <w:t xml:space="preserve"> mutations in other DNA viruses</w:t>
      </w:r>
      <w:r w:rsidR="001C5FCD" w:rsidRPr="00720A83">
        <w:rPr>
          <w:lang w:val="en-GB"/>
        </w:rPr>
        <w:t xml:space="preserve"> like </w:t>
      </w:r>
      <w:r w:rsidR="001C5FCD" w:rsidRPr="00720A83">
        <w:rPr>
          <w:rFonts w:ascii="Helvetica" w:hAnsi="Helvetica" w:cs="Helvetica"/>
          <w:color w:val="333333"/>
          <w:shd w:val="clear" w:color="auto" w:fill="E6E6E6"/>
          <w:lang w:val="en-GB"/>
        </w:rPr>
        <w:t>human papillomavirus</w:t>
      </w:r>
      <w:r w:rsidR="004F2D73" w:rsidRPr="00720A83">
        <w:rPr>
          <w:lang w:val="en-GB"/>
        </w:rPr>
        <w:t xml:space="preserve"> </w:t>
      </w:r>
      <w:r w:rsidR="00C20F30" w:rsidRPr="00720A83">
        <w:rPr>
          <w:lang w:val="en-GB"/>
        </w:rPr>
        <w:fldChar w:fldCharType="begin" w:fldLock="1"/>
      </w:r>
      <w:r w:rsidR="00EE3119">
        <w:rPr>
          <w:lang w:val="en-GB"/>
        </w:rPr>
        <w:instrText>ADDIN CSL_CITATION {"citationItems":[{"id":"ITEM-1","itemData":{"ISSN":"0022-1767","author":[{"dropping-particle":"","family":"Stavrou","given":"Spyridon","non-dropping-particle":"","parse-names":false,"suffix":""},{"dropping-particle":"","family":"Ross","given":"Susan R","non-dropping-particle":"","parse-names":false,"suffix":""}],"container-title":"The Journal of Immunology","id":"ITEM-1","issue":"10","issued":{"date-parts":[["2015"]]},"page":"4565-4570","publisher":"Am Assoc Immnol","title":"APOBEC3 proteins in viral immunity","type":"article-journal","volume":"195"},"uris":["http://www.mendeley.com/documents/?uuid=5fd87019-3693-4751-9796-c07f809f2d79"]},{"id":"ITEM-2","itemData":{"DOI":"10.1126/science.1153201","abstract":"Cytidine deaminases of the APOBEC3 family all have specificity for single-stranded DNA, which may become exposed during replication or transcription of double-stranded DNA. Three human APOBEC3A (hA3A), hA3B, and hA3H genes are expressed in keratinocytes and skin, leading us to determine whether genetic editing of human papillomavirus (HPV) DNA occurred. In a study of HPV1a plantar warts and HPV16 precancerous cervical biopsies, hyperedited HPV1a and HPV16 genomes were found. Strictly analogous results were obtained from transfection experiments with HPV plasmid DNA and the three nuclear localized enzymes: hA3A, hA3C, and hA3H. Thus, stochastic or transient overexpression of APOBEC3 genes may expose the genome to a broad spectrum of mutations that could influence the development of tumors.","author":[{"dropping-particle":"","family":"Vartanian","given":"Jean-Pierre","non-dropping-particle":"","parse-names":false,"suffix":""},{"dropping-particle":"","family":"Guétard","given":"Denise","non-dropping-particle":"","parse-names":false,"suffix":""},{"dropping-particle":"","family":"Henry","given":"Michel","non-dropping-particle":"","parse-names":false,"suffix":""},{"dropping-particle":"","family":"Wain-Hobson","given":"Simon","non-dropping-particle":"","parse-names":false,"suffix":""}],"container-title":"Science","id":"ITEM-2","issue":"5873","issued":{"date-parts":[["2008","4","11"]]},"page":"230 LP  - 233","title":"Evidence for Editing of Human Papillomavirus DNA by APOBEC3 in Benign and Precancerous Lesions","type":"article-journal","volume":"320"},"uris":["http://www.mendeley.com/documents/?uuid=dbd84449-417a-4784-927a-f27dda4f953c"]}],"mendeley":{"formattedCitation":"[79,80]","plainTextFormattedCitation":"[79,80]","previouslyFormattedCitation":"[79,80]"},"properties":{"noteIndex":0},"schema":"https://github.com/citation-style-language/schema/raw/master/csl-citation.json"}</w:instrText>
      </w:r>
      <w:r w:rsidR="00C20F30" w:rsidRPr="00720A83">
        <w:rPr>
          <w:lang w:val="en-GB"/>
        </w:rPr>
        <w:fldChar w:fldCharType="separate"/>
      </w:r>
      <w:r w:rsidR="003D7401" w:rsidRPr="003D7401">
        <w:rPr>
          <w:noProof/>
          <w:lang w:val="en-GB"/>
        </w:rPr>
        <w:t>[79,80]</w:t>
      </w:r>
      <w:r w:rsidR="00C20F30" w:rsidRPr="00720A83">
        <w:rPr>
          <w:lang w:val="en-GB"/>
        </w:rPr>
        <w:fldChar w:fldCharType="end"/>
      </w:r>
      <w:r w:rsidR="001C5FCD" w:rsidRPr="00720A83">
        <w:rPr>
          <w:lang w:val="en-GB"/>
        </w:rPr>
        <w:t>.</w:t>
      </w:r>
      <w:r w:rsidR="00C575EC">
        <w:rPr>
          <w:lang w:val="en-GB"/>
        </w:rPr>
        <w:t xml:space="preserve"> </w:t>
      </w:r>
      <w:r w:rsidR="00274C63">
        <w:rPr>
          <w:lang w:val="en-GB"/>
        </w:rPr>
        <w:t xml:space="preserve">Cytidine deaminases converts cytidine in a DNA template to </w:t>
      </w:r>
      <w:proofErr w:type="spellStart"/>
      <w:r w:rsidR="00274C63">
        <w:rPr>
          <w:lang w:val="en-GB"/>
        </w:rPr>
        <w:t>uradine</w:t>
      </w:r>
      <w:proofErr w:type="spellEnd"/>
      <w:r w:rsidR="00274C63">
        <w:rPr>
          <w:lang w:val="en-GB"/>
        </w:rPr>
        <w:t>, which is then recognised and base-paired with adenosine on the complementary strand during DNA replication</w:t>
      </w:r>
      <w:r w:rsidR="001C5FCD" w:rsidRPr="00720A83">
        <w:rPr>
          <w:lang w:val="en-GB"/>
        </w:rPr>
        <w:t xml:space="preserve"> </w:t>
      </w:r>
      <w:r w:rsidR="00C575EC">
        <w:rPr>
          <w:lang w:val="en-GB"/>
        </w:rPr>
        <w:t>(</w:t>
      </w:r>
      <w:r w:rsidR="00C575EC" w:rsidRPr="00C575EC">
        <w:rPr>
          <w:b/>
          <w:bCs/>
          <w:lang w:val="en-GB"/>
        </w:rPr>
        <w:t>Figure 6a</w:t>
      </w:r>
      <w:r w:rsidR="00C575EC">
        <w:rPr>
          <w:lang w:val="en-GB"/>
        </w:rPr>
        <w:t>)</w:t>
      </w:r>
      <w:r w:rsidR="00274C63">
        <w:rPr>
          <w:lang w:val="en-GB"/>
        </w:rPr>
        <w:t>.</w:t>
      </w:r>
      <w:r w:rsidR="00C575EC">
        <w:rPr>
          <w:lang w:val="en-GB"/>
        </w:rPr>
        <w:t xml:space="preserve"> </w:t>
      </w:r>
      <w:r w:rsidR="001C5FCD" w:rsidRPr="00720A83">
        <w:rPr>
          <w:lang w:val="en-GB"/>
        </w:rPr>
        <w:t xml:space="preserve">While </w:t>
      </w:r>
      <w:r w:rsidR="003B1481" w:rsidRPr="00720A83">
        <w:rPr>
          <w:lang w:val="en-GB"/>
        </w:rPr>
        <w:t xml:space="preserve">such </w:t>
      </w:r>
      <w:r w:rsidR="001C5FCD" w:rsidRPr="00720A83">
        <w:rPr>
          <w:lang w:val="en-GB"/>
        </w:rPr>
        <w:t xml:space="preserve">host-editing by APOBEC3 has not been </w:t>
      </w:r>
      <w:r w:rsidR="003B1481" w:rsidRPr="00720A83">
        <w:rPr>
          <w:lang w:val="en-GB"/>
        </w:rPr>
        <w:t>demonstrated</w:t>
      </w:r>
      <w:r w:rsidR="001C5FCD" w:rsidRPr="00720A83">
        <w:rPr>
          <w:lang w:val="en-GB"/>
        </w:rPr>
        <w:t xml:space="preserve"> for anelloviruses, </w:t>
      </w:r>
      <w:r w:rsidR="001C5FCD" w:rsidRPr="00720A83">
        <w:rPr>
          <w:i/>
          <w:iCs/>
          <w:lang w:val="en-GB"/>
        </w:rPr>
        <w:t>in vitro</w:t>
      </w:r>
      <w:r w:rsidR="001C5FCD" w:rsidRPr="00720A83">
        <w:rPr>
          <w:lang w:val="en-GB"/>
        </w:rPr>
        <w:t xml:space="preserve"> experiments </w:t>
      </w:r>
      <w:r w:rsidR="003B1481" w:rsidRPr="00720A83">
        <w:rPr>
          <w:lang w:val="en-GB"/>
        </w:rPr>
        <w:t>found that</w:t>
      </w:r>
      <w:r w:rsidR="001C5FCD" w:rsidRPr="00720A83">
        <w:rPr>
          <w:lang w:val="en-GB"/>
        </w:rPr>
        <w:t xml:space="preserve"> </w:t>
      </w:r>
      <w:r w:rsidR="003B1481" w:rsidRPr="00720A83">
        <w:rPr>
          <w:lang w:val="en-GB"/>
        </w:rPr>
        <w:t xml:space="preserve">these proteins preferentially bind ssDNA over dsDNA and may account for higher C-&gt;T mutations on the negative-sense strand of HIV reverse transcripts </w:t>
      </w:r>
      <w:r w:rsidR="003B1481" w:rsidRPr="00720A83">
        <w:rPr>
          <w:lang w:val="en-GB"/>
        </w:rPr>
        <w:fldChar w:fldCharType="begin" w:fldLock="1"/>
      </w:r>
      <w:r w:rsidR="00EE3119">
        <w:rPr>
          <w:lang w:val="en-GB"/>
        </w:rPr>
        <w:instrText>ADDIN CSL_CITATION {"citationItems":[{"id":"ITEM-1","itemData":{"ISSN":"1545-9985","author":[{"dropping-particle":"","family":"Yu","given":"Qin","non-dropping-particle":"","parse-names":false,"suffix":""},{"dropping-particle":"","family":"König","given":"Renate","non-dropping-particle":"","parse-names":false,"suffix":""},{"dropping-particle":"","family":"Pillai","given":"Satish","non-dropping-particle":"","parse-names":false,"suffix":""},{"dropping-particle":"","family":"Chiles","given":"Kristopher","non-dropping-particle":"","parse-names":false,"suffix":""},{"dropping-particle":"","family":"Kearney","given":"Mary","non-dropping-particle":"","parse-names":false,"suffix":""},{"dropping-particle":"","family":"Palmer","given":"Sarah","non-dropping-particle":"","parse-names":false,"suffix":""},{"dropping-particle":"","family":"Richman","given":"Douglas","non-dropping-particle":"","parse-names":false,"suffix":""},{"dropping-particle":"","family":"Coffin","given":"John M","non-dropping-particle":"","parse-names":false,"suffix":""},{"dropping-particle":"","family":"Landau","given":"Nathaniel R","non-dropping-particle":"","parse-names":false,"suffix":""}],"container-title":"Nature structural &amp; molecular biology","id":"ITEM-1","issue":"5","issued":{"date-parts":[["2004"]]},"page":"435-442","publisher":"Nature Publishing Group","title":"Single-strand specificity of APOBEC3G accounts for minus-strand deamination of the HIV genome","type":"article-journal","volume":"11"},"uris":["http://www.mendeley.com/documents/?uuid=8b8e6aa3-62cc-47d2-bf06-1fca9f28deb2"]}],"mendeley":{"formattedCitation":"[81]","plainTextFormattedCitation":"[81]","previouslyFormattedCitation":"[81]"},"properties":{"noteIndex":0},"schema":"https://github.com/citation-style-language/schema/raw/master/csl-citation.json"}</w:instrText>
      </w:r>
      <w:r w:rsidR="003B1481" w:rsidRPr="00720A83">
        <w:rPr>
          <w:lang w:val="en-GB"/>
        </w:rPr>
        <w:fldChar w:fldCharType="separate"/>
      </w:r>
      <w:r w:rsidR="003D7401" w:rsidRPr="003D7401">
        <w:rPr>
          <w:noProof/>
          <w:lang w:val="en-GB"/>
        </w:rPr>
        <w:t>[81]</w:t>
      </w:r>
      <w:r w:rsidR="003B1481" w:rsidRPr="00720A83">
        <w:rPr>
          <w:lang w:val="en-GB"/>
        </w:rPr>
        <w:fldChar w:fldCharType="end"/>
      </w:r>
      <w:r w:rsidR="003B1481" w:rsidRPr="00720A83">
        <w:rPr>
          <w:lang w:val="en-GB"/>
        </w:rPr>
        <w:t xml:space="preserve">. </w:t>
      </w:r>
      <w:r w:rsidR="003D399B" w:rsidRPr="00720A83">
        <w:rPr>
          <w:lang w:val="en-GB"/>
        </w:rPr>
        <w:t xml:space="preserve">This suggests that negative-sense ssDNA anelloviruses are likely to be subject to host-editing. </w:t>
      </w:r>
      <w:r w:rsidR="003B1481" w:rsidRPr="00720A83">
        <w:rPr>
          <w:lang w:val="en-GB"/>
        </w:rPr>
        <w:t>Investigations of how anelloviruses evade or overcome APOBEC3-mediated editing</w:t>
      </w:r>
      <w:r w:rsidR="003D399B" w:rsidRPr="00720A83">
        <w:rPr>
          <w:lang w:val="en-GB"/>
        </w:rPr>
        <w:t xml:space="preserve"> may prove to be invaluable in our understanding of how viruses evolve.</w:t>
      </w:r>
    </w:p>
    <w:p w14:paraId="6BE18AD0" w14:textId="05CF70FF" w:rsidR="000A6535" w:rsidRDefault="00935BF4" w:rsidP="00973999">
      <w:pPr>
        <w:rPr>
          <w:lang w:val="en-GB"/>
        </w:rPr>
      </w:pPr>
      <w:r>
        <w:rPr>
          <w:noProof/>
          <w:lang w:val="en-GB"/>
        </w:rPr>
        <w:lastRenderedPageBreak/>
        <w:drawing>
          <wp:inline distT="0" distB="0" distL="0" distR="0" wp14:anchorId="7CEBA5E3" wp14:editId="18E434EF">
            <wp:extent cx="5931535" cy="474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4744720"/>
                    </a:xfrm>
                    <a:prstGeom prst="rect">
                      <a:avLst/>
                    </a:prstGeom>
                    <a:noFill/>
                    <a:ln>
                      <a:noFill/>
                    </a:ln>
                  </pic:spPr>
                </pic:pic>
              </a:graphicData>
            </a:graphic>
          </wp:inline>
        </w:drawing>
      </w:r>
    </w:p>
    <w:p w14:paraId="0FB7650E" w14:textId="6F42C43A" w:rsidR="000A6535" w:rsidRDefault="000A6535" w:rsidP="006172BC">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6</w:t>
      </w:r>
      <w:r w:rsidRPr="00720A83">
        <w:rPr>
          <w:b/>
          <w:bCs/>
          <w:noProof/>
          <w:sz w:val="20"/>
          <w:szCs w:val="18"/>
          <w:lang w:val="en-GB"/>
        </w:rPr>
        <w:t xml:space="preserve">. </w:t>
      </w:r>
      <w:r>
        <w:rPr>
          <w:b/>
          <w:bCs/>
          <w:noProof/>
          <w:sz w:val="20"/>
          <w:szCs w:val="18"/>
          <w:lang w:val="en-GB"/>
        </w:rPr>
        <w:t>Potential mechanisms of accumulating genomic diversity</w:t>
      </w:r>
      <w:r w:rsidRPr="00720A83">
        <w:rPr>
          <w:noProof/>
          <w:sz w:val="20"/>
          <w:szCs w:val="18"/>
          <w:lang w:val="en-GB"/>
        </w:rPr>
        <w:t xml:space="preserve">. </w:t>
      </w:r>
      <w:r w:rsidR="00935BF4">
        <w:rPr>
          <w:noProof/>
          <w:sz w:val="20"/>
          <w:szCs w:val="18"/>
          <w:lang w:val="en-GB"/>
        </w:rPr>
        <w:t xml:space="preserve">(a) Reaction equation catalysed by host cytidine deaminases. Cytidines on ssDNA is deaminated to form uradine, which is subsequently base-paired with adenosine during DNA replication, resulting in C </w:t>
      </w:r>
      <w:r w:rsidR="00935BF4" w:rsidRPr="00935BF4">
        <w:rPr>
          <w:noProof/>
          <w:sz w:val="20"/>
          <w:szCs w:val="18"/>
          <w:lang w:val="en-GB"/>
        </w:rPr>
        <w:sym w:font="Wingdings" w:char="F0E0"/>
      </w:r>
      <w:r w:rsidR="00935BF4">
        <w:rPr>
          <w:noProof/>
          <w:sz w:val="20"/>
          <w:szCs w:val="18"/>
          <w:lang w:val="en-GB"/>
        </w:rPr>
        <w:t xml:space="preserve"> T and G </w:t>
      </w:r>
      <w:r w:rsidR="00935BF4" w:rsidRPr="00935BF4">
        <w:rPr>
          <w:noProof/>
          <w:sz w:val="20"/>
          <w:szCs w:val="18"/>
          <w:lang w:val="en-GB"/>
        </w:rPr>
        <w:sym w:font="Wingdings" w:char="F0E0"/>
      </w:r>
      <w:r w:rsidR="00935BF4">
        <w:rPr>
          <w:noProof/>
          <w:sz w:val="20"/>
          <w:szCs w:val="18"/>
          <w:lang w:val="en-GB"/>
        </w:rPr>
        <w:t xml:space="preserve"> A mutations.</w:t>
      </w:r>
      <w:r w:rsidR="006172BC">
        <w:rPr>
          <w:noProof/>
          <w:sz w:val="20"/>
          <w:szCs w:val="18"/>
          <w:lang w:val="en-GB"/>
        </w:rPr>
        <w:t xml:space="preserve"> (b) Schematic illustrating how recombination produces new combinations of point mutations and confounding phylogenetic inference. </w:t>
      </w:r>
    </w:p>
    <w:p w14:paraId="6A45DED0" w14:textId="77777777" w:rsidR="006172BC" w:rsidRPr="006172BC" w:rsidRDefault="006172BC" w:rsidP="006172BC">
      <w:pPr>
        <w:pStyle w:val="NoSpacing"/>
        <w:rPr>
          <w:noProof/>
          <w:sz w:val="20"/>
          <w:szCs w:val="18"/>
          <w:lang w:val="en-GB"/>
        </w:rPr>
      </w:pPr>
    </w:p>
    <w:p w14:paraId="529A0756" w14:textId="6BA3E15A" w:rsidR="00FD2CF2" w:rsidRDefault="00577165" w:rsidP="00411C88">
      <w:pPr>
        <w:rPr>
          <w:lang w:val="en-GB"/>
        </w:rPr>
      </w:pPr>
      <w:r w:rsidRPr="00720A83">
        <w:rPr>
          <w:lang w:val="en-GB"/>
        </w:rPr>
        <w:t>Recombination</w:t>
      </w:r>
      <w:r w:rsidR="00FF3D02" w:rsidRPr="00720A83">
        <w:rPr>
          <w:lang w:val="en-GB"/>
        </w:rPr>
        <w:t xml:space="preserve"> </w:t>
      </w:r>
      <w:r w:rsidRPr="00720A83">
        <w:rPr>
          <w:lang w:val="en-GB"/>
        </w:rPr>
        <w:t>play</w:t>
      </w:r>
      <w:r w:rsidR="00FF3D02" w:rsidRPr="00720A83">
        <w:rPr>
          <w:lang w:val="en-GB"/>
        </w:rPr>
        <w:t>s</w:t>
      </w:r>
      <w:r w:rsidRPr="00720A83">
        <w:rPr>
          <w:lang w:val="en-GB"/>
        </w:rPr>
        <w:t xml:space="preserve"> a </w:t>
      </w:r>
      <w:r w:rsidR="00B35956" w:rsidRPr="00720A83">
        <w:rPr>
          <w:lang w:val="en-GB"/>
        </w:rPr>
        <w:t xml:space="preserve">substantial </w:t>
      </w:r>
      <w:r w:rsidRPr="00720A83">
        <w:rPr>
          <w:lang w:val="en-GB"/>
        </w:rPr>
        <w:t xml:space="preserve">role in shaping the extant genomic diversity of </w:t>
      </w:r>
      <w:r w:rsidR="00174CBC" w:rsidRPr="00174CBC">
        <w:rPr>
          <w:lang w:val="en-GB"/>
        </w:rPr>
        <w:t>viruses</w:t>
      </w:r>
      <w:r w:rsidR="00FF3D02" w:rsidRPr="00720A83">
        <w:rPr>
          <w:i/>
          <w:iCs/>
          <w:lang w:val="en-GB"/>
        </w:rPr>
        <w:t xml:space="preserve"> </w:t>
      </w:r>
      <w:r w:rsidR="00FF3D02" w:rsidRPr="00720A83">
        <w:rPr>
          <w:lang w:val="en-GB"/>
        </w:rPr>
        <w:t xml:space="preserve">by </w:t>
      </w:r>
      <w:r w:rsidR="00E57DB9">
        <w:t>generating new genetic combinations that could not have been attained via point mutations alone</w:t>
      </w:r>
      <w:r w:rsidR="00BE2783" w:rsidRPr="00720A83">
        <w:rPr>
          <w:lang w:val="en-GB"/>
        </w:rPr>
        <w:t xml:space="preserve"> </w:t>
      </w:r>
      <w:r w:rsidR="00BE2783" w:rsidRPr="00720A83">
        <w:rPr>
          <w:lang w:val="en-GB"/>
        </w:rPr>
        <w:fldChar w:fldCharType="begin" w:fldLock="1"/>
      </w:r>
      <w:r w:rsidR="00EE3119">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[82]","plainTextFormattedCitation":"[82]","previouslyFormattedCitation":"[82]"},"properties":{"noteIndex":0},"schema":"https://github.com/citation-style-language/schema/raw/master/csl-citation.json"}</w:instrText>
      </w:r>
      <w:r w:rsidR="00BE2783" w:rsidRPr="00720A83">
        <w:rPr>
          <w:lang w:val="en-GB"/>
        </w:rPr>
        <w:fldChar w:fldCharType="separate"/>
      </w:r>
      <w:r w:rsidR="003D7401" w:rsidRPr="003D7401">
        <w:rPr>
          <w:noProof/>
          <w:lang w:val="en-GB"/>
        </w:rPr>
        <w:t>[82]</w:t>
      </w:r>
      <w:r w:rsidR="00BE2783" w:rsidRPr="00720A83">
        <w:rPr>
          <w:lang w:val="en-GB"/>
        </w:rPr>
        <w:fldChar w:fldCharType="end"/>
      </w:r>
      <w:r w:rsidR="00BE2783" w:rsidRPr="00720A83">
        <w:rPr>
          <w:lang w:val="en-GB"/>
        </w:rPr>
        <w:t>.</w:t>
      </w:r>
      <w:r w:rsidR="00B40F22" w:rsidRPr="00FD2CF2">
        <w:rPr>
          <w:rFonts w:cs="Arial"/>
          <w:szCs w:val="24"/>
          <w:lang w:val="en-GB"/>
        </w:rPr>
        <w:t xml:space="preserve"> </w:t>
      </w:r>
      <w:r w:rsidR="00BE2783" w:rsidRPr="00720A83">
        <w:rPr>
          <w:lang w:val="en-GB"/>
        </w:rPr>
        <w:t>Indeed, a single recombination event between two viral genomes could generate new combinations of their existing mutations, introducing several nucleotide polymorphisms at a time</w:t>
      </w:r>
      <w:r w:rsidR="00C575EC">
        <w:rPr>
          <w:lang w:val="en-GB"/>
        </w:rPr>
        <w:t xml:space="preserve"> (</w:t>
      </w:r>
      <w:r w:rsidR="00C575EC" w:rsidRPr="00C575EC">
        <w:rPr>
          <w:b/>
          <w:bCs/>
          <w:lang w:val="en-GB"/>
        </w:rPr>
        <w:t>Figure 6b</w:t>
      </w:r>
      <w:r w:rsidR="00C575EC">
        <w:rPr>
          <w:lang w:val="en-GB"/>
        </w:rPr>
        <w:t>)</w:t>
      </w:r>
      <w:r w:rsidR="00BE2783" w:rsidRPr="00720A83">
        <w:rPr>
          <w:lang w:val="en-GB"/>
        </w:rPr>
        <w:t xml:space="preserve">, which </w:t>
      </w:r>
      <w:r w:rsidR="00E57DB9">
        <w:rPr>
          <w:lang w:val="en-GB"/>
        </w:rPr>
        <w:t>could</w:t>
      </w:r>
      <w:r w:rsidR="00BE2783" w:rsidRPr="00720A83">
        <w:rPr>
          <w:lang w:val="en-GB"/>
        </w:rPr>
        <w:t xml:space="preserve"> </w:t>
      </w:r>
      <w:r w:rsidR="002D2F5E" w:rsidRPr="00720A83">
        <w:rPr>
          <w:lang w:val="en-GB"/>
        </w:rPr>
        <w:t xml:space="preserve">prevent the accumulation of deleterious mutations </w:t>
      </w:r>
      <w:r w:rsidR="002D2F5E" w:rsidRPr="00720A83">
        <w:rPr>
          <w:lang w:val="en-GB"/>
        </w:rPr>
        <w:fldChar w:fldCharType="begin" w:fldLock="1"/>
      </w:r>
      <w:r w:rsidR="00EE3119">
        <w:rPr>
          <w:lang w:val="en-GB"/>
        </w:rPr>
        <w:instrText>ADDIN CSL_CITATION {"citationItems":[{"id":"ITEM-1","itemData":{"ISSN":"0016-6731","author":[{"dropping-particle":"","family":"Felsenstein","given":"Joseph","non-dropping-particle":"","parse-names":false,"suffix":""}],"container-title":"Genetics","id":"ITEM-1","issue":"2","issued":{"date-parts":[["1974"]]},"page":"737-756","publisher":"Genetics Soc America","title":"The evolutionary advantage of recombination","type":"article-journal","volume":"78"},"uris":["http://www.mendeley.com/documents/?uuid=a686103b-bf99-4ff5-94fb-d95d9b340c74"]},{"id":"ITEM-2","itemData":{"ISSN":"1476-4687","author":[{"dropping-particle":"","family":"Keightley","given":"Peter D","non-dropping-particle":"","parse-names":false,"suffix":""},{"dropping-particle":"","family":"Otto","given":"Sarah P","non-dropping-particle":"","parse-names":false,"suffix":""}],"container-title":"Nature","id":"ITEM-2","issue":"7107","issued":{"date-parts":[["2006"]]},"page":"89-92","publisher":"Nature Publishing Group","title":"Interference among deleterious mutations favours sex and recombination in finite populations","type":"article-journal","volume":"443"},"uris":["http://www.mendeley.com/documents/?uuid=db056c21-b5f7-4a5e-aaba-e82cdae917ea"]},{"id":"ITEM-3","itemData":{"ISSN":"1469-5073","author":[{"dropping-particle":"","family":"Charlesworth","given":"Brian","non-dropping-particle":"","parse-names":false,"suffix":""}],"container-title":"Genetics Research","id":"ITEM-3","issue":"3","issued":{"date-parts":[["1990"]]},"page":"199-221","publisher":"Cambridge University Press","title":"Mutation-selection balance and the evolutionary advantage of sex and recombination","type":"article-journal","volume":"55"},"uris":["http://www.mendeley.com/documents/?uuid=11937986-64f9-458c-aa53-4eeda4ccebd4"]}],"mendeley":{"formattedCitation":"[83–85]","plainTextFormattedCitation":"[83–85]","previouslyFormattedCitation":"[83–85]"},"properties":{"noteIndex":0},"schema":"https://github.com/citation-style-language/schema/raw/master/csl-citation.json"}</w:instrText>
      </w:r>
      <w:r w:rsidR="002D2F5E" w:rsidRPr="00720A83">
        <w:rPr>
          <w:lang w:val="en-GB"/>
        </w:rPr>
        <w:fldChar w:fldCharType="separate"/>
      </w:r>
      <w:r w:rsidR="003D7401" w:rsidRPr="003D7401">
        <w:rPr>
          <w:noProof/>
          <w:lang w:val="en-GB"/>
        </w:rPr>
        <w:t>[83–85]</w:t>
      </w:r>
      <w:r w:rsidR="002D2F5E" w:rsidRPr="00720A83">
        <w:rPr>
          <w:lang w:val="en-GB"/>
        </w:rPr>
        <w:fldChar w:fldCharType="end"/>
      </w:r>
      <w:r w:rsidRPr="00720A83">
        <w:rPr>
          <w:lang w:val="en-GB"/>
        </w:rPr>
        <w:t xml:space="preserve">. </w:t>
      </w:r>
      <w:r w:rsidR="00FD2CF2" w:rsidRPr="00FD2CF2">
        <w:rPr>
          <w:rFonts w:cs="Arial"/>
          <w:szCs w:val="24"/>
          <w:lang w:val="en-GB"/>
        </w:rPr>
        <w:t>Moreover,</w:t>
      </w:r>
      <w:r w:rsidR="00FD2CF2">
        <w:rPr>
          <w:rFonts w:cs="Arial"/>
          <w:szCs w:val="24"/>
          <w:lang w:val="en-GB"/>
        </w:rPr>
        <w:t xml:space="preserve"> recombination has even suggested to result in viral lineages gaining the ability to infect new host species. For example, human adenoviruses may have emerged from the recombination of chimpanzee and bonobo </w:t>
      </w:r>
      <w:r w:rsidR="00FD2CF2">
        <w:rPr>
          <w:rFonts w:cs="Arial"/>
          <w:szCs w:val="24"/>
          <w:lang w:val="en-GB"/>
        </w:rPr>
        <w:lastRenderedPageBreak/>
        <w:t>adenoviruses</w:t>
      </w:r>
      <w:r w:rsidR="00174CBC">
        <w:rPr>
          <w:rFonts w:cs="Arial"/>
          <w:szCs w:val="24"/>
          <w:lang w:val="en-GB"/>
        </w:rPr>
        <w:t xml:space="preserve"> </w:t>
      </w:r>
      <w:r w:rsidR="00174CBC">
        <w:rPr>
          <w:rFonts w:cs="Arial"/>
          <w:szCs w:val="24"/>
          <w:lang w:val="en-GB"/>
        </w:rPr>
        <w:fldChar w:fldCharType="begin" w:fldLock="1"/>
      </w:r>
      <w:r w:rsidR="00EE3119">
        <w:rPr>
          <w:rFonts w:cs="Arial"/>
          <w:szCs w:val="24"/>
          <w:lang w:val="en-GB"/>
        </w:rPr>
        <w:instrText>ADDIN CSL_CITATION {"citationItems":[{"id":"ITEM-1","itemData":{"ISSN":"0022-538X","author":[{"dropping-particle":"","family":"Dehghan","given":"Shoaleh","non-dropping-particle":"","parse-names":false,"suffix":""},{"dropping-particle":"","family":"Seto","given":"Jason","non-dropping-particle":"","parse-names":false,"suffix":""},{"dropping-particle":"","family":"Liu","given":"Elizabeth B","non-dropping-particle":"","parse-names":false,"suffix":""},{"dropping-particle":"","family":"Ismail","given":"Ashrafali M","non-dropping-particle":"","parse-names":false,"suffix":""},{"dropping-particle":"","family":"Madupu","given":"Ramana","non-dropping-particle":"","parse-names":false,"suffix":""},{"dropping-particle":"","family":"Heim","given":"Albert","non-dropping-particle":"","parse-names":false,"suffix":""},{"dropping-particle":"","family":"Jones","given":"Morris S","non-dropping-particle":"","parse-names":false,"suffix":""},{"dropping-particle":"","family":"Dyer","given":"David W","non-dropping-particle":"","parse-names":false,"suffix":""},{"dropping-particle":"","family":"Chodosh","given":"James","non-dropping-particle":"","parse-names":false,"suffix":""},{"dropping-particle":"","family":"Seto","given":"Donald","non-dropping-particle":"","parse-names":false,"suffix":""}],"container-title":"Journal of virology","id":"ITEM-1","issue":"18","issued":{"date-parts":[["2019"]]},"publisher":"Am Soc Microbiol","title":"A zoonotic adenoviral human pathogen emerged through genomic recombination among human and nonhuman simian hosts","type":"article-journal","volume":"93"},"uris":["http://www.mendeley.com/documents/?uuid=65a2704f-7b0d-4638-8ae3-0b0420fdc441"]}],"mendeley":{"formattedCitation":"[86]","plainTextFormattedCitation":"[86]","previouslyFormattedCitation":"[86]"},"properties":{"noteIndex":0},"schema":"https://github.com/citation-style-language/schema/raw/master/csl-citation.json"}</w:instrText>
      </w:r>
      <w:r w:rsidR="00174CBC">
        <w:rPr>
          <w:rFonts w:cs="Arial"/>
          <w:szCs w:val="24"/>
          <w:lang w:val="en-GB"/>
        </w:rPr>
        <w:fldChar w:fldCharType="separate"/>
      </w:r>
      <w:r w:rsidR="003D7401" w:rsidRPr="003D7401">
        <w:rPr>
          <w:rFonts w:cs="Arial"/>
          <w:noProof/>
          <w:szCs w:val="24"/>
          <w:lang w:val="en-GB"/>
        </w:rPr>
        <w:t>[86]</w:t>
      </w:r>
      <w:r w:rsidR="00174CBC">
        <w:rPr>
          <w:rFonts w:cs="Arial"/>
          <w:szCs w:val="24"/>
          <w:lang w:val="en-GB"/>
        </w:rPr>
        <w:fldChar w:fldCharType="end"/>
      </w:r>
      <w:r w:rsidR="00174CBC">
        <w:rPr>
          <w:rFonts w:cs="Arial"/>
          <w:szCs w:val="24"/>
          <w:lang w:val="en-GB"/>
        </w:rPr>
        <w:t xml:space="preserve">, while turkey coronaviruses may have emerged from chicken infectious bronchitis virus and another unknown coronavirus </w:t>
      </w:r>
      <w:r w:rsidR="00174CBC">
        <w:rPr>
          <w:rFonts w:cs="Arial"/>
          <w:szCs w:val="24"/>
          <w:lang w:val="en-GB"/>
        </w:rPr>
        <w:fldChar w:fldCharType="begin" w:fldLock="1"/>
      </w:r>
      <w:r w:rsidR="00EE3119">
        <w:rPr>
          <w:rFonts w:cs="Arial"/>
          <w:szCs w:val="24"/>
          <w:lang w:val="en-GB"/>
        </w:rPr>
        <w:instrText>ADDIN CSL_CITATION {"citationItems":[{"id":"ITEM-1","itemData":{"DOI":"https://doi.org/10.1016/j.virol.2009.11.044","ISSN":"0042-6822","abstract":"Analyses of turkey coronavirus (TCoV), an enteric disease virus that is highly similar to infectious bronchitis virus (IBV) an upper-respiratory tract disease virus in chickens, were conducted to determine the adaptive potential, and genetic changes associated with emergence of this group 3 coronavirus. Strains of TCoV that were pathogenic in poults and nonpathogenic in chickens did not adapt to cause disease in chickens. Comparative genomics revealed two recombination sites that replaced the spike gene in IBV with an unidentified sequence likely from another coronavirus, resulting in cross-species transmission and a pathogenicity shift. Following emergence in turkeys, TCoV diverged to different serotypes through the accumulation of mutations within spike. This is the first evidence that recombination can directly lead to the emergence of new coronaviruses and new coronaviral diseases, emphasizing the importance of limiting exposure to reservoirs of coronaviruses that can serve as a source of genetic material for emerging viruses.","author":[{"dropping-particle":"","family":"Jackwood","given":"Mark W","non-dropping-particle":"","parse-names":false,"suffix":""},{"dropping-particle":"","family":"Boynton","given":"Tye O","non-dropping-particle":"","parse-names":false,"suffix":""},{"dropping-particle":"","family":"Hilt","given":"Deborah A","non-dropping-particle":"","parse-names":false,"suffix":""},{"dropping-particle":"","family":"McKinley","given":"Enid T","non-dropping-particle":"","parse-names":false,"suffix":""},{"dropping-particle":"","family":"Kissinger","given":"Jessica C","non-dropping-particle":"","parse-names":false,"suffix":""},{"dropping-particle":"","family":"Paterson","given":"Andrew H","non-dropping-particle":"","parse-names":false,"suffix":""},{"dropping-particle":"","family":"Robertson","given":"Jon","non-dropping-particle":"","parse-names":false,"suffix":""},{"dropping-particle":"","family":"Lemke","given":"Conelia","non-dropping-particle":"","parse-names":false,"suffix":""},{"dropping-particle":"","family":"McCall","given":"Amber W","non-dropping-particle":"","parse-names":false,"suffix":""},{"dropping-particle":"","family":"Williams","given":"Susan M","non-dropping-particle":"","parse-names":false,"suffix":""},{"dropping-particle":"","family":"Jackwood","given":"Joshua W","non-dropping-particle":"","parse-names":false,"suffix":""},{"dropping-particle":"","family":"Byrd","given":"Lauren A","non-dropping-particle":"","parse-names":false,"suffix":""}],"container-title":"Virology","id":"ITEM-1","issue":"1","issued":{"date-parts":[["2010"]]},"page":"98-108","title":"Emergence of a group 3 coronavirus through recombination","type":"article-journal","volume":"398"},"uris":["http://www.mendeley.com/documents/?uuid=a5b8fce9-e1ff-46a3-a4bb-d73e406ab1c0"]}],"mendeley":{"formattedCitation":"[87]","plainTextFormattedCitation":"[87]","previouslyFormattedCitation":"[87]"},"properties":{"noteIndex":0},"schema":"https://github.com/citation-style-language/schema/raw/master/csl-citation.json"}</w:instrText>
      </w:r>
      <w:r w:rsidR="00174CBC">
        <w:rPr>
          <w:rFonts w:cs="Arial"/>
          <w:szCs w:val="24"/>
          <w:lang w:val="en-GB"/>
        </w:rPr>
        <w:fldChar w:fldCharType="separate"/>
      </w:r>
      <w:r w:rsidR="003D7401" w:rsidRPr="003D7401">
        <w:rPr>
          <w:rFonts w:cs="Arial"/>
          <w:noProof/>
          <w:szCs w:val="24"/>
          <w:lang w:val="en-GB"/>
        </w:rPr>
        <w:t>[87]</w:t>
      </w:r>
      <w:r w:rsidR="00174CBC">
        <w:rPr>
          <w:rFonts w:cs="Arial"/>
          <w:szCs w:val="24"/>
          <w:lang w:val="en-GB"/>
        </w:rPr>
        <w:fldChar w:fldCharType="end"/>
      </w:r>
      <w:r w:rsidR="00174CBC">
        <w:rPr>
          <w:rFonts w:cs="Arial"/>
          <w:szCs w:val="24"/>
          <w:lang w:val="en-GB"/>
        </w:rPr>
        <w:t xml:space="preserve">.  </w:t>
      </w:r>
    </w:p>
    <w:p w14:paraId="1A27CC23" w14:textId="2092863B" w:rsidR="008A0EFE" w:rsidRPr="008A0EFE" w:rsidRDefault="00174CBC" w:rsidP="008A0EFE">
      <w:pPr>
        <w:rPr>
          <w:lang w:val="en-GB"/>
        </w:rPr>
      </w:pPr>
      <w:r>
        <w:rPr>
          <w:lang w:val="en-GB"/>
        </w:rPr>
        <w:t xml:space="preserve">There is evidence for recombination in anelloviruses. </w:t>
      </w:r>
      <w:r w:rsidR="00577165" w:rsidRPr="00720A83">
        <w:rPr>
          <w:lang w:val="en-GB"/>
        </w:rPr>
        <w:t>Using the popular recombination detection tool RDP4</w:t>
      </w:r>
      <w:r w:rsidR="003134F7" w:rsidRPr="00720A83">
        <w:rPr>
          <w:lang w:val="en-GB"/>
        </w:rPr>
        <w:t xml:space="preserve"> </w:t>
      </w:r>
      <w:r w:rsidR="003134F7" w:rsidRPr="00720A83">
        <w:rPr>
          <w:lang w:val="en-GB"/>
        </w:rPr>
        <w:fldChar w:fldCharType="begin" w:fldLock="1"/>
      </w:r>
      <w:r w:rsidR="00EE3119">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mendeley":{"formattedCitation":"[88]","plainTextFormattedCitation":"[88]","previouslyFormattedCitation":"[88]"},"properties":{"noteIndex":0},"schema":"https://github.com/citation-style-language/schema/raw/master/csl-citation.json"}</w:instrText>
      </w:r>
      <w:r w:rsidR="003134F7" w:rsidRPr="00720A83">
        <w:rPr>
          <w:lang w:val="en-GB"/>
        </w:rPr>
        <w:fldChar w:fldCharType="separate"/>
      </w:r>
      <w:r w:rsidR="003D7401" w:rsidRPr="003D7401">
        <w:rPr>
          <w:noProof/>
          <w:lang w:val="en-GB"/>
        </w:rPr>
        <w:t>[88]</w:t>
      </w:r>
      <w:r w:rsidR="003134F7" w:rsidRPr="00720A83">
        <w:rPr>
          <w:lang w:val="en-GB"/>
        </w:rPr>
        <w:fldChar w:fldCharType="end"/>
      </w:r>
      <w:r w:rsidR="003134F7" w:rsidRPr="00720A83">
        <w:rPr>
          <w:lang w:val="en-GB"/>
        </w:rPr>
        <w:t xml:space="preserve">, which identifies recombination using an ensemble of different </w:t>
      </w:r>
      <w:r w:rsidR="007A63FA" w:rsidRPr="00720A83">
        <w:rPr>
          <w:lang w:val="en-GB"/>
        </w:rPr>
        <w:t xml:space="preserve">detection </w:t>
      </w:r>
      <w:r w:rsidR="003134F7" w:rsidRPr="00720A83">
        <w:rPr>
          <w:lang w:val="en-GB"/>
        </w:rPr>
        <w:t xml:space="preserve">methods, </w:t>
      </w:r>
      <w:proofErr w:type="spellStart"/>
      <w:r w:rsidR="00577165" w:rsidRPr="00720A83">
        <w:rPr>
          <w:lang w:val="en-GB"/>
        </w:rPr>
        <w:t>Fahsbender</w:t>
      </w:r>
      <w:proofErr w:type="spellEnd"/>
      <w:r w:rsidR="00577165" w:rsidRPr="00720A83">
        <w:rPr>
          <w:lang w:val="en-GB"/>
        </w:rPr>
        <w:t xml:space="preserve"> et al. </w:t>
      </w:r>
      <w:r w:rsidR="00577165" w:rsidRPr="00720A83">
        <w:rPr>
          <w:lang w:val="en-GB"/>
        </w:rPr>
        <w:fldChar w:fldCharType="begin" w:fldLock="1"/>
      </w:r>
      <w:r w:rsidR="00EE3119">
        <w:rPr>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mendeley":{"formattedCitation":"[89]","plainTextFormattedCitation":"[89]","previouslyFormattedCitation":"[89]"},"properties":{"noteIndex":0},"schema":"https://github.com/citation-style-language/schema/raw/master/csl-citation.json"}</w:instrText>
      </w:r>
      <w:r w:rsidR="00577165" w:rsidRPr="00720A83">
        <w:rPr>
          <w:lang w:val="en-GB"/>
        </w:rPr>
        <w:fldChar w:fldCharType="separate"/>
      </w:r>
      <w:r w:rsidR="003D7401" w:rsidRPr="003D7401">
        <w:rPr>
          <w:noProof/>
          <w:lang w:val="en-GB"/>
        </w:rPr>
        <w:t>[89]</w:t>
      </w:r>
      <w:r w:rsidR="00577165" w:rsidRPr="00720A83">
        <w:rPr>
          <w:lang w:val="en-GB"/>
        </w:rPr>
        <w:fldChar w:fldCharType="end"/>
      </w:r>
      <w:r w:rsidR="00577165" w:rsidRPr="00720A83">
        <w:rPr>
          <w:lang w:val="en-GB"/>
        </w:rPr>
        <w:t xml:space="preserve"> </w:t>
      </w:r>
      <w:r w:rsidR="003134F7" w:rsidRPr="00720A83">
        <w:rPr>
          <w:lang w:val="en-GB"/>
        </w:rPr>
        <w:t xml:space="preserve">found that </w:t>
      </w:r>
      <w:r w:rsidR="00193952" w:rsidRPr="00720A83">
        <w:rPr>
          <w:lang w:val="en-GB"/>
        </w:rPr>
        <w:t>89% of t</w:t>
      </w:r>
      <w:r w:rsidR="003134F7" w:rsidRPr="00720A83">
        <w:rPr>
          <w:lang w:val="en-GB"/>
        </w:rPr>
        <w:t xml:space="preserve">orque </w:t>
      </w:r>
      <w:proofErr w:type="spellStart"/>
      <w:r w:rsidR="003134F7" w:rsidRPr="00720A83">
        <w:rPr>
          <w:lang w:val="en-GB"/>
        </w:rPr>
        <w:t>teno</w:t>
      </w:r>
      <w:proofErr w:type="spellEnd"/>
      <w:r w:rsidR="003134F7" w:rsidRPr="00720A83">
        <w:rPr>
          <w:lang w:val="en-GB"/>
        </w:rPr>
        <w:t xml:space="preserve"> </w:t>
      </w:r>
      <w:proofErr w:type="spellStart"/>
      <w:r w:rsidR="003134F7" w:rsidRPr="00720A83">
        <w:rPr>
          <w:lang w:val="en-GB"/>
        </w:rPr>
        <w:t>Leptonychotes</w:t>
      </w:r>
      <w:proofErr w:type="spellEnd"/>
      <w:r w:rsidR="003134F7" w:rsidRPr="00720A83">
        <w:rPr>
          <w:lang w:val="en-GB"/>
        </w:rPr>
        <w:t xml:space="preserve"> </w:t>
      </w:r>
      <w:proofErr w:type="spellStart"/>
      <w:r w:rsidR="003134F7" w:rsidRPr="00720A83">
        <w:rPr>
          <w:lang w:val="en-GB"/>
        </w:rPr>
        <w:t>weddellii</w:t>
      </w:r>
      <w:proofErr w:type="spellEnd"/>
      <w:r w:rsidR="003134F7" w:rsidRPr="00720A83">
        <w:rPr>
          <w:lang w:val="en-GB"/>
        </w:rPr>
        <w:t xml:space="preserve"> virus</w:t>
      </w:r>
      <w:r w:rsidR="00193952" w:rsidRPr="00720A83">
        <w:rPr>
          <w:lang w:val="en-GB"/>
        </w:rPr>
        <w:t xml:space="preserve"> (</w:t>
      </w:r>
      <w:proofErr w:type="spellStart"/>
      <w:r w:rsidR="00193952" w:rsidRPr="00720A83">
        <w:rPr>
          <w:lang w:val="en-GB"/>
        </w:rPr>
        <w:t>TTLwV</w:t>
      </w:r>
      <w:proofErr w:type="spellEnd"/>
      <w:r w:rsidR="00193952" w:rsidRPr="00720A83">
        <w:rPr>
          <w:lang w:val="en-GB"/>
        </w:rPr>
        <w:t>)</w:t>
      </w:r>
      <w:r w:rsidR="003134F7" w:rsidRPr="00720A83">
        <w:rPr>
          <w:lang w:val="en-GB"/>
        </w:rPr>
        <w:t>-</w:t>
      </w:r>
      <w:r w:rsidR="00193952" w:rsidRPr="00720A83">
        <w:rPr>
          <w:lang w:val="en-GB"/>
        </w:rPr>
        <w:t xml:space="preserve">1 and 26% of TTLwV-2 had at least one and one putative recombination event, respectively. They also found that </w:t>
      </w:r>
      <w:r w:rsidR="00E57DB9">
        <w:rPr>
          <w:lang w:val="en-GB"/>
        </w:rPr>
        <w:t xml:space="preserve">the </w:t>
      </w:r>
      <w:r w:rsidR="00193952" w:rsidRPr="00720A83">
        <w:rPr>
          <w:lang w:val="en-GB"/>
        </w:rPr>
        <w:t xml:space="preserve">recombination </w:t>
      </w:r>
      <w:r w:rsidR="002D2F5E" w:rsidRPr="00720A83">
        <w:rPr>
          <w:lang w:val="en-GB"/>
        </w:rPr>
        <w:t>breakpoints</w:t>
      </w:r>
      <w:r w:rsidR="00E57DB9">
        <w:rPr>
          <w:lang w:val="en-GB"/>
        </w:rPr>
        <w:t xml:space="preserve"> detected</w:t>
      </w:r>
      <w:r w:rsidR="00193952" w:rsidRPr="00720A83">
        <w:rPr>
          <w:lang w:val="en-GB"/>
        </w:rPr>
        <w:t xml:space="preserve"> in TTLwV-1 tend to fall within the UTR region.</w:t>
      </w:r>
      <w:r w:rsidR="002D2F5E" w:rsidRPr="00720A83">
        <w:rPr>
          <w:lang w:val="en-GB"/>
        </w:rPr>
        <w:t xml:space="preserve"> This </w:t>
      </w:r>
      <w:r w:rsidR="00E0230E" w:rsidRPr="00720A83">
        <w:rPr>
          <w:lang w:val="en-GB"/>
        </w:rPr>
        <w:t>agrees</w:t>
      </w:r>
      <w:r w:rsidR="002D2F5E" w:rsidRPr="00720A83">
        <w:rPr>
          <w:lang w:val="en-GB"/>
        </w:rPr>
        <w:t xml:space="preserve"> with </w:t>
      </w:r>
      <w:r w:rsidR="00E0230E" w:rsidRPr="00720A83">
        <w:rPr>
          <w:lang w:val="en-GB"/>
        </w:rPr>
        <w:t xml:space="preserve">a previous study </w:t>
      </w:r>
      <w:r w:rsidR="00E0230E" w:rsidRPr="00720A83">
        <w:rPr>
          <w:lang w:val="en-GB"/>
        </w:rPr>
        <w:fldChar w:fldCharType="begin" w:fldLock="1"/>
      </w:r>
      <w:r w:rsidR="00EE3119">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[82]","plainTextFormattedCitation":"[82]","previouslyFormattedCitation":"[82]"},"properties":{"noteIndex":0},"schema":"https://github.com/citation-style-language/schema/raw/master/csl-citation.json"}</w:instrText>
      </w:r>
      <w:r w:rsidR="00E0230E" w:rsidRPr="00720A83">
        <w:rPr>
          <w:lang w:val="en-GB"/>
        </w:rPr>
        <w:fldChar w:fldCharType="separate"/>
      </w:r>
      <w:r w:rsidR="003D7401" w:rsidRPr="003D7401">
        <w:rPr>
          <w:noProof/>
          <w:lang w:val="en-GB"/>
        </w:rPr>
        <w:t>[82]</w:t>
      </w:r>
      <w:r w:rsidR="00E0230E" w:rsidRPr="00720A83">
        <w:rPr>
          <w:lang w:val="en-GB"/>
        </w:rPr>
        <w:fldChar w:fldCharType="end"/>
      </w:r>
      <w:r w:rsidR="00E0230E" w:rsidRPr="00720A83">
        <w:rPr>
          <w:lang w:val="en-GB"/>
        </w:rPr>
        <w:t xml:space="preserve">, which found a significantly higher density of </w:t>
      </w:r>
      <w:r w:rsidR="002D2F5E" w:rsidRPr="00720A83">
        <w:rPr>
          <w:lang w:val="en-GB"/>
        </w:rPr>
        <w:t>recombination breakpoints</w:t>
      </w:r>
      <w:r w:rsidR="00E0230E" w:rsidRPr="00720A83">
        <w:rPr>
          <w:lang w:val="en-GB"/>
        </w:rPr>
        <w:t xml:space="preserve"> outside coding regions and at the edges of genes for almost all of 14 ssDNA viruses spanning 6 families (including TTV and TTMV)</w:t>
      </w:r>
      <w:r w:rsidR="00E337EE" w:rsidRPr="00720A83">
        <w:rPr>
          <w:lang w:val="en-GB"/>
        </w:rPr>
        <w:t xml:space="preserve">. </w:t>
      </w:r>
      <w:r w:rsidR="001F57FF" w:rsidRPr="00720A83">
        <w:rPr>
          <w:lang w:val="en-GB"/>
        </w:rPr>
        <w:t xml:space="preserve">Other studies have similarly detected recombination </w:t>
      </w:r>
      <w:r w:rsidR="007A63FA" w:rsidRPr="00720A83">
        <w:rPr>
          <w:lang w:val="en-GB"/>
        </w:rPr>
        <w:t>within</w:t>
      </w:r>
      <w:r w:rsidR="001F57FF" w:rsidRPr="00720A83">
        <w:rPr>
          <w:lang w:val="en-GB"/>
        </w:rPr>
        <w:t xml:space="preserve"> </w:t>
      </w:r>
      <w:r w:rsidR="00FF3D02" w:rsidRPr="00720A83">
        <w:rPr>
          <w:lang w:val="en-GB"/>
        </w:rPr>
        <w:t xml:space="preserve">the different </w:t>
      </w:r>
      <w:r w:rsidR="001F57FF" w:rsidRPr="00720A83">
        <w:rPr>
          <w:lang w:val="en-GB"/>
        </w:rPr>
        <w:t>human TTV</w:t>
      </w:r>
      <w:r w:rsidR="00FF3D02" w:rsidRPr="00720A83">
        <w:rPr>
          <w:lang w:val="en-GB"/>
        </w:rPr>
        <w:t xml:space="preserve"> species</w:t>
      </w:r>
      <w:r w:rsidR="005912EA" w:rsidRPr="00720A83">
        <w:rPr>
          <w:lang w:val="en-GB"/>
        </w:rPr>
        <w:t xml:space="preserve"> </w:t>
      </w:r>
      <w:r w:rsidR="005912EA" w:rsidRPr="00720A83">
        <w:rPr>
          <w:lang w:val="en-GB"/>
        </w:rPr>
        <w:fldChar w:fldCharType="begin" w:fldLock="1"/>
      </w:r>
      <w:r w:rsidR="00EE3119">
        <w:rPr>
          <w:lang w:val="en-GB"/>
        </w:rPr>
        <w:instrText>ADDIN CSL_CITATION {"citationItems":[{"id":"ITEM-1","itemData":{"ISSN":"0022-538X","author":[{"dropping-particle":"","family":"Worobey","given":"Michael","non-dropping-particle":"","parse-names":false,"suffix":""}],"container-title":"Journal of virology","id":"ITEM-1","issue":"16","issued":{"date-parts":[["2000"]]},"page":"7666-7670","publisher":"Am Soc Microbiol","title":"Extensive homologous recombination among widely divergent TT viruses","type":"article-journal","volume":"74"},"uris":["http://www.mendeley.com/documents/?uuid=43624547-33e8-4617-a26e-b88a218abfd3"]},{"id":"ITEM-2","itemData":{"DOI":"10.1007/s00239-002-2352-y","ISSN":"1432-1432","abstract":"TT virus (TTV) has a remarkable genetic heterogeneity. To study TTV evolution, phylogenetic analyses were performed on 739 DNA sequences mapping in the N22 region of ORF1. Analysis of neighbor-joining consensus trees shows significant differences between DNA and protein phylogeny. Median joining networks phylogenetic clustering indicates that DNA sequence analysis is biased by homoplasy (i.e., genetic variability not originated by descent), indicative of either hypermutation or recombination. Statistical analysis shows that the significant excess of homoplasy is due to frequent recombination among closely related strains. Recombination events imply that the transmission of TTV is not clonal and provide the necessary basis to explain (i) the high degree of genetic divergence between TTV isolates, (ii) the lack of population structure on a world scale, and (iii) the number of highly divergent strains that seems typical of this virus. We show that recombination phenomena can be detected by phylogenetic analyses in very short sequences when a sufficiently large data set is available.","author":[{"dropping-particle":"","family":"Manni","given":"Franz","non-dropping-particle":"","parse-names":false,"suffix":""},{"dropping-particle":"","family":"Rotola","given":"Antonella","non-dropping-particle":"","parse-names":false,"suffix":""},{"dropping-particle":"","family":"Caselli","given":"Elisabetta","non-dropping-particle":"","parse-names":false,"suffix":""},{"dropping-particle":"","family":"Bertorelle","given":"Giorgio","non-dropping-particle":"","parse-names":false,"suffix":""},{"dropping-particle":"Di","family":"Luca","given":"Dario","non-dropping-particle":"","parse-names":false,"suffix":""}],"container-title":"Journal of Molecular Evolution","id":"ITEM-2","issue":"5","issued":{"date-parts":[["2002"]]},"page":"563-572","title":"Detecting Recombination in TT Virus: A Phylogenetic Approach ","type":"article-journal","volume":"55"},"uris":["http://www.mendeley.com/documents/?uuid=8ad75f32-3c56-4240-bc38-e90d46e128aa"]}],"mendeley":{"formattedCitation":"[90,91]","plainTextFormattedCitation":"[90,91]","previouslyFormattedCitation":"[90,91]"},"properties":{"noteIndex":0},"schema":"https://github.com/citation-style-language/schema/raw/master/csl-citation.json"}</w:instrText>
      </w:r>
      <w:r w:rsidR="005912EA" w:rsidRPr="00720A83">
        <w:rPr>
          <w:lang w:val="en-GB"/>
        </w:rPr>
        <w:fldChar w:fldCharType="separate"/>
      </w:r>
      <w:r w:rsidR="003D7401" w:rsidRPr="003D7401">
        <w:rPr>
          <w:noProof/>
          <w:lang w:val="en-GB"/>
        </w:rPr>
        <w:t>[90,91]</w:t>
      </w:r>
      <w:r w:rsidR="005912EA" w:rsidRPr="00720A83">
        <w:rPr>
          <w:lang w:val="en-GB"/>
        </w:rPr>
        <w:fldChar w:fldCharType="end"/>
      </w:r>
      <w:r w:rsidR="00607B2A" w:rsidRPr="00720A83">
        <w:rPr>
          <w:lang w:val="en-GB"/>
        </w:rPr>
        <w:t xml:space="preserve"> </w:t>
      </w:r>
      <w:r w:rsidR="00FF3D02" w:rsidRPr="00720A83">
        <w:rPr>
          <w:lang w:val="en-GB"/>
        </w:rPr>
        <w:t xml:space="preserve">and within </w:t>
      </w:r>
      <w:proofErr w:type="spellStart"/>
      <w:r w:rsidR="009C6C02" w:rsidRPr="00720A83">
        <w:rPr>
          <w:lang w:val="en-GB"/>
        </w:rPr>
        <w:t>TTSuV</w:t>
      </w:r>
      <w:r w:rsidR="005912EA" w:rsidRPr="00720A83">
        <w:rPr>
          <w:lang w:val="en-GB"/>
        </w:rPr>
        <w:t>s</w:t>
      </w:r>
      <w:proofErr w:type="spellEnd"/>
      <w:r w:rsidR="005912EA" w:rsidRPr="00720A83">
        <w:rPr>
          <w:lang w:val="en-GB"/>
        </w:rPr>
        <w:t xml:space="preserve"> isolated from wild boars and domestic pigs</w:t>
      </w:r>
      <w:r w:rsidR="00607B2A" w:rsidRPr="00720A83">
        <w:rPr>
          <w:lang w:val="en-GB"/>
        </w:rPr>
        <w:t xml:space="preserve"> </w:t>
      </w:r>
      <w:r w:rsidR="005912EA" w:rsidRPr="00720A83">
        <w:rPr>
          <w:lang w:val="en-GB"/>
        </w:rPr>
        <w:fldChar w:fldCharType="begin" w:fldLock="1"/>
      </w:r>
      <w:r w:rsidR="00EE3119">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[65]","plainTextFormattedCitation":"[65]","previouslyFormattedCitation":"[65]"},"properties":{"noteIndex":0},"schema":"https://github.com/citation-style-language/schema/raw/master/csl-citation.json"}</w:instrText>
      </w:r>
      <w:r w:rsidR="005912EA" w:rsidRPr="00720A83">
        <w:rPr>
          <w:lang w:val="en-GB"/>
        </w:rPr>
        <w:fldChar w:fldCharType="separate"/>
      </w:r>
      <w:r w:rsidR="003D7401" w:rsidRPr="003D7401">
        <w:rPr>
          <w:noProof/>
          <w:lang w:val="en-GB"/>
        </w:rPr>
        <w:t>[65]</w:t>
      </w:r>
      <w:r w:rsidR="005912EA" w:rsidRPr="00720A83">
        <w:rPr>
          <w:lang w:val="en-GB"/>
        </w:rPr>
        <w:fldChar w:fldCharType="end"/>
      </w:r>
      <w:r w:rsidR="001F57FF" w:rsidRPr="00720A83">
        <w:rPr>
          <w:lang w:val="en-GB"/>
        </w:rPr>
        <w:t>.</w:t>
      </w:r>
      <w:r w:rsidR="007A63FA" w:rsidRPr="00720A83">
        <w:rPr>
          <w:lang w:val="en-GB"/>
        </w:rPr>
        <w:t xml:space="preserve"> </w:t>
      </w:r>
      <w:r w:rsidR="000E0DDE" w:rsidRPr="00720A83">
        <w:rPr>
          <w:lang w:val="en-GB"/>
        </w:rPr>
        <w:t xml:space="preserve">While no studies to date have formally estimated the rate of recombination in anelloviruses, multiple studies have found a </w:t>
      </w:r>
      <w:r w:rsidR="00B35956" w:rsidRPr="00720A83">
        <w:rPr>
          <w:lang w:val="en-GB"/>
        </w:rPr>
        <w:t>high</w:t>
      </w:r>
      <w:r w:rsidR="000E0DDE" w:rsidRPr="00720A83">
        <w:rPr>
          <w:lang w:val="en-GB"/>
        </w:rPr>
        <w:t xml:space="preserve"> frequency of co-infections </w:t>
      </w:r>
      <w:r w:rsidR="00B35956" w:rsidRPr="00720A83">
        <w:rPr>
          <w:lang w:val="en-GB"/>
        </w:rPr>
        <w:t>of</w:t>
      </w:r>
      <w:r w:rsidR="000E0DDE" w:rsidRPr="00720A83">
        <w:rPr>
          <w:lang w:val="en-GB"/>
        </w:rPr>
        <w:t xml:space="preserve"> different anellovirus</w:t>
      </w:r>
      <w:r w:rsidR="009F6CE4" w:rsidRPr="00720A83">
        <w:rPr>
          <w:lang w:val="en-GB"/>
        </w:rPr>
        <w:t xml:space="preserve"> species </w:t>
      </w:r>
      <w:r w:rsidR="009F6CE4" w:rsidRPr="00720A83">
        <w:rPr>
          <w:lang w:val="en-GB"/>
        </w:rPr>
        <w:fldChar w:fldCharType="begin" w:fldLock="1"/>
      </w:r>
      <w:r w:rsidR="00EE3119">
        <w:rPr>
          <w:lang w:val="en-GB"/>
        </w:rPr>
        <w:instrText>ADDIN CSL_CITATION {"citationItems":[{"id":"ITEM-1","itemData":{"DOI":"https://doi.org/10.1016/S0166-0934(01)00425-6","ISSN":"0166-0934","abstract":"Recombinant plasmids carrying 199 base pairs (bp) inserts from the non coding region (nucleotides (nt) 6–204) of the TT virus (TTV) genome were used to standardize an heteroduplex mobility assay able to detect mixed infections of a single individual with several TTV isolates. In this simplified heteroduplex mobility assay, polymerase chain reaction (PCR) products were analyzed directly by polyacrylamide gel electrophoresis, without requirement for post-PCR denaturation and annealing steps of the amplicons. The assay was used to test TTV positive serum samples collected from healthy 1–7 years old children, 11–17 years old adolescents, and 24–39 years old blood donors living in Rio de Janeiro, Brazil, as well as TTV positive samples from Amazonian Indians. The results showed a very high frequency of multiple infection in all groups, with 20/30 (67%), 31/33 (94%), 35/38 (92%), and 34/37 (92%) of the samples collected from children, adolescents, blood donors, and Amazonian Indians, respectively, containing more than one TTV genotype.","author":[{"dropping-particle":"","family":"Saback","given":"Felipe L","non-dropping-particle":"","parse-names":false,"suffix":""},{"dropping-particle":"","family":"Gomes","given":"Selma A","non-dropping-particle":"","parse-names":false,"suffix":""},{"dropping-particle":"","family":"Niel","given":"Christian","non-dropping-particle":"","parse-names":false,"suffix":""}],"container-title":"Journal of Virological Methods","id":"ITEM-1","issue":"1","issued":{"date-parts":[["2002"]]},"page":"117-125","title":"High frequency of mixed TT virus infections in healthy adults and children detected by a simplified heteroduplex mobility assay","type":"article-journal","volume":"101"},"uris":["http://www.mendeley.com/documents/?uuid=a5f823a8-8d2c-4d8b-9a6c-162606af0153"]},{"id":"ITEM-2","itemData":{"ISSN":"1743-422X","author":[{"dropping-particle":"","family":"Al-Qahtani","given":"Ahmed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journal","id":"ITEM-2","issue":"1","issued":{"date-parts":[["2016"]]},"page":"208","publisher":"Springer","title":"Prevalence of anelloviruses (TTV, TTMDV, and TTMV) in healthy blood donors and in patients infected with HBV or HCV in Qatar","type":"article-journal","volume":"13"},"uris":["http://www.mendeley.com/documents/?uuid=384ecc37-87c2-4e2c-9fdb-849c62420a10"]},{"id":"ITEM-3","itemData":{"ISSN":"0015-5632","author":[{"dropping-particle":"","family":"Jarosova","given":"V","non-dropping-particle":"","parse-names":false,"suffix":""},{"dropping-particle":"","family":"Pogranichniy","given":"R","non-dropping-particle":"","parse-names":false,"suffix":""},{"dropping-particle":"","family":"Celer","given":"V","non-dropping-particle":"","parse-names":false,"suffix":""}],"container-title":"Folia microbiologica","id":"ITEM-3","issue":"2","issued":{"date-parts":[["2011"]]},"page":"90-94","publisher":"Springer","title":"Prevalence and age distribution of porcine torque teno sus virus (TTSuV) in the Czech Republic","type":"article-journal","volume":"56"},"uris":["http://www.mendeley.com/documents/?uuid=2154ad03-08c4-47d2-bd35-db9e14abb1f2"]},{"id":"ITEM-4","itemData":{"ISSN":"0022-1317","author":[{"dropping-particle":"","family":"Ball","given":"Jonathan K","non-dropping-particle":"","parse-names":false,"suffix":""},{"dropping-particle":"","family":"Curran","given":"Rebecca","non-dropping-particle":"","parse-names":false,"suffix":""},{"dropping-particle":"","family":"Berridge","given":"Selina","non-dropping-particle":"","parse-names":false,"suffix":""},{"dropping-particle":"","family":"Grabowska","given":"Anna M","non-dropping-particle":"","parse-names":false,"suffix":""},{"dropping-particle":"","family":"Jameson","given":"Claire L","non-dropping-particle":"","parse-names":false,"suffix":""},{"dropping-particle":"","family":"Thomson","given":"Brian J","non-dropping-particle":"","parse-names":false,"suffix":""},{"dropping-particle":"","family":"Irving","given":"William L","non-dropping-particle":"","parse-names":false,"suffix":""},{"dropping-particle":"","family":"Sharp","given":"Paul M","non-dropping-particle":"","parse-names":false,"suffix":""}],"container-title":"Journal of General Virology","id":"ITEM-4","issue":"7","issued":{"date-parts":[["1999"]]},"page":"1759-1768","publisher":"Microbiology Society","title":"TT virus sequence heterogeneity in vivo: evidence for co-infection with multiple genetic types.","type":"article-journal","volume":"80"},"uris":["http://www.mendeley.com/documents/?uuid=42de8ceb-e938-4e90-8c47-0f4e1f231388"]},{"id":"ITEM-5","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journal","id":"ITEM-5","issue":"1","issued":{"date-parts":[["2012"]]},"page":"320","publisher":"Springer","title":"Phylogenetic analysis of torque teno virus genome from Pakistani isolate and incidence of co-infection among HBV/HCV infected patients","type":"article-journal","volume":"9"},"uris":["http://www.mendeley.com/documents/?uuid=88ebb857-e67b-487c-8b6f-a4cdb74287c9"]}],"mendeley":{"formattedCitation":"[92–96]","plainTextFormattedCitation":"[92–96]","previouslyFormattedCitation":"[92–96]"},"properties":{"noteIndex":0},"schema":"https://github.com/citation-style-language/schema/raw/master/csl-citation.json"}</w:instrText>
      </w:r>
      <w:r w:rsidR="009F6CE4" w:rsidRPr="00720A83">
        <w:rPr>
          <w:lang w:val="en-GB"/>
        </w:rPr>
        <w:fldChar w:fldCharType="separate"/>
      </w:r>
      <w:r w:rsidR="003D7401" w:rsidRPr="003D7401">
        <w:rPr>
          <w:noProof/>
          <w:lang w:val="en-GB"/>
        </w:rPr>
        <w:t>[92–96]</w:t>
      </w:r>
      <w:r w:rsidR="009F6CE4" w:rsidRPr="00720A83">
        <w:rPr>
          <w:lang w:val="en-GB"/>
        </w:rPr>
        <w:fldChar w:fldCharType="end"/>
      </w:r>
      <w:r w:rsidR="009F6CE4" w:rsidRPr="00720A83">
        <w:rPr>
          <w:lang w:val="en-GB"/>
        </w:rPr>
        <w:t>, one even reporting a 48% frequency of dual or triple infection of TTV, TTMV and TTMDV in infants.</w:t>
      </w:r>
      <w:r w:rsidR="000E0DDE" w:rsidRPr="00720A83">
        <w:rPr>
          <w:lang w:val="en-GB"/>
        </w:rPr>
        <w:t xml:space="preserve"> </w:t>
      </w:r>
      <w:r w:rsidR="00B35956" w:rsidRPr="00720A83">
        <w:rPr>
          <w:lang w:val="en-GB"/>
        </w:rPr>
        <w:t xml:space="preserve">This high frequency of co-infection, together with the strong recombination signals detected by the abovementioned studies, suggest that anelloviruses recombine frequently and that recombination may be a major contributor to the accumulation of genomic diversity. </w:t>
      </w:r>
    </w:p>
    <w:p w14:paraId="2DC17747" w14:textId="309F003C" w:rsidR="00CE02B2" w:rsidRPr="00720A83" w:rsidRDefault="00CE02B2" w:rsidP="004874EF">
      <w:pPr>
        <w:pStyle w:val="Heading1"/>
        <w:rPr>
          <w:lang w:val="en-GB"/>
        </w:rPr>
      </w:pPr>
      <w:bookmarkStart w:id="16" w:name="_Toc63946535"/>
      <w:r w:rsidRPr="00720A83">
        <w:rPr>
          <w:lang w:val="en-GB"/>
        </w:rPr>
        <w:t>Transmission routes</w:t>
      </w:r>
      <w:r w:rsidR="00F30EB3" w:rsidRPr="00720A83">
        <w:rPr>
          <w:lang w:val="en-GB"/>
        </w:rPr>
        <w:t xml:space="preserve">: anelloviruses </w:t>
      </w:r>
      <w:r w:rsidR="007501F4" w:rsidRPr="00720A83">
        <w:rPr>
          <w:lang w:val="en-GB"/>
        </w:rPr>
        <w:t>can go</w:t>
      </w:r>
      <w:r w:rsidR="00F30EB3" w:rsidRPr="00720A83">
        <w:rPr>
          <w:lang w:val="en-GB"/>
        </w:rPr>
        <w:t xml:space="preserve"> </w:t>
      </w:r>
      <w:r w:rsidR="004874EF" w:rsidRPr="00720A83">
        <w:rPr>
          <w:lang w:val="en-GB"/>
        </w:rPr>
        <w:t xml:space="preserve">anywhere </w:t>
      </w:r>
      <w:r w:rsidR="008B1F39" w:rsidRPr="00720A83">
        <w:rPr>
          <w:lang w:val="en-GB"/>
        </w:rPr>
        <w:t>(</w:t>
      </w:r>
      <w:r w:rsidR="005646EE" w:rsidRPr="00720A83">
        <w:rPr>
          <w:lang w:val="en-GB"/>
        </w:rPr>
        <w:t>761</w:t>
      </w:r>
      <w:r w:rsidR="008B1F39" w:rsidRPr="00720A83">
        <w:rPr>
          <w:lang w:val="en-GB"/>
        </w:rPr>
        <w:t>)</w:t>
      </w:r>
      <w:bookmarkEnd w:id="16"/>
    </w:p>
    <w:p w14:paraId="0D5DC905" w14:textId="5ABC16F2" w:rsidR="004874EF" w:rsidRPr="00720A83" w:rsidRDefault="004874EF" w:rsidP="004874EF">
      <w:pPr>
        <w:pStyle w:val="Heading2"/>
        <w:rPr>
          <w:lang w:val="en-GB"/>
        </w:rPr>
      </w:pPr>
      <w:bookmarkStart w:id="17" w:name="_Toc63946536"/>
      <w:r w:rsidRPr="00720A83">
        <w:rPr>
          <w:lang w:val="en-GB"/>
        </w:rPr>
        <w:t>Horizontal transmission</w:t>
      </w:r>
      <w:bookmarkEnd w:id="17"/>
    </w:p>
    <w:p w14:paraId="1B2FE1BD" w14:textId="44394E4E" w:rsidR="00B771B7" w:rsidRDefault="000762D9" w:rsidP="00CE02B2">
      <w:pPr>
        <w:rPr>
          <w:rFonts w:cs="Arial"/>
          <w:lang w:val="en-GB"/>
        </w:rPr>
      </w:pPr>
      <w:r w:rsidRPr="00720A83">
        <w:rPr>
          <w:rFonts w:cs="Arial"/>
          <w:lang w:val="en-GB"/>
        </w:rPr>
        <w:t xml:space="preserve">In line with its high prevalence, anelloviruses </w:t>
      </w:r>
      <w:r w:rsidR="00E44053" w:rsidRPr="00720A83">
        <w:rPr>
          <w:rFonts w:cs="Arial"/>
          <w:lang w:val="en-GB"/>
        </w:rPr>
        <w:t>may</w:t>
      </w:r>
      <w:r w:rsidR="002D0F30">
        <w:rPr>
          <w:rFonts w:cs="Arial"/>
          <w:lang w:val="en-GB"/>
        </w:rPr>
        <w:t xml:space="preserve"> potentially</w:t>
      </w:r>
      <w:r w:rsidRPr="00720A83">
        <w:rPr>
          <w:rFonts w:cs="Arial"/>
          <w:lang w:val="en-GB"/>
        </w:rPr>
        <w:t xml:space="preserve"> be transmitted</w:t>
      </w:r>
      <w:r w:rsidR="006A6C89" w:rsidRPr="00720A83">
        <w:rPr>
          <w:rFonts w:cs="Arial"/>
          <w:lang w:val="en-GB"/>
        </w:rPr>
        <w:t xml:space="preserve"> </w:t>
      </w:r>
      <w:r w:rsidRPr="00720A83">
        <w:rPr>
          <w:rFonts w:cs="Arial"/>
          <w:lang w:val="en-GB"/>
        </w:rPr>
        <w:t>via multiple routes</w:t>
      </w:r>
      <w:r w:rsidR="00D12668" w:rsidRPr="00720A83">
        <w:rPr>
          <w:rFonts w:cs="Arial"/>
          <w:lang w:val="en-GB"/>
        </w:rPr>
        <w:t xml:space="preserve">, </w:t>
      </w:r>
      <w:r w:rsidR="006A6C89" w:rsidRPr="00720A83">
        <w:rPr>
          <w:rFonts w:cs="Arial"/>
          <w:lang w:val="en-GB"/>
        </w:rPr>
        <w:t>both</w:t>
      </w:r>
      <w:r w:rsidR="00D12668" w:rsidRPr="00720A83">
        <w:rPr>
          <w:rFonts w:cs="Arial"/>
          <w:lang w:val="en-GB"/>
        </w:rPr>
        <w:t xml:space="preserve"> vertically (</w:t>
      </w:r>
      <w:r w:rsidR="00D12668" w:rsidRPr="00720A83">
        <w:rPr>
          <w:rFonts w:cs="Arial"/>
          <w:i/>
          <w:iCs/>
          <w:lang w:val="en-GB"/>
        </w:rPr>
        <w:t>i.e.</w:t>
      </w:r>
      <w:r w:rsidR="00D12668" w:rsidRPr="00720A83">
        <w:rPr>
          <w:rFonts w:cs="Arial"/>
          <w:lang w:val="en-GB"/>
        </w:rPr>
        <w:t xml:space="preserve"> from mother to offspring) </w:t>
      </w:r>
      <w:r w:rsidR="006A6C89" w:rsidRPr="00720A83">
        <w:rPr>
          <w:rFonts w:cs="Arial"/>
          <w:lang w:val="en-GB"/>
        </w:rPr>
        <w:t>and</w:t>
      </w:r>
      <w:r w:rsidR="00D12668" w:rsidRPr="00720A83">
        <w:rPr>
          <w:rFonts w:cs="Arial"/>
          <w:lang w:val="en-GB"/>
        </w:rPr>
        <w:t xml:space="preserve"> horizontally (</w:t>
      </w:r>
      <w:r w:rsidR="00D12668" w:rsidRPr="00720A83">
        <w:rPr>
          <w:rFonts w:cs="Arial"/>
          <w:i/>
          <w:iCs/>
          <w:lang w:val="en-GB"/>
        </w:rPr>
        <w:t>i.e.</w:t>
      </w:r>
      <w:r w:rsidR="00D12668" w:rsidRPr="00720A83">
        <w:rPr>
          <w:rFonts w:cs="Arial"/>
          <w:lang w:val="en-GB"/>
        </w:rPr>
        <w:t xml:space="preserve"> between organisms not in a mother-offspring relationship)</w:t>
      </w:r>
      <w:r w:rsidR="00E44053" w:rsidRPr="00720A83">
        <w:rPr>
          <w:rFonts w:cs="Arial"/>
          <w:lang w:val="en-GB"/>
        </w:rPr>
        <w:t xml:space="preserve"> (</w:t>
      </w:r>
      <w:r w:rsidR="00E44053" w:rsidRPr="00720A83">
        <w:rPr>
          <w:rFonts w:cs="Arial"/>
          <w:b/>
          <w:bCs/>
          <w:lang w:val="en-GB"/>
        </w:rPr>
        <w:t xml:space="preserve">Figure </w:t>
      </w:r>
      <w:r w:rsidR="00C575EC">
        <w:rPr>
          <w:rFonts w:cs="Arial"/>
          <w:b/>
          <w:bCs/>
          <w:lang w:val="en-GB"/>
        </w:rPr>
        <w:t>7</w:t>
      </w:r>
      <w:r w:rsidR="00E44053" w:rsidRPr="00720A83">
        <w:rPr>
          <w:rFonts w:cs="Arial"/>
          <w:lang w:val="en-GB"/>
        </w:rPr>
        <w:t>)</w:t>
      </w:r>
      <w:r w:rsidR="00D12668" w:rsidRPr="00720A83">
        <w:rPr>
          <w:rFonts w:cs="Arial"/>
          <w:lang w:val="en-GB"/>
        </w:rPr>
        <w:t>.</w:t>
      </w:r>
      <w:r w:rsidR="00743B79" w:rsidRPr="00720A83">
        <w:rPr>
          <w:rFonts w:cs="Arial"/>
          <w:lang w:val="en-GB"/>
        </w:rPr>
        <w:t xml:space="preserve"> </w:t>
      </w:r>
      <w:r w:rsidR="00B771B7">
        <w:rPr>
          <w:rFonts w:cs="Arial"/>
          <w:lang w:val="en-GB"/>
        </w:rPr>
        <w:t>In general, m</w:t>
      </w:r>
      <w:r w:rsidR="00743B79" w:rsidRPr="00720A83">
        <w:rPr>
          <w:rFonts w:cs="Arial"/>
          <w:lang w:val="en-GB"/>
        </w:rPr>
        <w:t xml:space="preserve">ost studies </w:t>
      </w:r>
      <w:r w:rsidR="00B771B7">
        <w:rPr>
          <w:rFonts w:cs="Arial"/>
          <w:lang w:val="en-GB"/>
        </w:rPr>
        <w:t xml:space="preserve">of transmission thus far have employed </w:t>
      </w:r>
      <w:r w:rsidR="00E44053" w:rsidRPr="00720A83">
        <w:rPr>
          <w:rFonts w:cs="Arial"/>
          <w:lang w:val="en-GB"/>
        </w:rPr>
        <w:t>PCR-based</w:t>
      </w:r>
      <w:r w:rsidR="00B771B7">
        <w:rPr>
          <w:rFonts w:cs="Arial"/>
          <w:lang w:val="en-GB"/>
        </w:rPr>
        <w:t xml:space="preserve"> methods </w:t>
      </w:r>
      <w:r w:rsidR="00743B79" w:rsidRPr="00720A83">
        <w:rPr>
          <w:rFonts w:cs="Arial"/>
          <w:lang w:val="en-GB"/>
        </w:rPr>
        <w:t>of</w:t>
      </w:r>
      <w:r w:rsidR="00B771B7">
        <w:rPr>
          <w:rFonts w:cs="Arial"/>
          <w:lang w:val="en-GB"/>
        </w:rPr>
        <w:t xml:space="preserve"> detecting </w:t>
      </w:r>
      <w:proofErr w:type="spellStart"/>
      <w:r w:rsidR="00B771B7">
        <w:rPr>
          <w:rFonts w:cs="Arial"/>
          <w:lang w:val="en-GB"/>
        </w:rPr>
        <w:t>anello</w:t>
      </w:r>
      <w:r w:rsidR="00743B79" w:rsidRPr="00720A83">
        <w:rPr>
          <w:rFonts w:cs="Arial"/>
          <w:lang w:val="en-GB"/>
        </w:rPr>
        <w:t>viral</w:t>
      </w:r>
      <w:proofErr w:type="spellEnd"/>
      <w:r w:rsidR="00743B79" w:rsidRPr="00720A83">
        <w:rPr>
          <w:rFonts w:cs="Arial"/>
          <w:lang w:val="en-GB"/>
        </w:rPr>
        <w:t xml:space="preserve"> DN</w:t>
      </w:r>
      <w:r w:rsidR="00E44053" w:rsidRPr="00720A83">
        <w:rPr>
          <w:rFonts w:cs="Arial"/>
          <w:lang w:val="en-GB"/>
        </w:rPr>
        <w:t>A</w:t>
      </w:r>
      <w:r w:rsidR="00743B79" w:rsidRPr="00720A83">
        <w:rPr>
          <w:rFonts w:cs="Arial"/>
          <w:lang w:val="en-GB"/>
        </w:rPr>
        <w:t>.</w:t>
      </w:r>
      <w:r w:rsidR="008A21DF">
        <w:rPr>
          <w:rFonts w:cs="Arial"/>
          <w:lang w:val="en-GB"/>
        </w:rPr>
        <w:t xml:space="preserve"> </w:t>
      </w:r>
      <w:r w:rsidR="00B771B7">
        <w:rPr>
          <w:rFonts w:cs="Arial"/>
          <w:lang w:val="en-GB"/>
        </w:rPr>
        <w:t>In such methods, PCR with a</w:t>
      </w:r>
      <w:r w:rsidR="008A21DF">
        <w:rPr>
          <w:rFonts w:cs="Arial"/>
          <w:lang w:val="en-GB"/>
        </w:rPr>
        <w:t xml:space="preserve">nellovirus-specific primers </w:t>
      </w:r>
      <w:r w:rsidR="00B771B7">
        <w:rPr>
          <w:rFonts w:cs="Arial"/>
          <w:lang w:val="en-GB"/>
        </w:rPr>
        <w:t>is used</w:t>
      </w:r>
      <w:r w:rsidR="008A21DF">
        <w:rPr>
          <w:rFonts w:cs="Arial"/>
          <w:lang w:val="en-GB"/>
        </w:rPr>
        <w:t xml:space="preserve"> amplify viral genomic fragments</w:t>
      </w:r>
      <w:r w:rsidR="00B771B7">
        <w:rPr>
          <w:rFonts w:cs="Arial"/>
          <w:lang w:val="en-GB"/>
        </w:rPr>
        <w:t xml:space="preserve">, which </w:t>
      </w:r>
      <w:r w:rsidR="008A21DF">
        <w:rPr>
          <w:rFonts w:cs="Arial"/>
          <w:lang w:val="en-GB"/>
        </w:rPr>
        <w:t xml:space="preserve">are </w:t>
      </w:r>
      <w:r w:rsidR="00B84392">
        <w:rPr>
          <w:rFonts w:cs="Arial"/>
          <w:lang w:val="en-GB"/>
        </w:rPr>
        <w:t>then visualised via</w:t>
      </w:r>
      <w:r w:rsidR="008A21DF">
        <w:rPr>
          <w:rFonts w:cs="Arial"/>
          <w:lang w:val="en-GB"/>
        </w:rPr>
        <w:t xml:space="preserve"> agarose gel</w:t>
      </w:r>
      <w:r w:rsidR="00B84392">
        <w:rPr>
          <w:rFonts w:cs="Arial"/>
          <w:lang w:val="en-GB"/>
        </w:rPr>
        <w:t xml:space="preserve"> electrophoresis</w:t>
      </w:r>
      <w:r w:rsidR="00B771B7">
        <w:rPr>
          <w:rFonts w:cs="Arial"/>
          <w:lang w:val="en-GB"/>
        </w:rPr>
        <w:t>. Suitably sized</w:t>
      </w:r>
      <w:r w:rsidR="00B84392">
        <w:rPr>
          <w:rFonts w:cs="Arial"/>
          <w:lang w:val="en-GB"/>
        </w:rPr>
        <w:t xml:space="preserve"> gel bands</w:t>
      </w:r>
      <w:r w:rsidR="00B771B7">
        <w:rPr>
          <w:rFonts w:cs="Arial"/>
          <w:lang w:val="en-GB"/>
        </w:rPr>
        <w:t xml:space="preserve"> corresponding to the length of the PCR target</w:t>
      </w:r>
      <w:r w:rsidR="00B84392">
        <w:rPr>
          <w:rFonts w:cs="Arial"/>
          <w:lang w:val="en-GB"/>
        </w:rPr>
        <w:t xml:space="preserve"> are extracted and</w:t>
      </w:r>
      <w:r w:rsidR="00B771B7">
        <w:rPr>
          <w:rFonts w:cs="Arial"/>
          <w:lang w:val="en-GB"/>
        </w:rPr>
        <w:t xml:space="preserve"> subsequently</w:t>
      </w:r>
      <w:r w:rsidR="00B84392">
        <w:rPr>
          <w:rFonts w:cs="Arial"/>
          <w:lang w:val="en-GB"/>
        </w:rPr>
        <w:t xml:space="preserve"> sequenced to confirm </w:t>
      </w:r>
      <w:r w:rsidR="00DD308F">
        <w:rPr>
          <w:rFonts w:cs="Arial"/>
          <w:lang w:val="en-GB"/>
        </w:rPr>
        <w:t>that the correct genomic sequences were amplified.</w:t>
      </w:r>
      <w:r w:rsidR="00B771B7">
        <w:rPr>
          <w:rFonts w:cs="Arial"/>
          <w:lang w:val="en-GB"/>
        </w:rPr>
        <w:t xml:space="preserve"> Successful amplification of the PCR target is</w:t>
      </w:r>
      <w:r w:rsidR="00D307C2">
        <w:rPr>
          <w:rFonts w:cs="Arial"/>
          <w:lang w:val="en-GB"/>
        </w:rPr>
        <w:t xml:space="preserve"> generally</w:t>
      </w:r>
      <w:r w:rsidR="00B771B7">
        <w:rPr>
          <w:rFonts w:cs="Arial"/>
          <w:lang w:val="en-GB"/>
        </w:rPr>
        <w:t xml:space="preserve"> regarded as a positive result. </w:t>
      </w:r>
      <w:r w:rsidR="00D307C2">
        <w:rPr>
          <w:rFonts w:cs="Arial"/>
          <w:lang w:val="en-GB"/>
        </w:rPr>
        <w:t xml:space="preserve">However, </w:t>
      </w:r>
      <w:r w:rsidR="00062B22">
        <w:rPr>
          <w:rFonts w:cs="Arial"/>
          <w:lang w:val="en-GB"/>
        </w:rPr>
        <w:t xml:space="preserve">even </w:t>
      </w:r>
      <w:r w:rsidR="00062B22">
        <w:rPr>
          <w:rFonts w:cs="Arial"/>
          <w:lang w:val="en-GB"/>
        </w:rPr>
        <w:lastRenderedPageBreak/>
        <w:t xml:space="preserve">if </w:t>
      </w:r>
      <w:proofErr w:type="spellStart"/>
      <w:r w:rsidR="00D307C2">
        <w:rPr>
          <w:rFonts w:cs="Arial"/>
          <w:lang w:val="en-GB"/>
        </w:rPr>
        <w:t>anelloviral</w:t>
      </w:r>
      <w:proofErr w:type="spellEnd"/>
      <w:r w:rsidR="00D307C2">
        <w:rPr>
          <w:rFonts w:cs="Arial"/>
          <w:lang w:val="en-GB"/>
        </w:rPr>
        <w:t xml:space="preserve"> DNA</w:t>
      </w:r>
      <w:r w:rsidR="00062B22">
        <w:rPr>
          <w:rFonts w:cs="Arial"/>
          <w:lang w:val="en-GB"/>
        </w:rPr>
        <w:t xml:space="preserve"> is detected</w:t>
      </w:r>
      <w:r w:rsidR="00B872D3">
        <w:rPr>
          <w:rFonts w:cs="Arial"/>
          <w:lang w:val="en-GB"/>
        </w:rPr>
        <w:t>, this</w:t>
      </w:r>
      <w:r w:rsidR="00062B22">
        <w:rPr>
          <w:rFonts w:cs="Arial"/>
          <w:lang w:val="en-GB"/>
        </w:rPr>
        <w:t xml:space="preserve"> does not </w:t>
      </w:r>
      <w:r w:rsidR="00B872D3">
        <w:rPr>
          <w:rFonts w:cs="Arial"/>
          <w:lang w:val="en-GB"/>
        </w:rPr>
        <w:t>entail</w:t>
      </w:r>
      <w:r w:rsidR="00062B22">
        <w:rPr>
          <w:rFonts w:cs="Arial"/>
          <w:lang w:val="en-GB"/>
        </w:rPr>
        <w:t xml:space="preserve"> that infectious virions are present</w:t>
      </w:r>
      <w:r w:rsidR="00D307C2">
        <w:rPr>
          <w:rFonts w:cs="Arial"/>
          <w:lang w:val="en-GB"/>
        </w:rPr>
        <w:t xml:space="preserve">. Since most studies did not </w:t>
      </w:r>
      <w:r w:rsidR="00D307C2" w:rsidRPr="00720A83">
        <w:rPr>
          <w:rFonts w:cs="Arial"/>
          <w:lang w:val="en-GB"/>
        </w:rPr>
        <w:t xml:space="preserve">demonstrate the viability of detected </w:t>
      </w:r>
      <w:proofErr w:type="spellStart"/>
      <w:r w:rsidR="00D307C2" w:rsidRPr="00720A83">
        <w:rPr>
          <w:rFonts w:cs="Arial"/>
          <w:lang w:val="en-GB"/>
        </w:rPr>
        <w:t>anello</w:t>
      </w:r>
      <w:r w:rsidR="00D307C2">
        <w:rPr>
          <w:rFonts w:cs="Arial"/>
          <w:lang w:val="en-GB"/>
        </w:rPr>
        <w:t>viral</w:t>
      </w:r>
      <w:proofErr w:type="spellEnd"/>
      <w:r w:rsidR="00D307C2">
        <w:rPr>
          <w:rFonts w:cs="Arial"/>
          <w:lang w:val="en-GB"/>
        </w:rPr>
        <w:t xml:space="preserve"> DNA and its ability to infect naïve hosts, only a few transmission routes have been confirmed</w:t>
      </w:r>
      <w:r w:rsidR="003C00B5">
        <w:rPr>
          <w:rFonts w:cs="Arial"/>
          <w:lang w:val="en-GB"/>
        </w:rPr>
        <w:t xml:space="preserve"> (highlighted in green; </w:t>
      </w:r>
      <w:r w:rsidR="003C00B5" w:rsidRPr="003C00B5">
        <w:rPr>
          <w:rFonts w:cs="Arial"/>
          <w:b/>
          <w:bCs/>
          <w:lang w:val="en-GB"/>
        </w:rPr>
        <w:t xml:space="preserve">Figure </w:t>
      </w:r>
      <w:r w:rsidR="00C575EC">
        <w:rPr>
          <w:rFonts w:cs="Arial"/>
          <w:b/>
          <w:bCs/>
          <w:lang w:val="en-GB"/>
        </w:rPr>
        <w:t>7</w:t>
      </w:r>
      <w:r w:rsidR="003C00B5">
        <w:rPr>
          <w:rFonts w:cs="Arial"/>
          <w:lang w:val="en-GB"/>
        </w:rPr>
        <w:t>)</w:t>
      </w:r>
      <w:r w:rsidR="00D307C2">
        <w:rPr>
          <w:rFonts w:cs="Arial"/>
          <w:lang w:val="en-GB"/>
        </w:rPr>
        <w:t xml:space="preserve">. </w:t>
      </w:r>
      <w:r w:rsidR="00062B22">
        <w:rPr>
          <w:rFonts w:cs="Arial"/>
          <w:lang w:val="en-GB"/>
        </w:rPr>
        <w:t>T</w:t>
      </w:r>
      <w:r w:rsidR="00D307C2">
        <w:rPr>
          <w:rFonts w:cs="Arial"/>
          <w:lang w:val="en-GB"/>
        </w:rPr>
        <w:t>he strength of evidence provided</w:t>
      </w:r>
      <w:r w:rsidR="00062B22">
        <w:rPr>
          <w:rFonts w:cs="Arial"/>
          <w:lang w:val="en-GB"/>
        </w:rPr>
        <w:t xml:space="preserve"> for the different transmission routes</w:t>
      </w:r>
      <w:r w:rsidR="002D0F30">
        <w:rPr>
          <w:rFonts w:cs="Arial"/>
          <w:lang w:val="en-GB"/>
        </w:rPr>
        <w:t xml:space="preserve"> will be discussed in this section.</w:t>
      </w:r>
    </w:p>
    <w:p w14:paraId="19A4E39C" w14:textId="3E6F2791" w:rsidR="00742167" w:rsidRDefault="00F03387" w:rsidP="005A2CE1">
      <w:pPr>
        <w:rPr>
          <w:rFonts w:cs="Arial"/>
          <w:lang w:val="en-GB"/>
        </w:rPr>
      </w:pPr>
      <w:proofErr w:type="spellStart"/>
      <w:r w:rsidRPr="00720A83">
        <w:rPr>
          <w:rFonts w:cs="Arial"/>
          <w:lang w:val="en-GB"/>
        </w:rPr>
        <w:t>Anellovir</w:t>
      </w:r>
      <w:r w:rsidR="002D0F30">
        <w:rPr>
          <w:rFonts w:cs="Arial"/>
          <w:lang w:val="en-GB"/>
        </w:rPr>
        <w:t>al</w:t>
      </w:r>
      <w:proofErr w:type="spellEnd"/>
      <w:r w:rsidR="002D0F30">
        <w:rPr>
          <w:rFonts w:cs="Arial"/>
          <w:lang w:val="en-GB"/>
        </w:rPr>
        <w:t xml:space="preserve"> DNA</w:t>
      </w:r>
      <w:r w:rsidRPr="00720A83">
        <w:rPr>
          <w:rFonts w:cs="Arial"/>
          <w:lang w:val="en-GB"/>
        </w:rPr>
        <w:t xml:space="preserve"> </w:t>
      </w:r>
      <w:r w:rsidR="005162E2" w:rsidRPr="00720A83">
        <w:rPr>
          <w:rFonts w:cs="Arial"/>
          <w:lang w:val="en-GB"/>
        </w:rPr>
        <w:t>ha</w:t>
      </w:r>
      <w:r w:rsidR="002D0F30">
        <w:rPr>
          <w:rFonts w:cs="Arial"/>
          <w:lang w:val="en-GB"/>
        </w:rPr>
        <w:t>s</w:t>
      </w:r>
      <w:r w:rsidR="005162E2" w:rsidRPr="00720A83">
        <w:rPr>
          <w:rFonts w:cs="Arial"/>
          <w:lang w:val="en-GB"/>
        </w:rPr>
        <w:t xml:space="preserve"> been detected in </w:t>
      </w:r>
      <w:r w:rsidR="00942EB6" w:rsidRPr="00720A83">
        <w:rPr>
          <w:rFonts w:cs="Arial"/>
          <w:lang w:val="en-GB"/>
        </w:rPr>
        <w:t xml:space="preserve">bodily fluids like </w:t>
      </w:r>
      <w:r w:rsidR="00A35818" w:rsidRPr="00720A83">
        <w:rPr>
          <w:rFonts w:cs="Arial"/>
          <w:lang w:val="en-GB"/>
        </w:rPr>
        <w:t>blood, bile</w:t>
      </w:r>
      <w:r w:rsidR="00942EB6" w:rsidRPr="00720A83">
        <w:rPr>
          <w:rFonts w:cs="Arial"/>
          <w:lang w:val="en-GB"/>
        </w:rPr>
        <w:t>,</w:t>
      </w:r>
      <w:r w:rsidR="00A35818" w:rsidRPr="00720A83">
        <w:rPr>
          <w:rFonts w:cs="Arial"/>
          <w:lang w:val="en-GB"/>
        </w:rPr>
        <w:t xml:space="preserve"> saliva, mucus, semen and faeces </w:t>
      </w:r>
      <w:r w:rsidR="00A35818" w:rsidRPr="00720A83">
        <w:rPr>
          <w:rFonts w:cs="Arial"/>
          <w:lang w:val="en-GB"/>
        </w:rPr>
        <w:fldChar w:fldCharType="begin" w:fldLock="1"/>
      </w:r>
      <w:r w:rsidR="00EE3119">
        <w:rPr>
          <w:rFonts w:cs="Arial"/>
          <w:lang w:val="en-GB"/>
        </w:rPr>
        <w:instrText>ADDIN CSL_CITATION {"citationItems":[{"id":"ITEM-1","itemData":{"ISSN":"0095-1137","author":[{"dropping-particle":"","family":"Fornai","given":"Claudia","non-dropping-particle":"","parse-names":false,"suffix":""},{"dropping-particle":"","family":"Maggi","given":"Fabrizio","non-dropping-particle":"","parse-names":false,"suffix":""},{"dropping-particle":"","family":"Vatteroni","given":"Maria Linda","non-dropping-particle":"","parse-names":false,"suffix":""},{"dropping-particle":"","family":"Pistello","given":"Mauro","non-dropping-particle":"","parse-names":false,"suffix":""},{"dropping-particle":"","family":"Bendinelli","given":"Mauro","non-dropping-particle":"","parse-names":false,"suffix":""}],"container-title":"Journal of clinical microbiology","id":"ITEM-1","issue":"5","issued":{"date-parts":[["2001"]]},"page":"2022-2024","publisher":"Am Soc Microbiol","title":"High prevalence of TT virus (TTV) and TTV-like minivirus in cervical swabs","type":"article-journal","volume":"39"},"uris":["http://www.mendeley.com/documents/?uuid=28418b28-e303-4c0a-8f4c-3ad02cc75dce"]},{"id":"ITEM-2","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virology","id":"ITEM-2","issue":"2","issued":{"date-parts":[["2001"]]},"page":"190-194","publisher":"Wiley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-3","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communications","id":"ITEM-3","issue":"2","issued":{"date-parts":[["2000"]]},"page":"718-724","publisher":"Elsevier","title":"Visualization of TT virus particles recovered from the sera and feces of infected humans","type":"article-journal","volume":"279"},"uris":["http://www.mendeley.com/documents/?uuid=3d0ed518-ea0b-4de3-a6b9-9bfcaca2bf64"]},{"id":"ITEM-4","itemData":{"ISSN":"0163-2116","author":[{"dropping-particle":"","family":"Itoh","given":"Mamoru","non-dropping-particle":"","parse-names":false,"suffix":""},{"dropping-particle":"","family":"Shimomura","given":"Hiroyuki","non-dropping-particle":"","parse-names":false,"suffix":""},{"dropping-particle":"","family":"Fujioka","given":"Shin-Ichi","non-dropping-particle":"","parse-names":false,"suffix":""},{"dropping-particle":"","family":"Miyake","given":"Masanobu","non-dropping-particle":"","parse-names":false,"suffix":""},{"dropping-particle":"","family":"Tsuji","given":"Hideyuki","non-dropping-particle":"","parse-names":false,"suffix":""},{"dropping-particle":"","family":"Ikeda","given":"Fusao","non-dropping-particle":"","parse-names":false,"suffix":""},{"dropping-particle":"","family":"Tsuji","given":"Takao","non-dropping-particle":"","parse-names":false,"suffix":""}],"container-title":"Digestive diseases and sciences","id":"ITEM-4","issue":"3","issued":{"date-parts":[["2001"]]},"page":"457-462","publisher":"Springer","title":"High Prevalence of TT Virus in Human Bile Juice Samples","type":"article-journal","volume":"46"},"uris":["http://www.mendeley.com/documents/?uuid=dcf37454-1cb9-4720-8587-0a228d5ddc15"]},{"id":"ITEM-5","itemData":{"ISSN":"0093-691X","author":[{"dropping-particle":"","family":"Kekarainen","given":"T","non-dropping-particle":"","parse-names":false,"suffix":""},{"dropping-particle":"","family":"Lopez-Soria","given":"S","non-dropping-particle":"","parse-names":false,"suffix":""},{"dropping-particle":"","family":"Segales","given":"J","non-dropping-particle":"","parse-names":false,"suffix":""}],"container-title":"Theriogenology","id":"ITEM-5","issue":"7","issued":{"date-parts":[["2007"]]},"page":"966-971","publisher":"Elsevier","title":"Detection of swine Torque teno virus genogroups 1 and 2 in boar sera and semen","type":"article-journal","volume":"68"},"uris":["http://www.mendeley.com/documents/?uuid=41b519fc-a551-4aa1-bd2d-650f7f30d0bd"]},{"id":"ITEM-6","itemData":{"ISSN":"0040-8727","author":[{"dropping-particle":"","family":"Goto","given":"Kenji","non-dropping-particle":"","parse-names":false,"suffix":""},{"dropping-particle":"","family":"Sugiyama","given":"Kohachiro","non-dropping-particle":"","parse-names":false,"suffix":""},{"dropping-particle":"","family":"Ando","given":"Toshihiro","non-dropping-particle":"","parse-names":false,"suffix":""},{"dropping-particle":"","family":"Mizutani","given":"Fumihiko","non-dropping-particle":"","parse-names":false,"suffix":""},{"dropping-particle":"","family":"Terabe","given":"Koji","non-dropping-particle":"","parse-names":false,"suffix":""},{"dropping-particle":"","family":"Tanaka","given":"Keisuke","non-dropping-particle":"","parse-names":false,"suffix":""},{"dropping-particle":"","family":"Nishiyama","given":"Masato","non-dropping-particle":"","parse-names":false,"suffix":""},{"dropping-particle":"","family":"Wada","given":"Yoshiro","non-dropping-particle":"","parse-names":false,"suffix":""}],"container-title":"The Tohoku journal of experimental medicine","id":"ITEM-6","issue":"4","issued":{"date-parts":[["2000"]]},"page":"203-207","publisher":"Tohoku University Medical Press","title":"Detection rates of TT virus DNA in serum of umbilical cord blood, breast milk and saliva","type":"article-journal","volume":"191"},"uris":["http://www.mendeley.com/documents/?uuid=4bd972de-551f-4515-85e6-823d9cb5a0b6"]},{"id":"ITEM-7","itemData":{"ISSN":"0042-6822","author":[{"dropping-particle":"","family":"Mariscal","given":"Luisa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-7","issue":"1","issued":{"date-parts":[["2002"]]},"page":"121-129","publisher":"Elsevier","title":"TT virus replicates in stimulated but not in nonstimulated peripheral blood mononuclear cells","type":"article-journal","volume":"301"},"uris":["http://www.mendeley.com/documents/?uuid=c282105d-cbe6-4e01-a793-e48fb8766299"]}],"mendeley":{"formattedCitation":"[97–103]","plainTextFormattedCitation":"[97–103]","previouslyFormattedCitation":"[97–103]"},"properties":{"noteIndex":0},"schema":"https://github.com/citation-style-language/schema/raw/master/csl-citation.json"}</w:instrText>
      </w:r>
      <w:r w:rsidR="00A35818" w:rsidRPr="00720A83">
        <w:rPr>
          <w:rFonts w:cs="Arial"/>
          <w:lang w:val="en-GB"/>
        </w:rPr>
        <w:fldChar w:fldCharType="separate"/>
      </w:r>
      <w:r w:rsidR="003D7401" w:rsidRPr="003D7401">
        <w:rPr>
          <w:rFonts w:cs="Arial"/>
          <w:noProof/>
          <w:lang w:val="en-GB"/>
        </w:rPr>
        <w:t>[97–103]</w:t>
      </w:r>
      <w:r w:rsidR="00A35818" w:rsidRPr="00720A83">
        <w:rPr>
          <w:rFonts w:cs="Arial"/>
          <w:lang w:val="en-GB"/>
        </w:rPr>
        <w:fldChar w:fldCharType="end"/>
      </w:r>
      <w:r w:rsidR="005162E2" w:rsidRPr="00720A83">
        <w:rPr>
          <w:rFonts w:cs="Arial"/>
          <w:lang w:val="en-GB"/>
        </w:rPr>
        <w:t>. This suggests that anelloviruses</w:t>
      </w:r>
      <w:r w:rsidR="00DF4222">
        <w:rPr>
          <w:rFonts w:cs="Arial"/>
          <w:lang w:val="en-GB"/>
        </w:rPr>
        <w:t xml:space="preserve"> may potentially</w:t>
      </w:r>
      <w:r w:rsidR="005162E2" w:rsidRPr="00720A83">
        <w:rPr>
          <w:rFonts w:cs="Arial"/>
          <w:lang w:val="en-GB"/>
        </w:rPr>
        <w:t xml:space="preserve"> be transmitted</w:t>
      </w:r>
      <w:r w:rsidR="008D4B23">
        <w:rPr>
          <w:rFonts w:cs="Arial"/>
          <w:lang w:val="en-GB"/>
        </w:rPr>
        <w:t xml:space="preserve"> horizontally</w:t>
      </w:r>
      <w:r w:rsidR="005162E2" w:rsidRPr="00720A83">
        <w:rPr>
          <w:rFonts w:cs="Arial"/>
          <w:lang w:val="en-GB"/>
        </w:rPr>
        <w:t xml:space="preserve"> via sexual, f</w:t>
      </w:r>
      <w:r w:rsidR="0050266D" w:rsidRPr="00720A83">
        <w:rPr>
          <w:rFonts w:cs="Arial"/>
          <w:lang w:val="en-GB"/>
        </w:rPr>
        <w:t>a</w:t>
      </w:r>
      <w:r w:rsidR="005162E2" w:rsidRPr="00720A83">
        <w:rPr>
          <w:rFonts w:cs="Arial"/>
          <w:lang w:val="en-GB"/>
        </w:rPr>
        <w:t>ecal-</w:t>
      </w:r>
      <w:proofErr w:type="gramStart"/>
      <w:r w:rsidR="005162E2" w:rsidRPr="00720A83">
        <w:rPr>
          <w:rFonts w:cs="Arial"/>
          <w:lang w:val="en-GB"/>
        </w:rPr>
        <w:t>oral</w:t>
      </w:r>
      <w:proofErr w:type="gramEnd"/>
      <w:r w:rsidR="008D4B23">
        <w:rPr>
          <w:rFonts w:cs="Arial"/>
          <w:lang w:val="en-GB"/>
        </w:rPr>
        <w:t xml:space="preserve"> and</w:t>
      </w:r>
      <w:r w:rsidR="005162E2" w:rsidRPr="00720A83">
        <w:rPr>
          <w:rFonts w:cs="Arial"/>
          <w:lang w:val="en-GB"/>
        </w:rPr>
        <w:t xml:space="preserve"> airborne routes</w:t>
      </w:r>
      <w:r w:rsidR="00AB44BF">
        <w:rPr>
          <w:rFonts w:cs="Arial"/>
          <w:lang w:val="en-GB"/>
        </w:rPr>
        <w:t>, or via direct contact with bodily fluids</w:t>
      </w:r>
      <w:r w:rsidR="005162E2" w:rsidRPr="00720A83">
        <w:rPr>
          <w:rFonts w:cs="Arial"/>
          <w:lang w:val="en-GB"/>
        </w:rPr>
        <w:t>.</w:t>
      </w:r>
      <w:r w:rsidR="002B6423">
        <w:rPr>
          <w:rFonts w:cs="Arial"/>
          <w:lang w:val="en-GB"/>
        </w:rPr>
        <w:t xml:space="preserve"> </w:t>
      </w:r>
      <w:r w:rsidR="002B6423" w:rsidRPr="00720A83">
        <w:rPr>
          <w:rFonts w:cs="Arial"/>
          <w:lang w:val="en-GB"/>
        </w:rPr>
        <w:t xml:space="preserve">However, </w:t>
      </w:r>
      <w:r w:rsidR="00AB44BF">
        <w:rPr>
          <w:rFonts w:cs="Arial"/>
          <w:lang w:val="en-GB"/>
        </w:rPr>
        <w:t>since most studies did not confirm</w:t>
      </w:r>
      <w:r w:rsidR="002B6423" w:rsidRPr="00720A83">
        <w:rPr>
          <w:rFonts w:cs="Arial"/>
          <w:lang w:val="en-GB"/>
        </w:rPr>
        <w:t xml:space="preserve"> the viability of virions in the samples, the presence of viral DNA in samples could have been due to transient shedding of inactivated virus from a distal source</w:t>
      </w:r>
      <w:r w:rsidR="00AB44BF">
        <w:rPr>
          <w:rFonts w:cs="Arial"/>
          <w:lang w:val="en-GB"/>
        </w:rPr>
        <w:t xml:space="preserve"> that cannot infect a new host</w:t>
      </w:r>
      <w:r w:rsidR="002B6423" w:rsidRPr="00720A83">
        <w:rPr>
          <w:rFonts w:cs="Arial"/>
          <w:lang w:val="en-GB"/>
        </w:rPr>
        <w:t>.</w:t>
      </w:r>
      <w:r w:rsidR="002B6423">
        <w:rPr>
          <w:rFonts w:cs="Arial"/>
          <w:lang w:val="en-GB"/>
        </w:rPr>
        <w:t xml:space="preserve"> </w:t>
      </w:r>
      <w:r w:rsidR="00AB44BF">
        <w:rPr>
          <w:rFonts w:cs="Arial"/>
          <w:lang w:val="en-GB"/>
        </w:rPr>
        <w:t>Exceptionally</w:t>
      </w:r>
      <w:r w:rsidR="002B6423">
        <w:rPr>
          <w:rFonts w:cs="Arial"/>
          <w:lang w:val="en-GB"/>
        </w:rPr>
        <w:t>,</w:t>
      </w:r>
      <w:r w:rsidR="002B6423" w:rsidRPr="00720A83">
        <w:rPr>
          <w:rFonts w:cs="Arial"/>
          <w:lang w:val="en-GB"/>
        </w:rPr>
        <w:t xml:space="preserve"> </w:t>
      </w:r>
      <w:r w:rsidR="002B6423">
        <w:rPr>
          <w:rFonts w:cs="Arial"/>
          <w:lang w:val="en-GB"/>
        </w:rPr>
        <w:t xml:space="preserve">Itoh et al. showed that mature virions could be extracted from faeces and visualised using </w:t>
      </w:r>
      <w:r w:rsidR="002B6423" w:rsidRPr="00720A83">
        <w:rPr>
          <w:rFonts w:cs="Arial"/>
          <w:lang w:val="en-GB"/>
        </w:rPr>
        <w:t>electron microscopy</w:t>
      </w:r>
      <w:r w:rsidR="002B6423">
        <w:rPr>
          <w:rFonts w:cs="Arial"/>
          <w:lang w:val="en-GB"/>
        </w:rPr>
        <w:t>, providing stronger evidence for faecal-oral transmission</w:t>
      </w:r>
      <w:r w:rsidR="002B6423" w:rsidRPr="00720A83">
        <w:rPr>
          <w:rFonts w:cs="Arial"/>
          <w:lang w:val="en-GB"/>
        </w:rPr>
        <w:t xml:space="preserve"> </w:t>
      </w:r>
      <w:r w:rsidR="002B6423" w:rsidRPr="00720A83">
        <w:rPr>
          <w:rFonts w:cs="Arial"/>
          <w:lang w:val="en-GB"/>
        </w:rPr>
        <w:fldChar w:fldCharType="begin" w:fldLock="1"/>
      </w:r>
      <w:r w:rsidR="00EE3119">
        <w:rPr>
          <w:rFonts w:cs="Arial"/>
          <w:lang w:val="en-GB"/>
        </w:rPr>
        <w:instrText>ADDIN CSL_CITATION {"citationItems":[{"id":"ITEM-1","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communications","id":"ITEM-1","issue":"2","issued":{"date-parts":[["2000"]]},"page":"718-724","publisher":"Elsevier","title":"Visualization of TT virus particles recovered from the sera and feces of infected humans","type":"article-journal","volume":"279"},"uris":["http://www.mendeley.com/documents/?uuid=3d0ed518-ea0b-4de3-a6b9-9bfcaca2bf64"]}],"mendeley":{"formattedCitation":"[99]","plainTextFormattedCitation":"[99]","previouslyFormattedCitation":"[99]"},"properties":{"noteIndex":0},"schema":"https://github.com/citation-style-language/schema/raw/master/csl-citation.json"}</w:instrText>
      </w:r>
      <w:r w:rsidR="002B6423" w:rsidRPr="00720A83">
        <w:rPr>
          <w:rFonts w:cs="Arial"/>
          <w:lang w:val="en-GB"/>
        </w:rPr>
        <w:fldChar w:fldCharType="separate"/>
      </w:r>
      <w:r w:rsidR="003D7401" w:rsidRPr="003D7401">
        <w:rPr>
          <w:rFonts w:cs="Arial"/>
          <w:noProof/>
          <w:lang w:val="en-GB"/>
        </w:rPr>
        <w:t>[99]</w:t>
      </w:r>
      <w:r w:rsidR="002B6423" w:rsidRPr="00720A83">
        <w:rPr>
          <w:rFonts w:cs="Arial"/>
          <w:lang w:val="en-GB"/>
        </w:rPr>
        <w:fldChar w:fldCharType="end"/>
      </w:r>
      <w:r w:rsidR="002B6423" w:rsidRPr="00720A83">
        <w:rPr>
          <w:rFonts w:cs="Arial"/>
          <w:lang w:val="en-GB"/>
        </w:rPr>
        <w:t xml:space="preserve">. Additionally, anellovirus-positive blood </w:t>
      </w:r>
      <w:r w:rsidR="002B6423">
        <w:rPr>
          <w:rFonts w:cs="Arial"/>
          <w:lang w:val="en-GB"/>
        </w:rPr>
        <w:t>was</w:t>
      </w:r>
      <w:r w:rsidR="002B6423" w:rsidRPr="00720A83">
        <w:rPr>
          <w:rFonts w:cs="Arial"/>
          <w:lang w:val="en-GB"/>
        </w:rPr>
        <w:t xml:space="preserve"> shown to</w:t>
      </w:r>
      <w:r w:rsidR="002B6423">
        <w:rPr>
          <w:rFonts w:cs="Arial"/>
          <w:lang w:val="en-GB"/>
        </w:rPr>
        <w:t xml:space="preserve"> be able</w:t>
      </w:r>
      <w:r w:rsidR="002B6423" w:rsidRPr="00720A83">
        <w:rPr>
          <w:rFonts w:cs="Arial"/>
          <w:lang w:val="en-GB"/>
        </w:rPr>
        <w:t xml:space="preserve"> infect </w:t>
      </w:r>
      <w:r w:rsidR="00090DF0">
        <w:rPr>
          <w:rFonts w:cs="Arial"/>
          <w:lang w:val="en-GB"/>
        </w:rPr>
        <w:t>peripheral blood mononuclear cells (PBMCs)</w:t>
      </w:r>
      <w:r w:rsidR="002B6423" w:rsidRPr="00720A83">
        <w:rPr>
          <w:rFonts w:cs="Arial"/>
          <w:lang w:val="en-GB"/>
        </w:rPr>
        <w:t xml:space="preserve"> and proliferate </w:t>
      </w:r>
      <w:r w:rsidR="002B6423" w:rsidRPr="00720A83">
        <w:rPr>
          <w:rFonts w:cs="Arial"/>
          <w:lang w:val="en-GB"/>
        </w:rPr>
        <w:fldChar w:fldCharType="begin" w:fldLock="1"/>
      </w:r>
      <w:r w:rsidR="00EE3119">
        <w:rPr>
          <w:rFonts w:cs="Arial"/>
          <w:lang w:val="en-GB"/>
        </w:rPr>
        <w:instrText>ADDIN CSL_CITATION {"citationItems":[{"id":"ITEM-1","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virology","id":"ITEM-1","issue":"2","issued":{"date-parts":[["2001"]]},"page":"190-194","publisher":"Wiley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cells","type":"article-journal","volume":"64"},"uris":["http://www.mendeley.com/documents/?uuid=fecb87fc-8e1d-4387-ab1e-01706785b40c"]},{"id":"ITEM-2","itemData":{"ISSN":"0042-6822","author":[{"dropping-particle":"","family":"Mariscal","given":"Luisa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-2","issue":"1","issued":{"date-parts":[["2002"]]},"page":"121-129","publisher":"Elsevier","title":"TT virus replicates in stimulated but not in nonstimulated peripheral blood mononuclear cells","type":"article-journal","volume":"301"},"uris":["http://www.mendeley.com/documents/?uuid=c282105d-cbe6-4e01-a793-e48fb8766299"]}],"mendeley":{"formattedCitation":"[98,103]","plainTextFormattedCitation":"[98,103]","previouslyFormattedCitation":"[98,103]"},"properties":{"noteIndex":0},"schema":"https://github.com/citation-style-language/schema/raw/master/csl-citation.json"}</w:instrText>
      </w:r>
      <w:r w:rsidR="002B6423" w:rsidRPr="00720A83">
        <w:rPr>
          <w:rFonts w:cs="Arial"/>
          <w:lang w:val="en-GB"/>
        </w:rPr>
        <w:fldChar w:fldCharType="separate"/>
      </w:r>
      <w:r w:rsidR="003D7401" w:rsidRPr="003D7401">
        <w:rPr>
          <w:rFonts w:cs="Arial"/>
          <w:noProof/>
          <w:lang w:val="en-GB"/>
        </w:rPr>
        <w:t>[98,103]</w:t>
      </w:r>
      <w:r w:rsidR="002B6423" w:rsidRPr="00720A83">
        <w:rPr>
          <w:rFonts w:cs="Arial"/>
          <w:lang w:val="en-GB"/>
        </w:rPr>
        <w:fldChar w:fldCharType="end"/>
      </w:r>
      <w:r w:rsidR="00090DF0">
        <w:rPr>
          <w:rFonts w:cs="Arial"/>
          <w:lang w:val="en-GB"/>
        </w:rPr>
        <w:t xml:space="preserve">. </w:t>
      </w:r>
      <w:r w:rsidR="00C10E25">
        <w:rPr>
          <w:rFonts w:cs="Arial"/>
          <w:lang w:val="en-GB"/>
        </w:rPr>
        <w:t xml:space="preserve">Moreover, </w:t>
      </w:r>
      <w:r w:rsidR="0071483A">
        <w:rPr>
          <w:rFonts w:cs="Arial"/>
          <w:lang w:val="en-GB"/>
        </w:rPr>
        <w:t xml:space="preserve">persistent viremia of </w:t>
      </w:r>
      <w:r w:rsidR="00C10E25">
        <w:rPr>
          <w:rFonts w:cs="Arial"/>
          <w:lang w:val="en-GB"/>
        </w:rPr>
        <w:t xml:space="preserve">TTV and TTMDV from blood donors </w:t>
      </w:r>
      <w:r w:rsidR="0071483A">
        <w:rPr>
          <w:rFonts w:cs="Arial"/>
          <w:lang w:val="en-GB"/>
        </w:rPr>
        <w:t>was found</w:t>
      </w:r>
      <w:r w:rsidR="00C10E25">
        <w:rPr>
          <w:rFonts w:cs="Arial"/>
          <w:lang w:val="en-GB"/>
        </w:rPr>
        <w:t xml:space="preserve"> in blood transfusion recipients</w:t>
      </w:r>
      <w:r w:rsidR="0071483A">
        <w:rPr>
          <w:rFonts w:cs="Arial"/>
          <w:lang w:val="en-GB"/>
        </w:rPr>
        <w:t xml:space="preserve"> </w:t>
      </w:r>
      <w:r w:rsidR="0071483A">
        <w:rPr>
          <w:rFonts w:cs="Arial"/>
          <w:lang w:val="en-GB"/>
        </w:rPr>
        <w:fldChar w:fldCharType="begin" w:fldLock="1"/>
      </w:r>
      <w:r w:rsidR="00EE3119">
        <w:rPr>
          <w:rFonts w:cs="Arial"/>
          <w:lang w:val="en-GB"/>
        </w:rPr>
        <w:instrText>ADDIN CSL_CITATION {"citationItems":[{"id":"ITEM-1","itemData":{"ISSN":"0041-1132","author":[{"dropping-particle":"","family":"Bernardin","given":"Flavien","non-dropping-particle":"","parse-names":false,"suffix":""},{"dropping-particle":"","family":"Operskalski","given":"Eva","non-dropping-particle":"","parse-names":false,"suffix":""},{"dropping-particle":"","family":"Busch","given":"Mike","non-dropping-particle":"","parse-names":false,"suffix":""},{"dropping-particle":"","family":"Delwart","given":"Eric","non-dropping-particle":"","parse-names":false,"suffix":""}],"container-title":"Transfusion","id":"ITEM-1","issue":"11","issued":{"date-parts":[["2010"]]},"page":"2474-2483","publisher":"Wiley Online Library","title":"Transfusion transmission of highly prevalent commensal human viruses","type":"article-journal","volume":"50"},"uris":["http://www.mendeley.com/documents/?uuid=941e03f4-d983-48c7-b208-92b123e6bc19"]}],"mendeley":{"formattedCitation":"[104]","plainTextFormattedCitation":"[104]","previouslyFormattedCitation":"[104]"},"properties":{"noteIndex":0},"schema":"https://github.com/citation-style-language/schema/raw/master/csl-citation.json"}</w:instrText>
      </w:r>
      <w:r w:rsidR="0071483A">
        <w:rPr>
          <w:rFonts w:cs="Arial"/>
          <w:lang w:val="en-GB"/>
        </w:rPr>
        <w:fldChar w:fldCharType="separate"/>
      </w:r>
      <w:r w:rsidR="003D7401" w:rsidRPr="003D7401">
        <w:rPr>
          <w:rFonts w:cs="Arial"/>
          <w:noProof/>
          <w:lang w:val="en-GB"/>
        </w:rPr>
        <w:t>[104]</w:t>
      </w:r>
      <w:r w:rsidR="0071483A">
        <w:rPr>
          <w:rFonts w:cs="Arial"/>
          <w:lang w:val="en-GB"/>
        </w:rPr>
        <w:fldChar w:fldCharType="end"/>
      </w:r>
      <w:r w:rsidR="00C10E25">
        <w:rPr>
          <w:rFonts w:cs="Arial"/>
          <w:lang w:val="en-GB"/>
        </w:rPr>
        <w:t xml:space="preserve">, providing </w:t>
      </w:r>
      <w:r w:rsidR="0071483A">
        <w:rPr>
          <w:rFonts w:cs="Arial"/>
          <w:lang w:val="en-GB"/>
        </w:rPr>
        <w:t>confirmatory</w:t>
      </w:r>
      <w:r w:rsidR="00C10E25">
        <w:rPr>
          <w:rFonts w:cs="Arial"/>
          <w:lang w:val="en-GB"/>
        </w:rPr>
        <w:t xml:space="preserve"> evidence for blood as a vehicle of transmission.</w:t>
      </w:r>
      <w:r w:rsidR="008D4B23">
        <w:rPr>
          <w:rFonts w:cs="Arial"/>
          <w:lang w:val="en-GB"/>
        </w:rPr>
        <w:t xml:space="preserve"> </w:t>
      </w:r>
      <w:r w:rsidR="0086242B" w:rsidRPr="0086242B">
        <w:rPr>
          <w:rFonts w:cs="Arial"/>
          <w:lang w:val="en-GB"/>
        </w:rPr>
        <w:t xml:space="preserve"> </w:t>
      </w:r>
      <w:r w:rsidR="0086242B">
        <w:rPr>
          <w:rFonts w:cs="Arial"/>
          <w:lang w:val="en-GB"/>
        </w:rPr>
        <w:t xml:space="preserve"> </w:t>
      </w:r>
    </w:p>
    <w:p w14:paraId="676FCD30" w14:textId="74B05743" w:rsidR="00E5781D" w:rsidRDefault="008D4B23" w:rsidP="005A2CE1">
      <w:pPr>
        <w:rPr>
          <w:rFonts w:cs="Arial"/>
          <w:lang w:val="en-GB"/>
        </w:rPr>
      </w:pPr>
      <w:r>
        <w:rPr>
          <w:rFonts w:cs="Arial"/>
          <w:lang w:val="en-GB"/>
        </w:rPr>
        <w:t>A</w:t>
      </w:r>
      <w:r w:rsidR="00742167">
        <w:rPr>
          <w:rFonts w:cs="Arial"/>
          <w:lang w:val="en-GB"/>
        </w:rPr>
        <w:t xml:space="preserve">nelloviruses </w:t>
      </w:r>
      <w:r>
        <w:rPr>
          <w:rFonts w:cs="Arial"/>
          <w:lang w:val="en-GB"/>
        </w:rPr>
        <w:t>may potentially</w:t>
      </w:r>
      <w:r w:rsidR="00742167">
        <w:rPr>
          <w:rFonts w:cs="Arial"/>
          <w:lang w:val="en-GB"/>
        </w:rPr>
        <w:t xml:space="preserve"> be transmitted via water or</w:t>
      </w:r>
      <w:r w:rsidR="00742167" w:rsidRPr="00720A83">
        <w:rPr>
          <w:rFonts w:cs="Arial"/>
          <w:lang w:val="en-GB"/>
        </w:rPr>
        <w:t xml:space="preserve"> fomites, which are inanimate objects or surfaces that can become contaminated with pathogens </w:t>
      </w:r>
      <w:r w:rsidR="00742167" w:rsidRPr="00720A83">
        <w:rPr>
          <w:rFonts w:cs="Arial"/>
          <w:lang w:val="en-GB"/>
        </w:rPr>
        <w:fldChar w:fldCharType="begin" w:fldLock="1"/>
      </w:r>
      <w:r w:rsidR="00EE3119">
        <w:rPr>
          <w:rFonts w:cs="Arial"/>
          <w:lang w:val="en-GB"/>
        </w:rPr>
        <w:instrText>ADDIN CSL_CITATION {"citationItems":[{"id":"ITEM-1","itemData":{"ISSN":"0099-2240","author":[{"dropping-particle":"","family":"Boone","given":"Stephanie A","non-dropping-particle":"","parse-names":false,"suffix":""},{"dropping-particle":"","family":"Gerba","given":"Charles P","non-dropping-particle":"","parse-names":false,"suffix":""}],"container-title":"Applied and environmental microbiology","id":"ITEM-1","issue":"6","issued":{"date-parts":[["2007"]]},"page":"1687-1696","publisher":"Am Soc Microbiol","title":"Significance of fomites in the spread of respiratory and enteric viral disease","type":"article-journal","volume":"73"},"uris":["http://www.mendeley.com/documents/?uuid=d64a6f81-b838-4df9-b9d3-df4a5e785eef"]}],"mendeley":{"formattedCitation":"[105]","plainTextFormattedCitation":"[105]","previouslyFormattedCitation":"[105]"},"properties":{"noteIndex":0},"schema":"https://github.com/citation-style-language/schema/raw/master/csl-citation.json"}</w:instrText>
      </w:r>
      <w:r w:rsidR="00742167" w:rsidRPr="00720A83">
        <w:rPr>
          <w:rFonts w:cs="Arial"/>
          <w:lang w:val="en-GB"/>
        </w:rPr>
        <w:fldChar w:fldCharType="separate"/>
      </w:r>
      <w:r w:rsidR="003D7401" w:rsidRPr="003D7401">
        <w:rPr>
          <w:rFonts w:cs="Arial"/>
          <w:noProof/>
          <w:lang w:val="en-GB"/>
        </w:rPr>
        <w:t>[105]</w:t>
      </w:r>
      <w:r w:rsidR="00742167" w:rsidRPr="00720A83">
        <w:rPr>
          <w:rFonts w:cs="Arial"/>
          <w:lang w:val="en-GB"/>
        </w:rPr>
        <w:fldChar w:fldCharType="end"/>
      </w:r>
      <w:r w:rsidR="00742167">
        <w:rPr>
          <w:rFonts w:cs="Arial"/>
          <w:lang w:val="en-GB"/>
        </w:rPr>
        <w:t xml:space="preserve">. </w:t>
      </w:r>
      <w:proofErr w:type="spellStart"/>
      <w:r w:rsidR="005A2CE1" w:rsidRPr="00720A83">
        <w:rPr>
          <w:rFonts w:cs="Arial"/>
          <w:lang w:val="en-GB"/>
        </w:rPr>
        <w:t>Anellovi</w:t>
      </w:r>
      <w:r w:rsidR="005A2CE1">
        <w:rPr>
          <w:rFonts w:cs="Arial"/>
          <w:lang w:val="en-GB"/>
        </w:rPr>
        <w:t>ral</w:t>
      </w:r>
      <w:proofErr w:type="spellEnd"/>
      <w:r w:rsidR="005A2CE1">
        <w:rPr>
          <w:rFonts w:cs="Arial"/>
          <w:lang w:val="en-GB"/>
        </w:rPr>
        <w:t xml:space="preserve"> DNA has </w:t>
      </w:r>
      <w:r w:rsidR="00742167">
        <w:rPr>
          <w:rFonts w:cs="Arial"/>
          <w:lang w:val="en-GB"/>
        </w:rPr>
        <w:t xml:space="preserve">been </w:t>
      </w:r>
      <w:r w:rsidR="005A2CE1">
        <w:rPr>
          <w:rFonts w:cs="Arial"/>
          <w:lang w:val="en-GB"/>
        </w:rPr>
        <w:t>detected in</w:t>
      </w:r>
      <w:r w:rsidR="005A2CE1" w:rsidRPr="00720A83">
        <w:rPr>
          <w:rFonts w:cs="Arial"/>
          <w:lang w:val="en-GB"/>
        </w:rPr>
        <w:t xml:space="preserve"> </w:t>
      </w:r>
      <w:r w:rsidR="00742167">
        <w:rPr>
          <w:rFonts w:cs="Arial"/>
          <w:lang w:val="en-GB"/>
        </w:rPr>
        <w:t xml:space="preserve">multiple </w:t>
      </w:r>
      <w:r w:rsidR="005A2CE1" w:rsidRPr="00720A83">
        <w:rPr>
          <w:rFonts w:cs="Arial"/>
          <w:lang w:val="en-GB"/>
        </w:rPr>
        <w:t xml:space="preserve">environmental sources. Studies have demonstrated their persistence in rivers </w:t>
      </w:r>
      <w:r w:rsidR="005A2CE1" w:rsidRPr="00720A83">
        <w:rPr>
          <w:rFonts w:cs="Arial"/>
          <w:lang w:val="en-GB"/>
        </w:rPr>
        <w:fldChar w:fldCharType="begin" w:fldLock="1"/>
      </w:r>
      <w:r w:rsidR="00EE3119">
        <w:rPr>
          <w:rFonts w:cs="Arial"/>
          <w:lang w:val="en-GB"/>
        </w:rPr>
        <w:instrText>ADDIN CSL_CITATION {"citationItems":[{"id":"ITEM-1","itemData":{"ISSN":"0273-1223","author":[{"dropping-particle":"","family":"Verani","given":"Marco","non-dropping-particle":"","parse-names":false,"suffix":""},{"dropping-particle":"","family":"Casini","given":"Beatrice","non-dropping-particle":"","parse-names":false,"suffix":""},{"dropping-particle":"","family":"Battistini","given":"R","non-dropping-particle":"","parse-names":false,"suffix":""},{"dropping-particle":"","family":"Pizzi","given":"F","non-dropping-particle":"","parse-names":false,"suffix":""},{"dropping-particle":"","family":"Rovini","given":"E","non-dropping-particle":"","parse-names":false,"suffix":""},{"dropping-particle":"","family":"Carducci","given":"Annalaura","non-dropping-particle":"","parse-names":false,"suffix":""}],"container-title":"Water Science and Technology","id":"ITEM-1","issue":"3","issued":{"date-parts":[["2006"]]},"page":"191-195","publisher":"IWA Publishing","title":"One-year monthly monitoring of Torque teno virus (TTV) in river water in Italy","type":"article-journal","volume":"54"},"uris":["http://www.mendeley.com/documents/?uuid=d9f50953-3188-4706-86f6-a7bfdaa11cae"]},{"id":"ITEM-2","itemData":{"ISSN":"1364-5072","author":[{"dropping-particle":"","family":"Diniz</w:instrText>
      </w:r>
      <w:r w:rsidR="00EE3119">
        <w:rPr>
          <w:rFonts w:ascii="Cambria Math" w:hAnsi="Cambria Math" w:cs="Cambria Math"/>
          <w:lang w:val="en-GB"/>
        </w:rPr>
        <w:instrText>‐</w:instrText>
      </w:r>
      <w:r w:rsidR="00EE3119">
        <w:rPr>
          <w:rFonts w:cs="Arial"/>
          <w:lang w:val="en-GB"/>
        </w:rPr>
        <w:instrText>Mendes","given":"L","non-dropping-particle":"","parse-names":false,"suffix":""},{"dropping-particle":"de","family":"Paula","given":"V S","non-dropping-particle":"","parse-names":false,"suffix":""},{"dropping-particle":"","family":"Luz","given":"Sérgio Luiz Bessa","non-dropping-particle":"","parse-names":false,"suffix":""},{"dropping-particle":"","family":"Niel","given":"C","non-dropping-particle":"","parse-names":false,"suffix":""}],"container-title":"Journal of Applied Microbiology","id":"ITEM-2","issue":"1","issued":{"date-parts":[["2008"]]},"page":"51-58","publisher":"Wiley Online Library","title":"High prevalence of human Torque teno virus in streams crossing the city of Manaus, Brazilian Amazon","type":"article-journal","volume":"105"},"uris":["http://www.mendeley.com/documents/?uuid=5af5ec6d-549b-4ab7-aff8-bdc4158c7dee"]},{"id":"ITEM-3","itemData":{"ISSN":"0043-1354","author":[{"dropping-particle":"","family":"Haramoto","given":"Eiji","non-dropping-particle":"","parse-names":false,"suffix":""},{"dropping-particle":"","family":"Kitajima","given":"Masaaki","non-dropping-particle":"","parse-names":false,"suffix":""},{"dropping-particle":"","family":"Katayama","given":"Hiroyuki","non-dropping-particle":"","parse-names":false,"suffix":""},{"dropping-particle":"","family":"Ohgaki","given":"Shinichiro","non-dropping-particle":"","parse-names":false,"suffix":""}],"container-title":"Water research","id":"ITEM-3","issue":"6","issued":{"date-parts":[["2010"]]},"page":"1747-1752","publisher":"Elsevier","title":"Real-time PCR detection of adenoviruses, polyomaviruses, and torque teno viruses in river water in Japan","type":"article-journal","volume":"44"},"uris":["http://www.mendeley.com/documents/?uuid=22c50bbe-ccb2-4561-81f8-5bd8cafcaed6"]}],"mendeley":{"formattedCitation":"[106–108]","plainTextFormattedCitation":"[106–108]","previouslyFormattedCitation":"[106–108]"},"properties":{"noteIndex":0},"schema":"https://github.com/citation-style-language/schema/raw/master/csl-citation.json"}</w:instrText>
      </w:r>
      <w:r w:rsidR="005A2CE1" w:rsidRPr="00720A83">
        <w:rPr>
          <w:rFonts w:cs="Arial"/>
          <w:lang w:val="en-GB"/>
        </w:rPr>
        <w:fldChar w:fldCharType="separate"/>
      </w:r>
      <w:r w:rsidR="003D7401" w:rsidRPr="003D7401">
        <w:rPr>
          <w:rFonts w:cs="Arial"/>
          <w:noProof/>
          <w:lang w:val="en-GB"/>
        </w:rPr>
        <w:t>[106–108]</w:t>
      </w:r>
      <w:r w:rsidR="005A2CE1" w:rsidRPr="00720A83">
        <w:rPr>
          <w:rFonts w:cs="Arial"/>
          <w:lang w:val="en-GB"/>
        </w:rPr>
        <w:fldChar w:fldCharType="end"/>
      </w:r>
      <w:r w:rsidR="005A2CE1" w:rsidRPr="00720A83">
        <w:rPr>
          <w:rFonts w:cs="Arial"/>
          <w:lang w:val="en-GB"/>
        </w:rPr>
        <w:t xml:space="preserve">, wastewaters </w:t>
      </w:r>
      <w:r w:rsidR="005A2CE1" w:rsidRPr="00720A83">
        <w:rPr>
          <w:rFonts w:cs="Arial"/>
          <w:lang w:val="en-GB"/>
        </w:rPr>
        <w:fldChar w:fldCharType="begin" w:fldLock="1"/>
      </w:r>
      <w:r w:rsidR="00EE3119">
        <w:rPr>
          <w:rFonts w:cs="Arial"/>
          <w:lang w:val="en-GB"/>
        </w:rPr>
        <w:instrText>ADDIN CSL_CITATION {"citationItems":[{"id":"ITEM-1","itemData":{"ISSN":"0043-1354","author":[{"dropping-particle":"","family":"Haramoto","given":"Eiji","non-dropping-particle":"","parse-names":false,"suffix":""},{"dropping-particle":"","family":"Katayama","given":"Hiroyuki","non-dropping-particle":"","parse-names":false,"suffix":""},{"dropping-particle":"","family":"Oguma","given":"Kumiko","non-dropping-particle":"","parse-names":false,"suffix":""},{"dropping-particle":"","family":"Yamashita","given":"Hiromasa","non-dropping-particle":"","parse-names":false,"suffix":""},{"dropping-particle":"","family":"Nakajima","given":"Eiichiro","non-dropping-particle":"","parse-names":false,"suffix":""},{"dropping-particle":"","family":"Ohgaki","given":"Shinichiro","non-dropping-particle":"","parse-names":false,"suffix":""}],"container-title":"Water Research","id":"ITEM-1","issue":"10","issued":{"date-parts":[["2005"]]},"page":"2008-2013","publisher":"Elsevier","title":"One-year monthly monitoring of Torque teno virus (TTV) in wastewater treatment plants in Japan","type":"article-journal","volume":"39"},"uris":["http://www.mendeley.com/documents/?uuid=ac7bfc63-8a83-41e7-8302-4ebf7dc1dcec"]}],"mendeley":{"formattedCitation":"[109]","plainTextFormattedCitation":"[109]","previouslyFormattedCitation":"[109]"},"properties":{"noteIndex":0},"schema":"https://github.com/citation-style-language/schema/raw/master/csl-citation.json"}</w:instrText>
      </w:r>
      <w:r w:rsidR="005A2CE1" w:rsidRPr="00720A83">
        <w:rPr>
          <w:rFonts w:cs="Arial"/>
          <w:lang w:val="en-GB"/>
        </w:rPr>
        <w:fldChar w:fldCharType="separate"/>
      </w:r>
      <w:r w:rsidR="003D7401" w:rsidRPr="003D7401">
        <w:rPr>
          <w:rFonts w:cs="Arial"/>
          <w:noProof/>
          <w:lang w:val="en-GB"/>
        </w:rPr>
        <w:t>[109]</w:t>
      </w:r>
      <w:r w:rsidR="005A2CE1" w:rsidRPr="00720A83">
        <w:rPr>
          <w:rFonts w:cs="Arial"/>
          <w:lang w:val="en-GB"/>
        </w:rPr>
        <w:fldChar w:fldCharType="end"/>
      </w:r>
      <w:r w:rsidR="005A2CE1" w:rsidRPr="00720A83">
        <w:rPr>
          <w:rFonts w:cs="Arial"/>
          <w:lang w:val="en-GB"/>
        </w:rPr>
        <w:t xml:space="preserve">, drinking water </w:t>
      </w:r>
      <w:r w:rsidR="005A2CE1" w:rsidRPr="00720A83">
        <w:rPr>
          <w:rFonts w:cs="Arial"/>
          <w:lang w:val="en-GB"/>
        </w:rPr>
        <w:fldChar w:fldCharType="begin" w:fldLock="1"/>
      </w:r>
      <w:r w:rsidR="00EE3119">
        <w:rPr>
          <w:rFonts w:cs="Arial"/>
          <w:lang w:val="en-GB"/>
        </w:rPr>
        <w:instrText>ADDIN CSL_CITATION {"citationItems":[{"id":"ITEM-1","itemData":{"DOI":"10.1186/1743-422X-5-112","ISSN":"1743-422X","abstract":"Currently applied indicator organism systems, such as coliforms, are not fully protective of public health from enteric viruses in water sources. Waterborne disease outbreaks have occurred in systems that tested negative for coliforms, and positive coliform results do not necessarily correlate with viral risk. It is widely recognized that bacterial indicators do not co-occur exclusively with infectious viruses, nor do they respond in the same manner to environmental or engineered stressors. Thus, a more appropriate indicator of health risks from infectious enteric viruses is needed.","author":[{"dropping-particle":"","family":"Griffin","given":"Jennifer S","non-dropping-particle":"","parse-names":false,"suffix":""},{"dropping-particle":"","family":"Plummer","given":"Jeanine D","non-dropping-particle":"","parse-names":false,"suffix":""},{"dropping-particle":"","family":"Long","given":"Sharon C","non-dropping-particle":"","parse-names":false,"suffix":""}],"container-title":"Virology Journal","id":"ITEM-1","issue":"1","issued":{"date-parts":[["2008"]]},"page":"112","title":"Torque teno virus: an improved indicator for viral pathogens in drinking waters","type":"article-journal","volume":"5"},"uris":["http://www.mendeley.com/documents/?uuid=c28286c8-0265-4729-ba30-293be588e797"]},{"id":"ITEM-2","itemData":{"ISSN":"1867-0334","author":[{"dropping-particle":"","family":"Dalla Vecchia","given":"Andréia","non-dropping-particle":"","parse-names":false,"suffix":""},{"dropping-particle":"","family":"Kluge","given":"Mariana","non-dropping-particle":"","parse-names":false,"suffix":""},{"dropping-particle":"","family":"Silva","given":"Joseane V dos Santos","non-dropping-particle":"da","parse-names":false,"suffix":""},{"dropping-particle":"","family":"Comerlato","given":"Juliana","non-dropping-particle":"","parse-names":false,"suffix":""},{"dropping-particle":"","family":"Rodrigues","given":"Manoela T","non-dropping-particle":"","parse-names":false,"suffix":""},{"dropping-particle":"","family":"Fleck","given":"Juliane D","non-dropping-particle":"","parse-names":false,"suffix":""},{"dropping-particle":"","family":"Luz","given":"Roger B","non-dropping-particle":"da","parse-names":false,"suffix":""},{"dropping-particle":"","family":"Teixeira","given":"Thais F","non-dropping-particle":"","parse-names":false,"suffix":""},{"dropping-particle":"","family":"Roehe","given":"Paulo M","non-dropping-particle":"","parse-names":false,"suffix":""},{"dropping-particle":"","family":"Capalonga","given":"Roberta","non-dropping-particle":"","parse-names":false,"suffix":""}],"container-title":"Food and environmental virology","id":"ITEM-2","issue":"1","issued":{"date-parts":[["2013"]]},"page":"41-45","publisher":"Springer","title":"Presence of Torque teno virus (TTV) in tap water in public schools from Southern Brazil","type":"article-journal","volume":"5"},"uris":["http://www.mendeley.com/documents/?uuid=c7720f79-4075-413a-9c7f-2a0eab383908"]}],"mendeley":{"formattedCitation":"[110,111]","plainTextFormattedCitation":"[110,111]","previouslyFormattedCitation":"[110,111]"},"properties":{"noteIndex":0},"schema":"https://github.com/citation-style-language/schema/raw/master/csl-citation.json"}</w:instrText>
      </w:r>
      <w:r w:rsidR="005A2CE1" w:rsidRPr="00720A83">
        <w:rPr>
          <w:rFonts w:cs="Arial"/>
          <w:lang w:val="en-GB"/>
        </w:rPr>
        <w:fldChar w:fldCharType="separate"/>
      </w:r>
      <w:r w:rsidR="003D7401" w:rsidRPr="003D7401">
        <w:rPr>
          <w:rFonts w:cs="Arial"/>
          <w:noProof/>
          <w:lang w:val="en-GB"/>
        </w:rPr>
        <w:t>[110,111]</w:t>
      </w:r>
      <w:r w:rsidR="005A2CE1" w:rsidRPr="00720A83">
        <w:rPr>
          <w:rFonts w:cs="Arial"/>
          <w:lang w:val="en-GB"/>
        </w:rPr>
        <w:fldChar w:fldCharType="end"/>
      </w:r>
      <w:r w:rsidR="005A2CE1" w:rsidRPr="00720A83">
        <w:rPr>
          <w:rFonts w:cs="Arial"/>
          <w:lang w:val="en-GB"/>
        </w:rPr>
        <w:t xml:space="preserve">, </w:t>
      </w:r>
      <w:r w:rsidR="0071483A">
        <w:rPr>
          <w:rFonts w:cs="Arial"/>
          <w:lang w:val="en-GB"/>
        </w:rPr>
        <w:t xml:space="preserve">shed </w:t>
      </w:r>
      <w:r w:rsidR="005A2CE1" w:rsidRPr="00720A83">
        <w:rPr>
          <w:rFonts w:cs="Arial"/>
          <w:lang w:val="en-GB"/>
        </w:rPr>
        <w:t>feather</w:t>
      </w:r>
      <w:r w:rsidR="0071483A">
        <w:rPr>
          <w:rFonts w:cs="Arial"/>
          <w:lang w:val="en-GB"/>
        </w:rPr>
        <w:t>s</w:t>
      </w:r>
      <w:r w:rsidR="005A2CE1" w:rsidRPr="00720A83">
        <w:rPr>
          <w:rFonts w:cs="Arial"/>
          <w:lang w:val="en-GB"/>
        </w:rPr>
        <w:t xml:space="preserve"> </w:t>
      </w:r>
      <w:r w:rsidR="005A2CE1" w:rsidRPr="00720A83">
        <w:rPr>
          <w:rFonts w:cs="Arial"/>
          <w:lang w:val="en-GB"/>
        </w:rPr>
        <w:fldChar w:fldCharType="begin" w:fldLock="1"/>
      </w:r>
      <w:r w:rsidR="00EE3119">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[112]","plainTextFormattedCitation":"[112]","previouslyFormattedCitation":"[112]"},"properties":{"noteIndex":0},"schema":"https://github.com/citation-style-language/schema/raw/master/csl-citation.json"}</w:instrText>
      </w:r>
      <w:r w:rsidR="005A2CE1" w:rsidRPr="00720A83">
        <w:rPr>
          <w:rFonts w:cs="Arial"/>
          <w:lang w:val="en-GB"/>
        </w:rPr>
        <w:fldChar w:fldCharType="separate"/>
      </w:r>
      <w:r w:rsidR="003D7401" w:rsidRPr="003D7401">
        <w:rPr>
          <w:rFonts w:cs="Arial"/>
          <w:noProof/>
          <w:lang w:val="en-GB"/>
        </w:rPr>
        <w:t>[112]</w:t>
      </w:r>
      <w:r w:rsidR="005A2CE1" w:rsidRPr="00720A83">
        <w:rPr>
          <w:rFonts w:cs="Arial"/>
          <w:lang w:val="en-GB"/>
        </w:rPr>
        <w:fldChar w:fldCharType="end"/>
      </w:r>
      <w:r w:rsidR="005A2CE1" w:rsidRPr="00720A83">
        <w:rPr>
          <w:rFonts w:cs="Arial"/>
          <w:lang w:val="en-GB"/>
        </w:rPr>
        <w:t xml:space="preserve">, air and surfaces in hospitals </w:t>
      </w:r>
      <w:r w:rsidR="005A2CE1" w:rsidRPr="00720A83">
        <w:rPr>
          <w:rFonts w:cs="Arial"/>
          <w:lang w:val="en-GB"/>
        </w:rPr>
        <w:fldChar w:fldCharType="begin" w:fldLock="1"/>
      </w:r>
      <w:r w:rsidR="00EE3119">
        <w:rPr>
          <w:rFonts w:cs="Arial"/>
          <w:lang w:val="en-GB"/>
        </w:rPr>
        <w:instrText>ADDIN CSL_CITATION {"citationItems":[{"id":"ITEM-1","itemData":{"DOI":"https://doi.org/10.1016/j.jhin.2010.10.010","ISSN":"0195-6701","abstract":"Summary The presence of pathogenic viruses in healthcare settings represents a serious risk for both staff and patients. Direct viral detection in the environment poses significant technical problems and the indirect indicators currently in use suffer from serious limitations. The aim of this study was to monitor surfaces and air in hospital settings to reveal the presence of hepatitis C virus, human adenovirus, norovirus, human rotavirus and torque teno virus by nucleic acid assays, in parallel with measurements of total bacterial count and haemoglobin presence. In total, 114 surface and 62 air samples were collected. Bacterial contamination was very low (&lt;1cfu/cm2) on surfaces, whereas the ‘medium’ detected value in air was 282cfu/m3. Overall, 19 (16.7%) surface samples tested positive for viral nucleic acids: one for norovirus, one for human adenovirus and 17 (14.9%) for torque teno virus (TTV). Only this latter virus was directly detected in 10 air samples (16.1%). Haemoglobin was found on two surfaces. No relationship was found between viral, biochemical or bacterial indicators. The data obtained confirm the difficulty of assessing viral contamination using bacterial indicators. The frequent detection of TTV suggests its possible use as an indicator for general viral contamination of the environment.","author":[{"dropping-particle":"","family":"Carducci","given":"A","non-dropping-particle":"","parse-names":false,"suffix":""},{"dropping-particle":"","family":"Verani","given":"M","non-dropping-particle":"","parse-names":false,"suffix":""},{"dropping-particle":"","family":"Lombardi","given":"R","non-dropping-particle":"","parse-names":false,"suffix":""},{"dropping-particle":"","family":"Casini","given":"B","non-dropping-particle":"","parse-names":false,"suffix":""},{"dropping-particle":"","family":"Privitera","given":"G","non-dropping-particle":"","parse-names":false,"suffix":""}],"container-title":"Journal of Hospital Infection","id":"ITEM-1","issue":"3","issued":{"date-parts":[["2011"]]},"page":"242-247","title":"Environmental survey to assess viral contamination of air and surfaces in hospital settings","type":"article-journal","volume":"77"},"uris":["http://www.mendeley.com/documents/?uuid=f12dc5a5-0c07-4c0d-97c3-609097e125f5"]}],"mendeley":{"formattedCitation":"[113]","plainTextFormattedCitation":"[113]","previouslyFormattedCitation":"[113]"},"properties":{"noteIndex":0},"schema":"https://github.com/citation-style-language/schema/raw/master/csl-citation.json"}</w:instrText>
      </w:r>
      <w:r w:rsidR="005A2CE1" w:rsidRPr="00720A83">
        <w:rPr>
          <w:rFonts w:cs="Arial"/>
          <w:lang w:val="en-GB"/>
        </w:rPr>
        <w:fldChar w:fldCharType="separate"/>
      </w:r>
      <w:r w:rsidR="003D7401" w:rsidRPr="003D7401">
        <w:rPr>
          <w:rFonts w:cs="Arial"/>
          <w:noProof/>
          <w:lang w:val="en-GB"/>
        </w:rPr>
        <w:t>[113]</w:t>
      </w:r>
      <w:r w:rsidR="005A2CE1" w:rsidRPr="00720A83">
        <w:rPr>
          <w:rFonts w:cs="Arial"/>
          <w:lang w:val="en-GB"/>
        </w:rPr>
        <w:fldChar w:fldCharType="end"/>
      </w:r>
      <w:r w:rsidR="005A2CE1" w:rsidRPr="00720A83">
        <w:rPr>
          <w:rFonts w:cs="Arial"/>
          <w:lang w:val="en-GB"/>
        </w:rPr>
        <w:t xml:space="preserve"> or even laboratory reagents </w:t>
      </w:r>
      <w:r w:rsidR="005A2CE1" w:rsidRPr="00720A83">
        <w:rPr>
          <w:rFonts w:cs="Arial"/>
          <w:lang w:val="en-GB"/>
        </w:rPr>
        <w:fldChar w:fldCharType="begin" w:fldLock="1"/>
      </w:r>
      <w:r w:rsidR="00EE3119">
        <w:rPr>
          <w:rFonts w:cs="Arial"/>
          <w:lang w:val="en-GB"/>
        </w:rPr>
        <w:instrText>ADDIN CSL_CITATION {"citationItems":[{"id":"ITEM-1","itemData":{"ISSN":"1932-6203","author":[{"dropping-particle":"","family":"Teixeira","given":"Thais Fumaco","non-dropping-particle":"","parse-names":false,"suffix":""},{"dropping-particle":"","family":"Dezen","given":"Diogenes","non-dropping-particle":"","parse-names":false,"suffix":""},{"dropping-particle":"","family":"Cibulski","given":"Samuel Paulo","non-dropping-particle":"","parse-names":false,"suffix":""},{"dropping-particle":"","family":"Varela","given":"Ana Paula Muterle","non-dropping-particle":"","parse-names":false,"suffix":""},{"dropping-particle":"","family":"Holz","given":"Carine Lidiane","non-dropping-particle":"","parse-names":false,"suffix":""},{"dropping-particle":"","family":"Franco","given":"Ana Cláudia","non-dropping-particle":"","parse-names":false,"suffix":""},{"dropping-particle":"","family":"Roehe","given":"Paulo Michel","non-dropping-particle":"","parse-names":false,"suffix":""}],"container-title":"PLoS One","id":"ITEM-1","issue":"3","issued":{"date-parts":[["2011"]]},"page":"e17501","publisher":"Public Library of Science","title":"Torque teno sus virus (TTSuV) in cell cultures and trypsin","type":"article-journal","volume":"6"},"uris":["http://www.mendeley.com/documents/?uuid=c10cc183-bafc-48f5-bf97-fc2588ef96b2"]}],"mendeley":{"formattedCitation":"[114]","plainTextFormattedCitation":"[114]","previouslyFormattedCitation":"[114]"},"properties":{"noteIndex":0},"schema":"https://github.com/citation-style-language/schema/raw/master/csl-citation.json"}</w:instrText>
      </w:r>
      <w:r w:rsidR="005A2CE1" w:rsidRPr="00720A83">
        <w:rPr>
          <w:rFonts w:cs="Arial"/>
          <w:lang w:val="en-GB"/>
        </w:rPr>
        <w:fldChar w:fldCharType="separate"/>
      </w:r>
      <w:r w:rsidR="003D7401" w:rsidRPr="003D7401">
        <w:rPr>
          <w:rFonts w:cs="Arial"/>
          <w:noProof/>
          <w:lang w:val="en-GB"/>
        </w:rPr>
        <w:t>[114]</w:t>
      </w:r>
      <w:r w:rsidR="005A2CE1" w:rsidRPr="00720A83">
        <w:rPr>
          <w:rFonts w:cs="Arial"/>
          <w:lang w:val="en-GB"/>
        </w:rPr>
        <w:fldChar w:fldCharType="end"/>
      </w:r>
      <w:r w:rsidR="005A2CE1" w:rsidRPr="00720A83">
        <w:rPr>
          <w:rFonts w:cs="Arial"/>
          <w:lang w:val="en-GB"/>
        </w:rPr>
        <w:t xml:space="preserve"> and vaccines </w:t>
      </w:r>
      <w:r w:rsidR="005A2CE1" w:rsidRPr="00720A83">
        <w:rPr>
          <w:rFonts w:cs="Arial"/>
          <w:lang w:val="en-GB"/>
        </w:rPr>
        <w:fldChar w:fldCharType="begin" w:fldLock="1"/>
      </w:r>
      <w:r w:rsidR="00EE3119">
        <w:rPr>
          <w:rFonts w:cs="Arial"/>
          <w:lang w:val="en-GB"/>
        </w:rPr>
        <w:instrText>ADDIN CSL_CITATION {"citationItems":[{"id":"ITEM-1","itemData":{"ISSN":"0022-1317","author":[{"dropping-particle":"","family":"Kekarainen","given":"Tuija","non-dropping-particle":"","parse-names":false,"suffix":""},{"dropping-particle":"","family":"Martínez-Guinó","given":"Laura","non-dropping-particle":"","parse-names":false,"suffix":""},{"dropping-particle":"","family":"Segalés","given":"Joaquim","non-dropping-particle":"","parse-names":false,"suffix":""}],"container-title":"Journal of general virology","id":"ITEM-1","issue":"3","issued":{"date-parts":[["2009"]]},"page":"648-653","publisher":"Microbiology Society","title":"Swine torque teno virus detection in pig commercial vaccines, enzymes for laboratory use and human drugs containing components of porcine origin","type":"article-journal","volume":"90"},"uris":["http://www.mendeley.com/documents/?uuid=2c35e6df-db01-4ef3-a510-e884b111e266"]}],"mendeley":{"formattedCitation":"[115]","plainTextFormattedCitation":"[115]","previouslyFormattedCitation":"[115]"},"properties":{"noteIndex":0},"schema":"https://github.com/citation-style-language/schema/raw/master/csl-citation.json"}</w:instrText>
      </w:r>
      <w:r w:rsidR="005A2CE1" w:rsidRPr="00720A83">
        <w:rPr>
          <w:rFonts w:cs="Arial"/>
          <w:lang w:val="en-GB"/>
        </w:rPr>
        <w:fldChar w:fldCharType="separate"/>
      </w:r>
      <w:r w:rsidR="003D7401" w:rsidRPr="003D7401">
        <w:rPr>
          <w:rFonts w:cs="Arial"/>
          <w:noProof/>
          <w:lang w:val="en-GB"/>
        </w:rPr>
        <w:t>[115]</w:t>
      </w:r>
      <w:r w:rsidR="005A2CE1" w:rsidRPr="00720A83">
        <w:rPr>
          <w:rFonts w:cs="Arial"/>
          <w:lang w:val="en-GB"/>
        </w:rPr>
        <w:fldChar w:fldCharType="end"/>
      </w:r>
      <w:r w:rsidR="005A2CE1">
        <w:rPr>
          <w:rFonts w:cs="Arial"/>
          <w:lang w:val="en-GB"/>
        </w:rPr>
        <w:t xml:space="preserve">. </w:t>
      </w:r>
      <w:r w:rsidR="00C409EF">
        <w:rPr>
          <w:rFonts w:cs="Arial"/>
          <w:lang w:val="en-GB"/>
        </w:rPr>
        <w:t xml:space="preserve">Of these studies, only one demonstrated the viability of detected </w:t>
      </w:r>
      <w:proofErr w:type="spellStart"/>
      <w:r w:rsidR="00C409EF">
        <w:rPr>
          <w:rFonts w:cs="Arial"/>
          <w:lang w:val="en-GB"/>
        </w:rPr>
        <w:t>anelloviral</w:t>
      </w:r>
      <w:proofErr w:type="spellEnd"/>
      <w:r w:rsidR="00C409EF">
        <w:rPr>
          <w:rFonts w:cs="Arial"/>
          <w:lang w:val="en-GB"/>
        </w:rPr>
        <w:t xml:space="preserve"> DNA. Davidson et al. </w:t>
      </w:r>
      <w:r w:rsidR="00C409EF">
        <w:rPr>
          <w:rFonts w:cs="Arial"/>
          <w:lang w:val="en-GB"/>
        </w:rPr>
        <w:fldChar w:fldCharType="begin" w:fldLock="1"/>
      </w:r>
      <w:r w:rsidR="00EE3119">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[112]","plainTextFormattedCitation":"[112]","previouslyFormattedCitation":"[112]"},"properties":{"noteIndex":0},"schema":"https://github.com/citation-style-language/schema/raw/master/csl-citation.json"}</w:instrText>
      </w:r>
      <w:r w:rsidR="00C409EF">
        <w:rPr>
          <w:rFonts w:cs="Arial"/>
          <w:lang w:val="en-GB"/>
        </w:rPr>
        <w:fldChar w:fldCharType="separate"/>
      </w:r>
      <w:r w:rsidR="003D7401" w:rsidRPr="003D7401">
        <w:rPr>
          <w:rFonts w:cs="Arial"/>
          <w:noProof/>
          <w:lang w:val="en-GB"/>
        </w:rPr>
        <w:t>[112]</w:t>
      </w:r>
      <w:r w:rsidR="00C409EF">
        <w:rPr>
          <w:rFonts w:cs="Arial"/>
          <w:lang w:val="en-GB"/>
        </w:rPr>
        <w:fldChar w:fldCharType="end"/>
      </w:r>
      <w:r w:rsidR="00C409EF">
        <w:rPr>
          <w:rFonts w:cs="Arial"/>
          <w:lang w:val="en-GB"/>
        </w:rPr>
        <w:t xml:space="preserve"> showed that dripping feather shaft extracts obtained from the feathers of CAV-infected chicks into the eyes and mouths of unexposed chicks resulted in infection, confirming that feathers can act as fomites to transmit CAV. However, </w:t>
      </w:r>
      <w:r w:rsidR="00B872D3">
        <w:rPr>
          <w:rFonts w:cs="Arial"/>
          <w:lang w:val="en-GB"/>
        </w:rPr>
        <w:t>while</w:t>
      </w:r>
      <w:r w:rsidR="00C409EF">
        <w:rPr>
          <w:rFonts w:cs="Arial"/>
          <w:lang w:val="en-GB"/>
        </w:rPr>
        <w:t xml:space="preserve"> confirmation of infectivity is lacking, g</w:t>
      </w:r>
      <w:r w:rsidR="00742167">
        <w:rPr>
          <w:rFonts w:cs="Arial"/>
          <w:lang w:val="en-GB"/>
        </w:rPr>
        <w:t xml:space="preserve">iven </w:t>
      </w:r>
      <w:r w:rsidR="00CC5637">
        <w:rPr>
          <w:rFonts w:cs="Arial"/>
          <w:lang w:val="en-GB"/>
        </w:rPr>
        <w:t>t</w:t>
      </w:r>
      <w:r w:rsidR="00BB1EEF">
        <w:rPr>
          <w:rFonts w:cs="Arial"/>
          <w:lang w:val="en-GB"/>
        </w:rPr>
        <w:t xml:space="preserve">he </w:t>
      </w:r>
      <w:r w:rsidR="00742167">
        <w:rPr>
          <w:rFonts w:cs="Arial"/>
          <w:lang w:val="en-GB"/>
        </w:rPr>
        <w:t>ubiquity and persistence</w:t>
      </w:r>
      <w:r w:rsidR="00BB1EEF">
        <w:rPr>
          <w:rFonts w:cs="Arial"/>
          <w:lang w:val="en-GB"/>
        </w:rPr>
        <w:t xml:space="preserve"> of </w:t>
      </w:r>
      <w:proofErr w:type="spellStart"/>
      <w:r w:rsidR="00BB1EEF">
        <w:rPr>
          <w:rFonts w:cs="Arial"/>
          <w:lang w:val="en-GB"/>
        </w:rPr>
        <w:t>anelloviral</w:t>
      </w:r>
      <w:proofErr w:type="spellEnd"/>
      <w:r w:rsidR="00BB1EEF">
        <w:rPr>
          <w:rFonts w:cs="Arial"/>
          <w:lang w:val="en-GB"/>
        </w:rPr>
        <w:t xml:space="preserve"> DNA</w:t>
      </w:r>
      <w:r w:rsidR="00742167">
        <w:rPr>
          <w:rFonts w:cs="Arial"/>
          <w:lang w:val="en-GB"/>
        </w:rPr>
        <w:t xml:space="preserve"> in the environment, the detected viral DNAs are likely to be stably packaged in their capsid protein shells</w:t>
      </w:r>
      <w:r w:rsidR="0037148D">
        <w:rPr>
          <w:rFonts w:cs="Arial"/>
          <w:lang w:val="en-GB"/>
        </w:rPr>
        <w:t xml:space="preserve"> and potentially infectious</w:t>
      </w:r>
      <w:r w:rsidR="00742167">
        <w:rPr>
          <w:rFonts w:cs="Arial"/>
          <w:lang w:val="en-GB"/>
        </w:rPr>
        <w:t xml:space="preserve">. Otherwise, </w:t>
      </w:r>
      <w:r>
        <w:rPr>
          <w:rFonts w:cs="Arial"/>
          <w:lang w:val="en-GB"/>
        </w:rPr>
        <w:t>‘naked’ viral DNA</w:t>
      </w:r>
      <w:r w:rsidR="0037148D">
        <w:rPr>
          <w:rFonts w:cs="Arial"/>
          <w:lang w:val="en-GB"/>
        </w:rPr>
        <w:t>s</w:t>
      </w:r>
      <w:r>
        <w:rPr>
          <w:rFonts w:cs="Arial"/>
          <w:lang w:val="en-GB"/>
        </w:rPr>
        <w:t xml:space="preserve"> quickly degrade when exposed to the environment.</w:t>
      </w:r>
      <w:r w:rsidR="0037148D">
        <w:rPr>
          <w:rFonts w:cs="Arial"/>
          <w:lang w:val="en-GB"/>
        </w:rPr>
        <w:t xml:space="preserve"> For example</w:t>
      </w:r>
      <w:r w:rsidR="00C10E25">
        <w:rPr>
          <w:rFonts w:cs="Arial"/>
          <w:lang w:val="en-GB"/>
        </w:rPr>
        <w:t xml:space="preserve">, </w:t>
      </w:r>
      <w:r w:rsidR="00CC5637">
        <w:rPr>
          <w:rFonts w:cs="Arial"/>
          <w:lang w:val="en-GB"/>
        </w:rPr>
        <w:t xml:space="preserve">Zhu </w:t>
      </w:r>
      <w:r w:rsidR="00CC5637">
        <w:rPr>
          <w:rFonts w:cs="Arial"/>
          <w:lang w:val="en-GB"/>
        </w:rPr>
        <w:lastRenderedPageBreak/>
        <w:t xml:space="preserve">demonstrated that plasmid DNA in river and ground water is degraded beyond detectable levels after 48-96 h </w:t>
      </w:r>
      <w:r w:rsidR="00CC5637">
        <w:rPr>
          <w:rFonts w:cs="Arial"/>
          <w:lang w:val="en-GB"/>
        </w:rPr>
        <w:fldChar w:fldCharType="begin" w:fldLock="1"/>
      </w:r>
      <w:r w:rsidR="00EE3119">
        <w:rPr>
          <w:rFonts w:cs="Arial"/>
          <w:lang w:val="en-GB"/>
        </w:rPr>
        <w:instrText>ADDIN CSL_CITATION {"citationItems":[{"id":"ITEM-1","itemData":{"ISSN":"0043-1354","author":[{"dropping-particle":"","family":"Zhu","given":"Bin","non-dropping-particle":"","parse-names":false,"suffix":""}],"container-title":"Water research","id":"ITEM-1","issue":"17","issued":{"date-parts":[["2006"]]},"page":"3231-3238","publisher":"Elsevier","title":"Degradation of plasmid and plant DNA in water microcosms monitored by natural transformation and real-time polymerase chain reaction (PCR)","type":"article-journal","volume":"40"},"uris":["http://www.mendeley.com/documents/?uuid=92edfa56-5983-4e5d-8e61-98e4f67050cb"]}],"mendeley":{"formattedCitation":"[116]","plainTextFormattedCitation":"[116]","previouslyFormattedCitation":"[116]"},"properties":{"noteIndex":0},"schema":"https://github.com/citation-style-language/schema/raw/master/csl-citation.json"}</w:instrText>
      </w:r>
      <w:r w:rsidR="00CC5637">
        <w:rPr>
          <w:rFonts w:cs="Arial"/>
          <w:lang w:val="en-GB"/>
        </w:rPr>
        <w:fldChar w:fldCharType="separate"/>
      </w:r>
      <w:r w:rsidR="003D7401" w:rsidRPr="003D7401">
        <w:rPr>
          <w:rFonts w:cs="Arial"/>
          <w:noProof/>
          <w:lang w:val="en-GB"/>
        </w:rPr>
        <w:t>[116]</w:t>
      </w:r>
      <w:r w:rsidR="00CC5637">
        <w:rPr>
          <w:rFonts w:cs="Arial"/>
          <w:lang w:val="en-GB"/>
        </w:rPr>
        <w:fldChar w:fldCharType="end"/>
      </w:r>
      <w:r w:rsidR="00574B10">
        <w:rPr>
          <w:rFonts w:cs="Arial"/>
          <w:lang w:val="en-GB"/>
        </w:rPr>
        <w:t xml:space="preserve">. In contrast, </w:t>
      </w:r>
      <w:r w:rsidR="009F15E5">
        <w:rPr>
          <w:rFonts w:cs="Arial"/>
          <w:lang w:val="en-GB"/>
        </w:rPr>
        <w:t xml:space="preserve">the viral load of </w:t>
      </w:r>
      <w:r w:rsidR="0037148D">
        <w:rPr>
          <w:rFonts w:cs="Arial"/>
          <w:lang w:val="en-GB"/>
        </w:rPr>
        <w:t xml:space="preserve">infectious, </w:t>
      </w:r>
      <w:proofErr w:type="spellStart"/>
      <w:r w:rsidR="0037148D">
        <w:rPr>
          <w:rFonts w:cs="Arial"/>
          <w:lang w:val="en-GB"/>
        </w:rPr>
        <w:t>encapisdated</w:t>
      </w:r>
      <w:proofErr w:type="spellEnd"/>
      <w:r w:rsidR="0037148D">
        <w:rPr>
          <w:rFonts w:cs="Arial"/>
          <w:lang w:val="en-GB"/>
        </w:rPr>
        <w:t xml:space="preserve"> </w:t>
      </w:r>
      <w:r w:rsidR="00574B10">
        <w:rPr>
          <w:rFonts w:cs="Arial"/>
          <w:lang w:val="en-GB"/>
        </w:rPr>
        <w:t>human adenovirus remains</w:t>
      </w:r>
      <w:r w:rsidR="009F15E5">
        <w:rPr>
          <w:rFonts w:cs="Arial"/>
          <w:lang w:val="en-GB"/>
        </w:rPr>
        <w:t xml:space="preserve"> stable even after 40 days in surface waters as quantitated by a</w:t>
      </w:r>
      <w:r w:rsidR="00574B10">
        <w:rPr>
          <w:rFonts w:cs="Arial"/>
          <w:lang w:val="en-GB"/>
        </w:rPr>
        <w:t xml:space="preserve"> plaque assay</w:t>
      </w:r>
      <w:r w:rsidR="009F15E5">
        <w:rPr>
          <w:rFonts w:cs="Arial"/>
          <w:lang w:val="en-GB"/>
        </w:rPr>
        <w:t xml:space="preserve"> </w:t>
      </w:r>
      <w:r w:rsidR="009F15E5">
        <w:rPr>
          <w:rFonts w:cs="Arial"/>
          <w:lang w:val="en-GB"/>
        </w:rPr>
        <w:fldChar w:fldCharType="begin" w:fldLock="1"/>
      </w:r>
      <w:r w:rsidR="00EE3119">
        <w:rPr>
          <w:rFonts w:cs="Arial"/>
          <w:lang w:val="en-GB"/>
        </w:rPr>
        <w:instrText>ADDIN CSL_CITATION {"citationItems":[{"id":"ITEM-1","itemData":{"ISSN":"0013-936X","author":[{"dropping-particle":"","family":"Rigotto","given":"C","non-dropping-particle":"","parse-names":false,"suffix":""},{"dropping-particle":"","family":"Hanley","given":"K","non-dropping-particle":"","parse-names":false,"suffix":""},{"dropping-particle":"","family":"Rochelle","given":"P A","non-dropping-particle":"","parse-names":false,"suffix":""},{"dropping-particle":"","family":"Leon","given":"R","non-dropping-particle":"De","parse-names":false,"suffix":""},{"dropping-particle":"","family":"Barardi","given":"C R M","non-dropping-particle":"","parse-names":false,"suffix":""},{"dropping-particle":"V","family":"Yates","given":"M","non-dropping-particle":"","parse-names":false,"suffix":""}],"container-title":"Environmental science &amp; technology","id":"ITEM-1","issue":"9","issued":{"date-parts":[["2011"]]},"page":"4145-4150","publisher":"ACS Publications","title":"Survival of adenovirus types 2 and 41 in surface and ground waters measured by a plaque assay","type":"article-journal","volume":"45"},"uris":["http://www.mendeley.com/documents/?uuid=41d8efe5-5037-40de-9670-e8ed6f05f2e6"]}],"mendeley":{"formattedCitation":"[117]","plainTextFormattedCitation":"[117]","previouslyFormattedCitation":"[117]"},"properties":{"noteIndex":0},"schema":"https://github.com/citation-style-language/schema/raw/master/csl-citation.json"}</w:instrText>
      </w:r>
      <w:r w:rsidR="009F15E5">
        <w:rPr>
          <w:rFonts w:cs="Arial"/>
          <w:lang w:val="en-GB"/>
        </w:rPr>
        <w:fldChar w:fldCharType="separate"/>
      </w:r>
      <w:r w:rsidR="003D7401" w:rsidRPr="003D7401">
        <w:rPr>
          <w:rFonts w:cs="Arial"/>
          <w:noProof/>
          <w:lang w:val="en-GB"/>
        </w:rPr>
        <w:t>[117]</w:t>
      </w:r>
      <w:r w:rsidR="009F15E5">
        <w:rPr>
          <w:rFonts w:cs="Arial"/>
          <w:lang w:val="en-GB"/>
        </w:rPr>
        <w:fldChar w:fldCharType="end"/>
      </w:r>
      <w:r w:rsidR="009F15E5">
        <w:rPr>
          <w:rFonts w:cs="Arial"/>
          <w:lang w:val="en-GB"/>
        </w:rPr>
        <w:t xml:space="preserve">. </w:t>
      </w:r>
      <w:r w:rsidR="0037148D">
        <w:rPr>
          <w:rFonts w:cs="Arial"/>
          <w:lang w:val="en-GB"/>
        </w:rPr>
        <w:t xml:space="preserve">The relatively higher stability of DNA in infectious virions is likely due to the presence of the viral capsid protein which shields the DNA from degradation by chemical agents, UV irradiation or other means. </w:t>
      </w:r>
    </w:p>
    <w:p w14:paraId="5BB9660B" w14:textId="7164E85D" w:rsidR="005A2CE1" w:rsidRDefault="005A2CE1" w:rsidP="005A2CE1">
      <w:pPr>
        <w:rPr>
          <w:rFonts w:cs="Arial"/>
          <w:lang w:val="en-GB"/>
        </w:rPr>
      </w:pPr>
      <w:r w:rsidRPr="00720A83">
        <w:rPr>
          <w:rFonts w:cs="Arial"/>
          <w:lang w:val="en-GB"/>
        </w:rPr>
        <w:t>Alternatively, anelloviruses may</w:t>
      </w:r>
      <w:r>
        <w:rPr>
          <w:rFonts w:cs="Arial"/>
          <w:lang w:val="en-GB"/>
        </w:rPr>
        <w:t xml:space="preserve"> potentially </w:t>
      </w:r>
      <w:r w:rsidRPr="00720A83">
        <w:rPr>
          <w:rFonts w:cs="Arial"/>
          <w:lang w:val="en-GB"/>
        </w:rPr>
        <w:t xml:space="preserve">be transmitted via vectors. Shi et al. </w:t>
      </w:r>
      <w:r w:rsidRPr="00720A83">
        <w:rPr>
          <w:rFonts w:cs="Arial"/>
          <w:lang w:val="en-GB"/>
        </w:rPr>
        <w:fldChar w:fldCharType="begin" w:fldLock="1"/>
      </w:r>
      <w:r w:rsidR="00EE3119">
        <w:rPr>
          <w:rFonts w:cs="Arial"/>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[118]","plainTextFormattedCitation":"[118]","previouslyFormattedCitation":"[118]"},"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[118]</w:t>
      </w:r>
      <w:r w:rsidRPr="00720A83">
        <w:rPr>
          <w:rFonts w:cs="Arial"/>
          <w:lang w:val="en-GB"/>
        </w:rPr>
        <w:fldChar w:fldCharType="end"/>
      </w:r>
      <w:r w:rsidRPr="00720A83">
        <w:rPr>
          <w:rFonts w:cs="Arial"/>
          <w:lang w:val="en-GB"/>
        </w:rPr>
        <w:t xml:space="preserve"> and Hameed et al. </w:t>
      </w:r>
      <w:r w:rsidRPr="00720A83">
        <w:rPr>
          <w:rFonts w:cs="Arial"/>
          <w:lang w:val="en-GB"/>
        </w:rPr>
        <w:fldChar w:fldCharType="begin" w:fldLock="1"/>
      </w:r>
      <w:r w:rsidR="00EE3119">
        <w:rPr>
          <w:rFonts w:cs="Arial"/>
          <w:lang w:val="en-GB"/>
        </w:rPr>
        <w:instrText>ADDIN CSL_CITATION {"citationItems":[{"id":"ITEM-1","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diseases","id":"ITEM-1","issue":"1","issued":{"date-parts":[["2020"]]},"page":"328-343","publisher":"Wiley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[119]","plainTextFormattedCitation":"[119]","previouslyFormattedCitation":"[119]"},"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[119]</w:t>
      </w:r>
      <w:r w:rsidRPr="00720A83">
        <w:rPr>
          <w:rFonts w:cs="Arial"/>
          <w:lang w:val="en-GB"/>
        </w:rPr>
        <w:fldChar w:fldCharType="end"/>
      </w:r>
      <w:r w:rsidRPr="00720A83">
        <w:rPr>
          <w:rFonts w:cs="Arial"/>
          <w:lang w:val="en-GB"/>
        </w:rPr>
        <w:t xml:space="preserve"> both found that</w:t>
      </w:r>
      <w:r w:rsidR="003C48F1">
        <w:rPr>
          <w:rFonts w:cs="Arial"/>
          <w:lang w:val="en-GB"/>
        </w:rPr>
        <w:t xml:space="preserve"> </w:t>
      </w:r>
      <w:proofErr w:type="spellStart"/>
      <w:r w:rsidR="003C48F1">
        <w:rPr>
          <w:rFonts w:cs="Arial"/>
          <w:lang w:val="en-GB"/>
        </w:rPr>
        <w:t>anelloviral</w:t>
      </w:r>
      <w:proofErr w:type="spellEnd"/>
      <w:r w:rsidR="003C48F1">
        <w:rPr>
          <w:rFonts w:cs="Arial"/>
          <w:lang w:val="en-GB"/>
        </w:rPr>
        <w:t xml:space="preserve"> sequences</w:t>
      </w:r>
      <w:r w:rsidRPr="00720A83">
        <w:rPr>
          <w:rFonts w:cs="Arial"/>
          <w:lang w:val="en-GB"/>
        </w:rPr>
        <w:t xml:space="preserve"> extracted from mosquitos </w:t>
      </w:r>
      <w:r w:rsidR="003C48F1">
        <w:rPr>
          <w:rFonts w:cs="Arial"/>
          <w:lang w:val="en-GB"/>
        </w:rPr>
        <w:t xml:space="preserve">in pig farms were not restricted to a mosquito-associated lineage, but shared common ancestry with multiple lineages of pig-associated </w:t>
      </w:r>
      <w:proofErr w:type="spellStart"/>
      <w:r w:rsidR="003C48F1">
        <w:rPr>
          <w:rFonts w:cs="Arial"/>
          <w:lang w:val="en-GB"/>
        </w:rPr>
        <w:t>TTSuVs</w:t>
      </w:r>
      <w:proofErr w:type="spellEnd"/>
      <w:r w:rsidR="003C48F1">
        <w:rPr>
          <w:rFonts w:cs="Arial"/>
          <w:lang w:val="en-GB"/>
        </w:rPr>
        <w:t xml:space="preserve">. </w:t>
      </w:r>
      <w:r w:rsidRPr="00720A83">
        <w:rPr>
          <w:rFonts w:cs="Arial"/>
          <w:lang w:val="en-GB"/>
        </w:rPr>
        <w:t>The</w:t>
      </w:r>
      <w:r w:rsidR="00EB023E">
        <w:rPr>
          <w:rFonts w:cs="Arial"/>
          <w:lang w:val="en-GB"/>
        </w:rPr>
        <w:t xml:space="preserve">se phylogenetic relationships may reflect the random acquisition of </w:t>
      </w:r>
      <w:proofErr w:type="spellStart"/>
      <w:r w:rsidR="00EB023E">
        <w:rPr>
          <w:rFonts w:cs="Arial"/>
          <w:lang w:val="en-GB"/>
        </w:rPr>
        <w:t>TTSuVs</w:t>
      </w:r>
      <w:proofErr w:type="spellEnd"/>
      <w:r w:rsidR="00EB023E">
        <w:rPr>
          <w:rFonts w:cs="Arial"/>
          <w:lang w:val="en-GB"/>
        </w:rPr>
        <w:t xml:space="preserve"> from porcine hosts </w:t>
      </w:r>
      <w:r w:rsidRPr="00720A83">
        <w:rPr>
          <w:rFonts w:cs="Arial"/>
          <w:lang w:val="en-GB"/>
        </w:rPr>
        <w:t xml:space="preserve">during </w:t>
      </w:r>
      <w:r w:rsidR="00EB023E">
        <w:rPr>
          <w:rFonts w:cs="Arial"/>
          <w:lang w:val="en-GB"/>
        </w:rPr>
        <w:t xml:space="preserve">mosquito </w:t>
      </w:r>
      <w:r w:rsidRPr="00720A83">
        <w:rPr>
          <w:rFonts w:cs="Arial"/>
          <w:lang w:val="en-GB"/>
        </w:rPr>
        <w:t>blood-feeding (</w:t>
      </w:r>
      <w:r w:rsidRPr="00720A83">
        <w:rPr>
          <w:rFonts w:cs="Arial"/>
          <w:i/>
          <w:iCs/>
          <w:lang w:val="en-GB"/>
        </w:rPr>
        <w:t>i.e.</w:t>
      </w:r>
      <w:r w:rsidRPr="00720A83">
        <w:rPr>
          <w:rFonts w:cs="Arial"/>
          <w:lang w:val="en-GB"/>
        </w:rPr>
        <w:t xml:space="preserve"> hematophagy). However, both studies did not confirm that the viral DNA detected in mosquitos were infectious, which may</w:t>
      </w:r>
      <w:r w:rsidR="00EB023E">
        <w:rPr>
          <w:rFonts w:cs="Arial"/>
          <w:lang w:val="en-GB"/>
        </w:rPr>
        <w:t xml:space="preserve"> have</w:t>
      </w:r>
      <w:r w:rsidRPr="00720A83">
        <w:rPr>
          <w:rFonts w:cs="Arial"/>
          <w:lang w:val="en-GB"/>
        </w:rPr>
        <w:t xml:space="preserve"> provide</w:t>
      </w:r>
      <w:r w:rsidR="00EB023E">
        <w:rPr>
          <w:rFonts w:cs="Arial"/>
          <w:lang w:val="en-GB"/>
        </w:rPr>
        <w:t>d</w:t>
      </w:r>
      <w:r w:rsidRPr="00720A83">
        <w:rPr>
          <w:rFonts w:cs="Arial"/>
          <w:lang w:val="en-GB"/>
        </w:rPr>
        <w:t xml:space="preserve"> stronger evidence for vector-borne transmission. Another study by de Souza et al. found that anellovirus sequences extracted from the liver of a vampire bat (</w:t>
      </w:r>
      <w:proofErr w:type="spellStart"/>
      <w:r w:rsidRPr="00720A83">
        <w:rPr>
          <w:rFonts w:cs="Arial"/>
          <w:i/>
          <w:iCs/>
          <w:lang w:val="en-GB"/>
        </w:rPr>
        <w:t>Desmodus</w:t>
      </w:r>
      <w:proofErr w:type="spellEnd"/>
      <w:r w:rsidRPr="00720A83">
        <w:rPr>
          <w:rFonts w:cs="Arial"/>
          <w:i/>
          <w:iCs/>
          <w:lang w:val="en-GB"/>
        </w:rPr>
        <w:t xml:space="preserve"> </w:t>
      </w:r>
      <w:proofErr w:type="spellStart"/>
      <w:r w:rsidRPr="00720A83">
        <w:rPr>
          <w:rFonts w:cs="Arial"/>
          <w:i/>
          <w:iCs/>
          <w:lang w:val="en-GB"/>
        </w:rPr>
        <w:t>rotundus</w:t>
      </w:r>
      <w:proofErr w:type="spellEnd"/>
      <w:r w:rsidRPr="00720A83">
        <w:rPr>
          <w:rFonts w:cs="Arial"/>
          <w:lang w:val="en-GB"/>
        </w:rPr>
        <w:t>) and serum of an opossum (</w:t>
      </w:r>
      <w:r w:rsidRPr="00720A83">
        <w:rPr>
          <w:rFonts w:cs="Arial"/>
          <w:i/>
          <w:iCs/>
          <w:lang w:val="en-GB"/>
        </w:rPr>
        <w:t xml:space="preserve">Didelphis </w:t>
      </w:r>
      <w:proofErr w:type="spellStart"/>
      <w:r w:rsidRPr="00720A83">
        <w:rPr>
          <w:rFonts w:cs="Arial"/>
          <w:i/>
          <w:iCs/>
          <w:lang w:val="en-GB"/>
        </w:rPr>
        <w:t>albiventris</w:t>
      </w:r>
      <w:proofErr w:type="spellEnd"/>
      <w:r w:rsidRPr="00720A83">
        <w:rPr>
          <w:rFonts w:cs="Arial"/>
          <w:lang w:val="en-GB"/>
        </w:rPr>
        <w:t xml:space="preserve">) were </w:t>
      </w:r>
      <w:r w:rsidR="00FC0366">
        <w:rPr>
          <w:rFonts w:cs="Arial"/>
          <w:lang w:val="en-GB"/>
        </w:rPr>
        <w:t xml:space="preserve">of the same species at approximately 79% nucleotide sequence identity. Additionally, phylogenetic analysis suggests that </w:t>
      </w:r>
      <w:r w:rsidRPr="00720A83">
        <w:rPr>
          <w:rFonts w:cs="Arial"/>
          <w:lang w:val="en-GB"/>
        </w:rPr>
        <w:t xml:space="preserve"> </w:t>
      </w:r>
      <w:r w:rsidR="00FC0366">
        <w:rPr>
          <w:rFonts w:cs="Arial"/>
          <w:lang w:val="en-GB"/>
        </w:rPr>
        <w:t>these anelloviruses are likely to</w:t>
      </w:r>
      <w:r w:rsidR="00FC0366" w:rsidRPr="00720A83">
        <w:rPr>
          <w:rFonts w:cs="Arial"/>
          <w:lang w:val="en-GB"/>
        </w:rPr>
        <w:t xml:space="preserve"> share a common ancestor that was transmitted between the two host</w:t>
      </w:r>
      <w:r w:rsidR="00FC0366">
        <w:rPr>
          <w:rFonts w:cs="Arial"/>
          <w:lang w:val="en-GB"/>
        </w:rPr>
        <w:t xml:space="preserve"> types </w:t>
      </w:r>
      <w:r w:rsidRPr="00720A83">
        <w:rPr>
          <w:rFonts w:cs="Arial"/>
          <w:lang w:val="en-GB"/>
        </w:rPr>
        <w:fldChar w:fldCharType="begin" w:fldLock="1"/>
      </w:r>
      <w:r w:rsidR="00EE3119">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[46]","plainTextFormattedCitation":"[46]","previouslyFormattedCitation":"[46]"},"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[46]</w:t>
      </w:r>
      <w:r w:rsidRPr="00720A83">
        <w:rPr>
          <w:rFonts w:cs="Arial"/>
          <w:lang w:val="en-GB"/>
        </w:rPr>
        <w:fldChar w:fldCharType="end"/>
      </w:r>
      <w:r w:rsidR="00FC0366">
        <w:rPr>
          <w:rFonts w:cs="Arial"/>
          <w:lang w:val="en-GB"/>
        </w:rPr>
        <w:t xml:space="preserve">. </w:t>
      </w:r>
      <w:r w:rsidR="00F379FE">
        <w:rPr>
          <w:rFonts w:cs="Arial"/>
          <w:lang w:val="en-GB"/>
        </w:rPr>
        <w:t xml:space="preserve">This is considerable evidence that </w:t>
      </w:r>
      <w:r w:rsidRPr="00720A83">
        <w:rPr>
          <w:rFonts w:cs="Arial"/>
          <w:lang w:val="en-GB"/>
        </w:rPr>
        <w:t xml:space="preserve">vampire bats may be a vector of transmission for anelloviruses between the bats’ mammalian hosts. </w:t>
      </w:r>
    </w:p>
    <w:p w14:paraId="67013726" w14:textId="283F2029" w:rsidR="006703E3" w:rsidRPr="00720A83" w:rsidRDefault="006703E3" w:rsidP="00CE02B2">
      <w:pPr>
        <w:rPr>
          <w:rFonts w:cs="Arial"/>
          <w:lang w:val="en-GB"/>
        </w:rPr>
      </w:pPr>
    </w:p>
    <w:p w14:paraId="054760A5" w14:textId="05F285E6" w:rsidR="00A709F4" w:rsidRPr="00720A83" w:rsidRDefault="00E7113A" w:rsidP="00CE02B2">
      <w:pPr>
        <w:rPr>
          <w:rFonts w:cs="Arial"/>
          <w:lang w:val="en-GB"/>
        </w:rPr>
      </w:pPr>
      <w:r w:rsidRPr="00720A83">
        <w:rPr>
          <w:rFonts w:cs="Arial"/>
          <w:noProof/>
          <w:lang w:val="en-GB"/>
        </w:rPr>
        <w:lastRenderedPageBreak/>
        <w:drawing>
          <wp:inline distT="0" distB="0" distL="0" distR="0" wp14:anchorId="67645347" wp14:editId="22A74443">
            <wp:extent cx="5937250" cy="522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5227955"/>
                    </a:xfrm>
                    <a:prstGeom prst="rect">
                      <a:avLst/>
                    </a:prstGeom>
                    <a:noFill/>
                    <a:ln>
                      <a:noFill/>
                    </a:ln>
                  </pic:spPr>
                </pic:pic>
              </a:graphicData>
            </a:graphic>
          </wp:inline>
        </w:drawing>
      </w:r>
    </w:p>
    <w:p w14:paraId="0337C981" w14:textId="50A1513B" w:rsidR="00D71EC9" w:rsidRPr="00720A83" w:rsidRDefault="00D71EC9" w:rsidP="00D71EC9">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7</w:t>
      </w:r>
      <w:r w:rsidRPr="00720A83">
        <w:rPr>
          <w:b/>
          <w:bCs/>
          <w:noProof/>
          <w:sz w:val="20"/>
          <w:szCs w:val="18"/>
          <w:lang w:val="en-GB"/>
        </w:rPr>
        <w:t>. Summary of potential transmission routes for anelloviruses</w:t>
      </w:r>
      <w:r w:rsidRPr="00720A83">
        <w:rPr>
          <w:noProof/>
          <w:sz w:val="20"/>
          <w:szCs w:val="18"/>
          <w:lang w:val="en-GB"/>
        </w:rPr>
        <w:t>. Transmission routes</w:t>
      </w:r>
      <w:r w:rsidR="0000393C">
        <w:rPr>
          <w:noProof/>
          <w:sz w:val="20"/>
          <w:szCs w:val="18"/>
          <w:lang w:val="en-GB"/>
        </w:rPr>
        <w:t xml:space="preserve"> that are supported by substantial evidence in the literature </w:t>
      </w:r>
      <w:r w:rsidRPr="00720A83">
        <w:rPr>
          <w:noProof/>
          <w:sz w:val="20"/>
          <w:szCs w:val="18"/>
          <w:lang w:val="en-GB"/>
        </w:rPr>
        <w:t>are highlighted in green.</w:t>
      </w:r>
    </w:p>
    <w:p w14:paraId="4524AF84" w14:textId="489124A6" w:rsidR="00D71EC9" w:rsidRPr="00720A83" w:rsidRDefault="00D71EC9" w:rsidP="00D71EC9">
      <w:pPr>
        <w:pStyle w:val="NoSpacing"/>
        <w:rPr>
          <w:noProof/>
          <w:sz w:val="20"/>
          <w:szCs w:val="18"/>
          <w:lang w:val="en-GB"/>
        </w:rPr>
      </w:pPr>
      <w:r w:rsidRPr="00720A83">
        <w:rPr>
          <w:noProof/>
          <w:sz w:val="20"/>
          <w:szCs w:val="18"/>
          <w:lang w:val="en-GB"/>
        </w:rPr>
        <w:t xml:space="preserve"> </w:t>
      </w:r>
    </w:p>
    <w:p w14:paraId="305A5A95" w14:textId="37C2C76B" w:rsidR="004874EF" w:rsidRPr="00720A83" w:rsidRDefault="004874EF" w:rsidP="004874EF">
      <w:pPr>
        <w:pStyle w:val="Heading2"/>
        <w:rPr>
          <w:lang w:val="en-GB"/>
        </w:rPr>
      </w:pPr>
      <w:bookmarkStart w:id="18" w:name="_Toc63946537"/>
      <w:r w:rsidRPr="00720A83">
        <w:rPr>
          <w:lang w:val="en-GB"/>
        </w:rPr>
        <w:t>Vertical transmission</w:t>
      </w:r>
      <w:bookmarkEnd w:id="18"/>
    </w:p>
    <w:p w14:paraId="422C2EBB" w14:textId="21781B96" w:rsidR="003460B1" w:rsidRPr="00720A83" w:rsidRDefault="002E4B6E" w:rsidP="00CE02B2">
      <w:pPr>
        <w:rPr>
          <w:rFonts w:cs="Arial"/>
          <w:lang w:val="en-GB"/>
        </w:rPr>
      </w:pPr>
      <w:r w:rsidRPr="00720A83">
        <w:rPr>
          <w:rFonts w:cs="Arial"/>
          <w:lang w:val="en-GB"/>
        </w:rPr>
        <w:t>There is strong evidence for v</w:t>
      </w:r>
      <w:r w:rsidR="006A6C89" w:rsidRPr="00720A83">
        <w:rPr>
          <w:rFonts w:cs="Arial"/>
          <w:lang w:val="en-GB"/>
        </w:rPr>
        <w:t xml:space="preserve">ertical transmission </w:t>
      </w:r>
      <w:r w:rsidRPr="00720A83">
        <w:rPr>
          <w:rFonts w:cs="Arial"/>
          <w:lang w:val="en-GB"/>
        </w:rPr>
        <w:t xml:space="preserve">of anelloviruses, although the exact route(s) of infection – whether infection occurs before (prenatal), during and immediately after (perinatal), or after birth (postnatal) – </w:t>
      </w:r>
      <w:r w:rsidR="00E57DB9">
        <w:rPr>
          <w:rFonts w:cs="Arial"/>
          <w:lang w:val="en-GB"/>
        </w:rPr>
        <w:t>is not known</w:t>
      </w:r>
      <w:r w:rsidRPr="00720A83">
        <w:rPr>
          <w:rFonts w:cs="Arial"/>
          <w:lang w:val="en-GB"/>
        </w:rPr>
        <w:t xml:space="preserve">. </w:t>
      </w:r>
      <w:proofErr w:type="spellStart"/>
      <w:r w:rsidR="00FD520B" w:rsidRPr="00720A83">
        <w:rPr>
          <w:rFonts w:cs="Arial"/>
          <w:lang w:val="en-GB"/>
        </w:rPr>
        <w:t>Gerner</w:t>
      </w:r>
      <w:proofErr w:type="spellEnd"/>
      <w:r w:rsidR="00FD520B" w:rsidRPr="00720A83">
        <w:rPr>
          <w:rFonts w:cs="Arial"/>
          <w:lang w:val="en-GB"/>
        </w:rPr>
        <w:t xml:space="preserve"> et al. </w:t>
      </w:r>
      <w:r w:rsidR="00FD520B" w:rsidRPr="00720A83">
        <w:rPr>
          <w:rFonts w:cs="Arial"/>
          <w:lang w:val="en-GB"/>
        </w:rPr>
        <w:fldChar w:fldCharType="begin" w:fldLock="1"/>
      </w:r>
      <w:r w:rsidR="00EE3119">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[120]","plainTextFormattedCitation":"[120]","previouslyFormattedCitation":"[120]"},"properties":{"noteIndex":0},"schema":"https://github.com/citation-style-language/schema/raw/master/csl-citation.json"}</w:instrText>
      </w:r>
      <w:r w:rsidR="00FD520B" w:rsidRPr="00720A83">
        <w:rPr>
          <w:rFonts w:cs="Arial"/>
          <w:lang w:val="en-GB"/>
        </w:rPr>
        <w:fldChar w:fldCharType="separate"/>
      </w:r>
      <w:r w:rsidR="003D7401" w:rsidRPr="003D7401">
        <w:rPr>
          <w:rFonts w:cs="Arial"/>
          <w:noProof/>
          <w:lang w:val="en-GB"/>
        </w:rPr>
        <w:t>[120]</w:t>
      </w:r>
      <w:r w:rsidR="00FD520B" w:rsidRPr="00720A83">
        <w:rPr>
          <w:rFonts w:cs="Arial"/>
          <w:lang w:val="en-GB"/>
        </w:rPr>
        <w:fldChar w:fldCharType="end"/>
      </w:r>
      <w:r w:rsidR="00FD520B" w:rsidRPr="00720A83">
        <w:rPr>
          <w:rFonts w:cs="Arial"/>
          <w:lang w:val="en-GB"/>
        </w:rPr>
        <w:t xml:space="preserve"> detected human TTV in </w:t>
      </w:r>
      <w:r w:rsidR="00E57DB9">
        <w:rPr>
          <w:rFonts w:cs="Arial"/>
          <w:lang w:val="en-GB"/>
        </w:rPr>
        <w:t xml:space="preserve">human </w:t>
      </w:r>
      <w:r w:rsidR="00FD520B" w:rsidRPr="00720A83">
        <w:rPr>
          <w:rFonts w:cs="Arial"/>
          <w:lang w:val="en-GB"/>
        </w:rPr>
        <w:t xml:space="preserve">breast milk, and </w:t>
      </w:r>
      <w:r w:rsidR="00E57DB9">
        <w:rPr>
          <w:rFonts w:cs="Arial"/>
          <w:lang w:val="en-GB"/>
        </w:rPr>
        <w:t xml:space="preserve">umbilical </w:t>
      </w:r>
      <w:r w:rsidR="00FD520B" w:rsidRPr="00720A83">
        <w:rPr>
          <w:rFonts w:cs="Arial"/>
          <w:lang w:val="en-GB"/>
        </w:rPr>
        <w:t>cord blood</w:t>
      </w:r>
      <w:r w:rsidR="00B52372" w:rsidRPr="00720A83">
        <w:rPr>
          <w:rFonts w:cs="Arial"/>
          <w:lang w:val="en-GB"/>
        </w:rPr>
        <w:t>.</w:t>
      </w:r>
      <w:r w:rsidR="00FD520B" w:rsidRPr="00720A83">
        <w:rPr>
          <w:rFonts w:cs="Arial"/>
          <w:lang w:val="en-GB"/>
        </w:rPr>
        <w:t xml:space="preserve"> </w:t>
      </w:r>
      <w:r w:rsidR="00BF3A12" w:rsidRPr="00720A83">
        <w:rPr>
          <w:rFonts w:cs="Arial"/>
          <w:lang w:val="en-GB"/>
        </w:rPr>
        <w:t xml:space="preserve">Separately, </w:t>
      </w:r>
      <w:r w:rsidR="00FD520B" w:rsidRPr="00720A83">
        <w:rPr>
          <w:rFonts w:cs="Arial"/>
          <w:lang w:val="en-GB"/>
        </w:rPr>
        <w:t xml:space="preserve">Matsubara et al. </w:t>
      </w:r>
      <w:r w:rsidR="00FD520B" w:rsidRPr="00720A83">
        <w:rPr>
          <w:rFonts w:cs="Arial"/>
          <w:lang w:val="en-GB"/>
        </w:rPr>
        <w:fldChar w:fldCharType="begin" w:fldLock="1"/>
      </w:r>
      <w:r w:rsidR="00EE3119">
        <w:rPr>
          <w:rFonts w:cs="Arial"/>
          <w:lang w:val="en-GB"/>
        </w:rPr>
        <w:instrText>ADDIN CSL_CITATION {"citationItems":[{"id":"ITEM-1","itemData":{"DOI":"https://doi.org/10.1016/S1386-6346(01)00115-2","ISSN":"1386-6346","abstract":"The route of transmission of TT virus (TTV) was studied by examining the existence of TTV DNA in different body fluids from the new born infants and their mothers. A total of 52 pregnant women with normal serum alanine aminotransferase levels were enrolled in this study. TTV DNA was examined using a polymerase chain reaction method using Takahashi's primers which can detect all genotypes of TTV and Okamoto's primers which detect only some of the genotypes of TTV. TTV DNA was detected in the sera from 40/52 (77%), in the breast milk from 35/52 (67%), and in the amniotic fluid from 6/6 (100%) pregnant mothers using Takahashi's primers TTV DNA was also detected in the sera from 8 of 11 (73%) and in the cord blood from 25/52 (48%) new born infants using Takahashi's primers. However, TTV DNA was detected in only 5/52 maternal blood (10%) and 4/52 breast milk (8%) using Okamoto's primers. All samples positive for TTV DNA by Takahashi's primers, were also positive for TTV-like mini virus (TLMV) DNA. Our data suggest that intrauterine transmission or transmission via breast milk may contribute to maintaining the global TTV and TLMV reservoir.","author":[{"dropping-particle":"","family":"Matsubara","given":"Hiroshi","non-dropping-particle":"","parse-names":false,"suffix":""},{"dropping-particle":"","family":"Michitaka","given":"Kojiro","non-dropping-particle":"","parse-names":false,"suffix":""},{"dropping-particle":"","family":"Horiike","given":"Norio","non-dropping-particle":"","parse-names":false,"suffix":""},{"dropping-particle":"","family":"Kihana","given":"Toshimasa","non-dropping-particle":"","parse-names":false,"suffix":""},{"dropping-particle":"","family":"Yano","given":"Mariko","non-dropping-particle":"","parse-names":false,"suffix":""},{"dropping-particle":"","family":"Mori","given":"Takashi","non-dropping-particle":"","parse-names":false,"suffix":""},{"dropping-particle":"","family":"Onji","given":"Morikazu","non-dropping-particle":"","parse-names":false,"suffix":""}],"container-title":"Hepatology Research","id":"ITEM-1","issue":"3","issued":{"date-parts":[["2001"]]},"page":"280-287","title":"Existence of TT virus DNA and TTV-like mini virus DNA in infant cord blood: mother-to-neonatal transmission","type":"article-journal","volume":"21"},"uris":["http://www.mendeley.com/documents/?uuid=44f3d72a-6822-43b9-bd94-6dbaca7b3545"]}],"mendeley":{"formattedCitation":"[121]","plainTextFormattedCitation":"[121]","previouslyFormattedCitation":"[121]"},"properties":{"noteIndex":0},"schema":"https://github.com/citation-style-language/schema/raw/master/csl-citation.json"}</w:instrText>
      </w:r>
      <w:r w:rsidR="00FD520B" w:rsidRPr="00720A83">
        <w:rPr>
          <w:rFonts w:cs="Arial"/>
          <w:lang w:val="en-GB"/>
        </w:rPr>
        <w:fldChar w:fldCharType="separate"/>
      </w:r>
      <w:r w:rsidR="003D7401" w:rsidRPr="003D7401">
        <w:rPr>
          <w:rFonts w:cs="Arial"/>
          <w:noProof/>
          <w:lang w:val="en-GB"/>
        </w:rPr>
        <w:t>[121]</w:t>
      </w:r>
      <w:r w:rsidR="00FD520B" w:rsidRPr="00720A83">
        <w:rPr>
          <w:rFonts w:cs="Arial"/>
          <w:lang w:val="en-GB"/>
        </w:rPr>
        <w:fldChar w:fldCharType="end"/>
      </w:r>
      <w:r w:rsidR="00FD520B" w:rsidRPr="00720A83">
        <w:rPr>
          <w:rFonts w:cs="Arial"/>
          <w:lang w:val="en-GB"/>
        </w:rPr>
        <w:t xml:space="preserve"> </w:t>
      </w:r>
      <w:r w:rsidR="00BF3A12" w:rsidRPr="00720A83">
        <w:rPr>
          <w:rFonts w:cs="Arial"/>
          <w:lang w:val="en-GB"/>
        </w:rPr>
        <w:t>found TTV and TTMV DNA in breast milk, cord blood and amniotic fluid.</w:t>
      </w:r>
      <w:r w:rsidR="005C0165" w:rsidRPr="00720A83">
        <w:rPr>
          <w:rFonts w:cs="Arial"/>
          <w:lang w:val="en-GB"/>
        </w:rPr>
        <w:t xml:space="preserve"> </w:t>
      </w:r>
      <w:r w:rsidR="00BF3A12" w:rsidRPr="00720A83">
        <w:rPr>
          <w:rFonts w:cs="Arial"/>
          <w:lang w:val="en-GB"/>
        </w:rPr>
        <w:t>B</w:t>
      </w:r>
      <w:r w:rsidR="005C0165" w:rsidRPr="00720A83">
        <w:rPr>
          <w:rFonts w:cs="Arial"/>
          <w:lang w:val="en-GB"/>
        </w:rPr>
        <w:t>oth studies</w:t>
      </w:r>
      <w:r w:rsidR="00BF3A12" w:rsidRPr="00720A83">
        <w:rPr>
          <w:rFonts w:cs="Arial"/>
          <w:lang w:val="en-GB"/>
        </w:rPr>
        <w:t xml:space="preserve"> employed </w:t>
      </w:r>
      <w:r w:rsidR="005C0165" w:rsidRPr="004E160C">
        <w:rPr>
          <w:rFonts w:cs="Arial"/>
          <w:highlight w:val="yellow"/>
          <w:lang w:val="en-GB"/>
        </w:rPr>
        <w:t>polymerase chain reaction (PCR)</w:t>
      </w:r>
      <w:r w:rsidR="00BF3A12" w:rsidRPr="004E160C">
        <w:rPr>
          <w:rFonts w:cs="Arial"/>
          <w:highlight w:val="yellow"/>
          <w:lang w:val="en-GB"/>
        </w:rPr>
        <w:t xml:space="preserve"> followed by agarose gel electrophoresis to test </w:t>
      </w:r>
      <w:r w:rsidR="00FA271E" w:rsidRPr="004E160C">
        <w:rPr>
          <w:rFonts w:cs="Arial"/>
          <w:highlight w:val="yellow"/>
          <w:lang w:val="en-GB"/>
        </w:rPr>
        <w:t>the fluid samples. PCR amplicons were also sequenced via Sanger sequencing to rule out non-specific amplification.</w:t>
      </w:r>
      <w:r w:rsidR="00FA271E" w:rsidRPr="00720A83">
        <w:rPr>
          <w:rFonts w:cs="Arial"/>
          <w:lang w:val="en-GB"/>
        </w:rPr>
        <w:t xml:space="preserve"> </w:t>
      </w:r>
      <w:r w:rsidR="00B52372" w:rsidRPr="00720A83">
        <w:rPr>
          <w:rFonts w:cs="Arial"/>
          <w:lang w:val="en-GB"/>
        </w:rPr>
        <w:t xml:space="preserve">These </w:t>
      </w:r>
      <w:r w:rsidR="004167F3" w:rsidRPr="00720A83">
        <w:rPr>
          <w:rFonts w:cs="Arial"/>
          <w:lang w:val="en-GB"/>
        </w:rPr>
        <w:t>studies</w:t>
      </w:r>
      <w:r w:rsidR="00715669" w:rsidRPr="00720A83">
        <w:rPr>
          <w:rFonts w:cs="Arial"/>
          <w:lang w:val="en-GB"/>
        </w:rPr>
        <w:t xml:space="preserve"> </w:t>
      </w:r>
      <w:r w:rsidRPr="00720A83">
        <w:rPr>
          <w:rFonts w:cs="Arial"/>
          <w:lang w:val="en-GB"/>
        </w:rPr>
        <w:t xml:space="preserve">suggest that breastfeeding might be a </w:t>
      </w:r>
      <w:r w:rsidRPr="00720A83">
        <w:rPr>
          <w:rFonts w:cs="Arial"/>
          <w:lang w:val="en-GB"/>
        </w:rPr>
        <w:lastRenderedPageBreak/>
        <w:t xml:space="preserve">potential </w:t>
      </w:r>
      <w:r w:rsidR="00E97A6F" w:rsidRPr="00720A83">
        <w:rPr>
          <w:rFonts w:cs="Arial"/>
          <w:lang w:val="en-GB"/>
        </w:rPr>
        <w:t>transmission</w:t>
      </w:r>
      <w:r w:rsidRPr="00720A83">
        <w:rPr>
          <w:rFonts w:cs="Arial"/>
          <w:lang w:val="en-GB"/>
        </w:rPr>
        <w:t xml:space="preserve"> route. </w:t>
      </w:r>
      <w:r w:rsidR="00B52372" w:rsidRPr="00720A83">
        <w:rPr>
          <w:rFonts w:cs="Arial"/>
          <w:lang w:val="en-GB"/>
        </w:rPr>
        <w:t>However,</w:t>
      </w:r>
      <w:r w:rsidR="00715669" w:rsidRPr="00720A83">
        <w:rPr>
          <w:rFonts w:cs="Arial"/>
          <w:lang w:val="en-GB"/>
        </w:rPr>
        <w:t xml:space="preserve"> cross-sample contamination during collection of cord blood or amniotic fluid</w:t>
      </w:r>
      <w:r w:rsidR="000C1E2E" w:rsidRPr="00720A83">
        <w:rPr>
          <w:rFonts w:cs="Arial"/>
          <w:lang w:val="en-GB"/>
        </w:rPr>
        <w:t xml:space="preserve"> </w:t>
      </w:r>
      <w:r w:rsidR="00715669" w:rsidRPr="00720A83">
        <w:rPr>
          <w:rFonts w:cs="Arial"/>
          <w:lang w:val="en-GB"/>
        </w:rPr>
        <w:t>is difficult to rule out and so these studies may not be sufficient to prove transplacental transmission.</w:t>
      </w:r>
      <w:r w:rsidR="00E4208F" w:rsidRPr="00720A83">
        <w:rPr>
          <w:rFonts w:cs="Arial"/>
          <w:lang w:val="en-GB"/>
        </w:rPr>
        <w:t xml:space="preserve"> </w:t>
      </w:r>
      <w:r w:rsidR="000F7126" w:rsidRPr="00720A83">
        <w:rPr>
          <w:rFonts w:cs="Arial"/>
          <w:lang w:val="en-GB"/>
        </w:rPr>
        <w:t xml:space="preserve">In fact, </w:t>
      </w:r>
      <w:proofErr w:type="spellStart"/>
      <w:r w:rsidR="00261537" w:rsidRPr="00720A83">
        <w:rPr>
          <w:rFonts w:cs="Arial"/>
          <w:lang w:val="en-GB"/>
        </w:rPr>
        <w:t>Tyschik</w:t>
      </w:r>
      <w:proofErr w:type="spellEnd"/>
      <w:r w:rsidR="00261537" w:rsidRPr="00720A83">
        <w:rPr>
          <w:rFonts w:cs="Arial"/>
          <w:lang w:val="en-GB"/>
        </w:rPr>
        <w:t xml:space="preserve"> et al. </w:t>
      </w:r>
      <w:r w:rsidR="00261537" w:rsidRPr="00720A83">
        <w:rPr>
          <w:rFonts w:cs="Arial"/>
          <w:lang w:val="en-GB"/>
        </w:rPr>
        <w:fldChar w:fldCharType="begin" w:fldLock="1"/>
      </w:r>
      <w:r w:rsidR="00EE3119">
        <w:rPr>
          <w:rFonts w:cs="Arial"/>
          <w:lang w:val="en-GB"/>
        </w:rPr>
        <w:instrText>ADDIN CSL_CITATION {"citationItems":[{"id":"ITEM-1","itemData":{"ISSN":"1743-422X","author":[{"dropping-particle":"","family":"Tyschik","given":"Elena A","non-dropping-particle":"","parse-names":false,"suffix":""},{"dropping-particle":"","family":"Shcherbakova","given":"Sophia M","non-dropping-particle":"","parse-names":false,"suffix":""},{"dropping-particle":"","family":"Ibragimov","given":"Ruslan R","non-dropping-particle":"","parse-names":false,"suffix":""},{"dropping-particle":"V","family":"Rebrikov","given":"Denis","non-dropping-particle":"","parse-names":false,"suffix":""}],"container-title":"Virology journal","id":"ITEM-1","issue":"1","issued":{"date-parts":[["2017"]]},"page":"92","publisher":"Springer","title":"Transplacental transmission of torque teno virus","type":"article-journal","volume":"14"},"uris":["http://www.mendeley.com/documents/?uuid=c9560a47-99d2-4f43-b50a-bfe09224513a"]}],"mendeley":{"formattedCitation":"[122]","plainTextFormattedCitation":"[122]","previouslyFormattedCitation":"[122]"},"properties":{"noteIndex":0},"schema":"https://github.com/citation-style-language/schema/raw/master/csl-citation.json"}</w:instrText>
      </w:r>
      <w:r w:rsidR="00261537" w:rsidRPr="00720A83">
        <w:rPr>
          <w:rFonts w:cs="Arial"/>
          <w:lang w:val="en-GB"/>
        </w:rPr>
        <w:fldChar w:fldCharType="separate"/>
      </w:r>
      <w:r w:rsidR="003D7401" w:rsidRPr="003D7401">
        <w:rPr>
          <w:rFonts w:cs="Arial"/>
          <w:noProof/>
          <w:lang w:val="en-GB"/>
        </w:rPr>
        <w:t>[122]</w:t>
      </w:r>
      <w:r w:rsidR="00261537" w:rsidRPr="00720A83">
        <w:rPr>
          <w:rFonts w:cs="Arial"/>
          <w:lang w:val="en-GB"/>
        </w:rPr>
        <w:fldChar w:fldCharType="end"/>
      </w:r>
      <w:r w:rsidR="00261537" w:rsidRPr="00720A83">
        <w:rPr>
          <w:rFonts w:cs="Arial"/>
          <w:lang w:val="en-GB"/>
        </w:rPr>
        <w:t xml:space="preserve"> did not find TTV in the cord blood from TTV-positive mothers using a highly sensitive </w:t>
      </w:r>
      <w:commentRangeStart w:id="19"/>
      <w:r w:rsidR="00261537" w:rsidRPr="00720A83">
        <w:rPr>
          <w:rFonts w:cs="Arial"/>
          <w:lang w:val="en-GB"/>
        </w:rPr>
        <w:t>quantitative PCR (qPCR)</w:t>
      </w:r>
      <w:r w:rsidR="000F7126" w:rsidRPr="00720A83">
        <w:rPr>
          <w:rFonts w:cs="Arial"/>
          <w:lang w:val="en-GB"/>
        </w:rPr>
        <w:t xml:space="preserve"> assay</w:t>
      </w:r>
      <w:r w:rsidR="00261537" w:rsidRPr="00720A83">
        <w:rPr>
          <w:rFonts w:cs="Arial"/>
          <w:lang w:val="en-GB"/>
        </w:rPr>
        <w:t xml:space="preserve"> </w:t>
      </w:r>
      <w:commentRangeEnd w:id="19"/>
      <w:r w:rsidR="0086242B">
        <w:rPr>
          <w:rStyle w:val="CommentReference"/>
        </w:rPr>
        <w:commentReference w:id="19"/>
      </w:r>
      <w:r w:rsidR="00261537" w:rsidRPr="00720A83">
        <w:rPr>
          <w:rFonts w:cs="Arial"/>
          <w:lang w:val="en-GB"/>
        </w:rPr>
        <w:t xml:space="preserve">that could detect viral loads as low as 1000 viral DNA copies/ml of blood. </w:t>
      </w:r>
      <w:r w:rsidR="000F7126" w:rsidRPr="00720A83">
        <w:rPr>
          <w:rFonts w:cs="Arial"/>
          <w:lang w:val="en-GB"/>
        </w:rPr>
        <w:t xml:space="preserve">The authors also detailed stringent measures to prevent cross-contamination, which the previous groups did not do. This suggests that the previous findings could have been due to contamination, which must be accounted for in future studies. Nevertheless, </w:t>
      </w:r>
      <w:proofErr w:type="spellStart"/>
      <w:r w:rsidR="002926E5" w:rsidRPr="00720A83">
        <w:rPr>
          <w:rFonts w:cs="Arial"/>
          <w:lang w:val="en-GB"/>
        </w:rPr>
        <w:t>Gerner</w:t>
      </w:r>
      <w:proofErr w:type="spellEnd"/>
      <w:r w:rsidR="002926E5" w:rsidRPr="00720A83">
        <w:rPr>
          <w:rFonts w:cs="Arial"/>
          <w:lang w:val="en-GB"/>
        </w:rPr>
        <w:t xml:space="preserve"> et al. </w:t>
      </w:r>
      <w:r w:rsidR="002926E5" w:rsidRPr="00720A83">
        <w:rPr>
          <w:rFonts w:cs="Arial"/>
          <w:lang w:val="en-GB"/>
        </w:rPr>
        <w:fldChar w:fldCharType="begin" w:fldLock="1"/>
      </w:r>
      <w:r w:rsidR="00EE3119">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[120]","plainTextFormattedCitation":"[120]","previouslyFormattedCitation":"[120]"},"properties":{"noteIndex":0},"schema":"https://github.com/citation-style-language/schema/raw/master/csl-citation.json"}</w:instrText>
      </w:r>
      <w:r w:rsidR="002926E5" w:rsidRPr="00720A83">
        <w:rPr>
          <w:rFonts w:cs="Arial"/>
          <w:lang w:val="en-GB"/>
        </w:rPr>
        <w:fldChar w:fldCharType="separate"/>
      </w:r>
      <w:r w:rsidR="003D7401" w:rsidRPr="003D7401">
        <w:rPr>
          <w:rFonts w:cs="Arial"/>
          <w:noProof/>
          <w:lang w:val="en-GB"/>
        </w:rPr>
        <w:t>[120]</w:t>
      </w:r>
      <w:r w:rsidR="002926E5" w:rsidRPr="00720A83">
        <w:rPr>
          <w:rFonts w:cs="Arial"/>
          <w:lang w:val="en-GB"/>
        </w:rPr>
        <w:fldChar w:fldCharType="end"/>
      </w:r>
      <w:r w:rsidR="002926E5" w:rsidRPr="00720A83">
        <w:rPr>
          <w:rFonts w:cs="Arial"/>
          <w:lang w:val="en-GB"/>
        </w:rPr>
        <w:t xml:space="preserve"> provided evidence for vertical transmission by showing that follow-up samples taken from infants with TTV-positive cord blood had persistent viremia. </w:t>
      </w:r>
    </w:p>
    <w:p w14:paraId="19765F46" w14:textId="2CD5C461" w:rsidR="002C0CC2" w:rsidRDefault="00E97A6F" w:rsidP="00D71EC9">
      <w:pPr>
        <w:rPr>
          <w:rFonts w:cs="Arial"/>
          <w:lang w:val="en-GB"/>
        </w:rPr>
      </w:pPr>
      <w:r w:rsidRPr="00720A83">
        <w:rPr>
          <w:rFonts w:cs="Arial"/>
          <w:lang w:val="en-GB"/>
        </w:rPr>
        <w:t xml:space="preserve">Vertical transmission has also been </w:t>
      </w:r>
      <w:r w:rsidR="00513EF9" w:rsidRPr="00720A83">
        <w:rPr>
          <w:rFonts w:cs="Arial"/>
          <w:lang w:val="en-GB"/>
        </w:rPr>
        <w:t>demonstrated</w:t>
      </w:r>
      <w:r w:rsidRPr="00720A83">
        <w:rPr>
          <w:rFonts w:cs="Arial"/>
          <w:lang w:val="en-GB"/>
        </w:rPr>
        <w:t xml:space="preserve"> </w:t>
      </w:r>
      <w:r w:rsidR="003460B1" w:rsidRPr="00720A83">
        <w:rPr>
          <w:rFonts w:cs="Arial"/>
          <w:lang w:val="en-GB"/>
        </w:rPr>
        <w:t>in</w:t>
      </w:r>
      <w:r w:rsidRPr="00720A83">
        <w:rPr>
          <w:rFonts w:cs="Arial"/>
          <w:lang w:val="en-GB"/>
        </w:rPr>
        <w:t xml:space="preserve"> </w:t>
      </w:r>
      <w:r w:rsidR="003460B1" w:rsidRPr="00720A83">
        <w:rPr>
          <w:rFonts w:cs="Arial"/>
          <w:lang w:val="en-GB"/>
        </w:rPr>
        <w:t>animals</w:t>
      </w:r>
      <w:r w:rsidRPr="00720A83">
        <w:rPr>
          <w:rFonts w:cs="Arial"/>
          <w:lang w:val="en-GB"/>
        </w:rPr>
        <w:t>. In particular, Martinez-</w:t>
      </w:r>
      <w:proofErr w:type="spellStart"/>
      <w:r w:rsidRPr="00720A83">
        <w:rPr>
          <w:rFonts w:cs="Arial"/>
          <w:lang w:val="en-GB"/>
        </w:rPr>
        <w:t>Guino</w:t>
      </w:r>
      <w:proofErr w:type="spellEnd"/>
      <w:r w:rsidRPr="00720A83">
        <w:rPr>
          <w:rFonts w:cs="Arial"/>
          <w:lang w:val="en-GB"/>
        </w:rPr>
        <w:t xml:space="preserve"> et al. showed in separate studies that sows</w:t>
      </w:r>
      <w:r w:rsidR="00ED3B11" w:rsidRPr="00720A83">
        <w:rPr>
          <w:rFonts w:cs="Arial"/>
          <w:lang w:val="en-GB"/>
        </w:rPr>
        <w:t>, their breast milk</w:t>
      </w:r>
      <w:r w:rsidRPr="00720A83">
        <w:rPr>
          <w:rFonts w:cs="Arial"/>
          <w:lang w:val="en-GB"/>
        </w:rPr>
        <w:t xml:space="preserve"> and their aborted foetuses </w:t>
      </w:r>
      <w:r w:rsidRPr="00720A83">
        <w:rPr>
          <w:rFonts w:cs="Arial"/>
          <w:lang w:val="en-GB"/>
        </w:rPr>
        <w:fldChar w:fldCharType="begin" w:fldLock="1"/>
      </w:r>
      <w:r w:rsidR="00EE3119">
        <w:rPr>
          <w:rFonts w:cs="Arial"/>
          <w:lang w:val="en-GB"/>
        </w:rPr>
        <w:instrText>ADDIN CSL_CITATION {"citationItems":[{"id":"ITEM-1","itemData":{"DOI":"https://doi.org/10.1016/j.theriogenology.2010.02.011","ISSN":"0093-691X","abstract":"The aim of this study was to estimate the presence of Torque teno sus virus (TTV) species in pig foetuses in order to assess the possible relationship between swine TTV infection and abortion in swine. A total of 98 abortion cases and foetuses collected from 55 pregnant sows at slaughterhouse were analysed by PCR for the presence of Torque teno sus virus 1 (TTV1) and Torque teno sus virus 2 (TTV2). All foetuses were necropsied and relevant tissues were collected, pooled, and submitted to DNA extraction. The overall prevalence of swine TTV1 and TTV2 in aborted foetuses (n = 98) was 17.0% and 29.6%, respectively. For slaughterhouse collected foetuses (n = 55), 10.9% were TTV1 PCR positive and 40.0% were positive for TTV2. There were no statistically significant differences when comparing prevalence of swine TTVs by type of sample (aborted versus slaughterhouse collected foetuses) or by gestation stage. The present work represents the first description of swine TTV infection in pig foetuses at different stages of gestation. Results obtained confirm that vertical transmission is an important route of TTVs dissemination. In addition, data obtained suggest that swine TTVs should not be considered as infectious agents responsible for abortion occurrence.","author":[{"dropping-particle":"","family":"Martínez-Guinó","given":"L","non-dropping-particle":"","parse-names":false,"suffix":""},{"dropping-particle":"","family":"Kekarainen","given":"T","non-dropping-particle":"","parse-names":false,"suffix":""},{"dropping-particle":"","family":"Maldonado","given":"J","non-dropping-particle":"","parse-names":false,"suffix":""},{"dropping-particle":"","family":"Aramouni","given":"M","non-dropping-particle":"","parse-names":false,"suffix":""},{"dropping-particle":"","family":"Llorens","given":"A","non-dropping-particle":"","parse-names":false,"suffix":""},{"dropping-particle":"","family":"Segalés","given":"J","non-dropping-particle":"","parse-names":false,"suffix":""}],"container-title":"Theriogenology","id":"ITEM-1","issue":"2","issued":{"date-parts":[["2010"]]},"page":"277-281","title":"Torque teno sus virus (TTV) detection in aborted and slaughterhouse collected foetuses","type":"article-journal","volume":"74"},"uris":["http://www.mendeley.com/documents/?uuid=ee39b773-37c7-44b6-8a24-7dca92fd7d00"]}],"mendeley":{"formattedCitation":"[123]","plainTextFormattedCitation":"[123]","previouslyFormattedCitation":"[123]"},"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[123]</w:t>
      </w:r>
      <w:r w:rsidRPr="00720A83">
        <w:rPr>
          <w:rFonts w:cs="Arial"/>
          <w:lang w:val="en-GB"/>
        </w:rPr>
        <w:fldChar w:fldCharType="end"/>
      </w:r>
      <w:r w:rsidRPr="00720A83">
        <w:rPr>
          <w:rFonts w:cs="Arial"/>
          <w:lang w:val="en-GB"/>
        </w:rPr>
        <w:t xml:space="preserve"> or </w:t>
      </w:r>
      <w:proofErr w:type="spellStart"/>
      <w:r w:rsidRPr="00720A83">
        <w:rPr>
          <w:rFonts w:cs="Arial"/>
          <w:lang w:val="en-GB"/>
        </w:rPr>
        <w:t>stillborns</w:t>
      </w:r>
      <w:proofErr w:type="spellEnd"/>
      <w:r w:rsidRPr="00720A83">
        <w:rPr>
          <w:rFonts w:cs="Arial"/>
          <w:lang w:val="en-GB"/>
        </w:rPr>
        <w:t xml:space="preserve"> </w:t>
      </w:r>
      <w:r w:rsidRPr="00720A83">
        <w:rPr>
          <w:rFonts w:cs="Arial"/>
          <w:lang w:val="en-GB"/>
        </w:rPr>
        <w:fldChar w:fldCharType="begin" w:fldLock="1"/>
      </w:r>
      <w:r w:rsidR="00EE3119">
        <w:rPr>
          <w:rFonts w:cs="Arial"/>
          <w:lang w:val="en-GB"/>
        </w:rPr>
        <w:instrText>ADDIN CSL_CITATION {"citationItems":[{"id":"ITEM-1","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-1","issue":"9","issued":{"date-parts":[["2009"]]},"page":"1390-1395","publisher":"Elsevier","title":"Evidence of Torque teno virus (TTV) vertical transmission in swine","type":"article-journal","volume":"71"},"uris":["http://www.mendeley.com/documents/?uuid=c62d2213-c320-4b5f-a5f6-517cfe8b0483"]}],"mendeley":{"formattedCitation":"[124]","plainTextFormattedCitation":"[124]","previouslyFormattedCitation":"[124]"},"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[124]</w:t>
      </w:r>
      <w:r w:rsidRPr="00720A83">
        <w:rPr>
          <w:rFonts w:cs="Arial"/>
          <w:lang w:val="en-GB"/>
        </w:rPr>
        <w:fldChar w:fldCharType="end"/>
      </w:r>
      <w:r w:rsidRPr="00720A83">
        <w:rPr>
          <w:rFonts w:cs="Arial"/>
          <w:lang w:val="en-GB"/>
        </w:rPr>
        <w:t xml:space="preserve"> were PCR positive for TTSuV. They also showed that TTSuV sequences in mother-offspring pairs </w:t>
      </w:r>
      <w:r w:rsidR="00260175" w:rsidRPr="00720A83">
        <w:rPr>
          <w:rFonts w:cs="Arial"/>
          <w:lang w:val="en-GB"/>
        </w:rPr>
        <w:t xml:space="preserve">had nucleotide sequence identities of 91-98%, implying that sample cross-contamination is unlikely. Indeed, it is likely that samples that were </w:t>
      </w:r>
      <w:proofErr w:type="gramStart"/>
      <w:r w:rsidR="00260175" w:rsidRPr="00720A83">
        <w:rPr>
          <w:rFonts w:cs="Arial"/>
          <w:lang w:val="en-GB"/>
        </w:rPr>
        <w:t>cross-contaminated</w:t>
      </w:r>
      <w:proofErr w:type="gramEnd"/>
      <w:r w:rsidR="00260175" w:rsidRPr="00720A83">
        <w:rPr>
          <w:rFonts w:cs="Arial"/>
          <w:lang w:val="en-GB"/>
        </w:rPr>
        <w:t xml:space="preserve"> at the point of collection should share identical sequences. </w:t>
      </w:r>
      <w:r w:rsidR="003460B1" w:rsidRPr="00720A83">
        <w:rPr>
          <w:rFonts w:cs="Arial"/>
          <w:lang w:val="en-GB"/>
        </w:rPr>
        <w:t>As such, these findings may suggest that infections of the foetuses were acquired prenatally</w:t>
      </w:r>
      <w:r w:rsidR="00ED3B11" w:rsidRPr="00720A83">
        <w:rPr>
          <w:rFonts w:cs="Arial"/>
          <w:lang w:val="en-GB"/>
        </w:rPr>
        <w:t xml:space="preserve"> and that TTSuV may be transmitted through breast feeding. Vertical transmission of TTSuV through breast milk can be further confirmed in future studies by feeding of TTSuV-positive milk to TTSuV-negative offspring. Separately</w:t>
      </w:r>
      <w:r w:rsidR="003460B1" w:rsidRPr="00720A83">
        <w:rPr>
          <w:rFonts w:cs="Arial"/>
          <w:lang w:val="en-GB"/>
        </w:rPr>
        <w:t xml:space="preserve">, human TTMDV </w:t>
      </w:r>
      <w:r w:rsidR="00D70ABF" w:rsidRPr="00720A83">
        <w:rPr>
          <w:rFonts w:cs="Arial"/>
          <w:lang w:val="en-GB"/>
        </w:rPr>
        <w:t>was</w:t>
      </w:r>
      <w:r w:rsidR="003460B1" w:rsidRPr="00720A83">
        <w:rPr>
          <w:rFonts w:cs="Arial"/>
          <w:lang w:val="en-GB"/>
        </w:rPr>
        <w:t xml:space="preserve"> detected in</w:t>
      </w:r>
      <w:r w:rsidR="00D70ABF" w:rsidRPr="00720A83">
        <w:rPr>
          <w:rFonts w:cs="Arial"/>
          <w:lang w:val="en-GB"/>
        </w:rPr>
        <w:t xml:space="preserve"> domestic</w:t>
      </w:r>
      <w:r w:rsidR="003460B1" w:rsidRPr="00720A83">
        <w:rPr>
          <w:rFonts w:cs="Arial"/>
          <w:lang w:val="en-GB"/>
        </w:rPr>
        <w:t xml:space="preserve"> hens and </w:t>
      </w:r>
      <w:r w:rsidR="00513EF9" w:rsidRPr="00720A83">
        <w:rPr>
          <w:rFonts w:cs="Arial"/>
          <w:lang w:val="en-GB"/>
        </w:rPr>
        <w:t>the yolks of their eggs</w:t>
      </w:r>
      <w:r w:rsidR="00ED3B11" w:rsidRPr="00720A83">
        <w:rPr>
          <w:rFonts w:cs="Arial"/>
          <w:lang w:val="en-GB"/>
        </w:rPr>
        <w:t xml:space="preserve"> </w:t>
      </w:r>
      <w:r w:rsidR="00D70ABF" w:rsidRPr="00720A83">
        <w:rPr>
          <w:rFonts w:cs="Arial"/>
          <w:lang w:val="en-GB"/>
        </w:rPr>
        <w:fldChar w:fldCharType="begin" w:fldLock="1"/>
      </w:r>
      <w:r w:rsidR="00EE3119">
        <w:rPr>
          <w:rFonts w:cs="Arial"/>
          <w:lang w:val="en-GB"/>
        </w:rPr>
        <w:instrText>ADDIN CSL_CITATION {"citationItems":[{"id":"ITEM-1","itemData":{"author":[{"dropping-particle":"","family":"Bouzari","given":"M","non-dropping-particle":"","parse-names":false,"suffix":""},{"dropping-particle":"","family":"Salmanizadeh","given":"Sh","non-dropping-particle":"","parse-names":false,"suffix":""}],"container-title":"Iranian journal of veterinary research","id":"ITEM-1","issue":"1","issued":{"date-parts":[["2015"]]},"page":"110","publisher":"Shiraz University","title":"Detection of torque teno midi virus/small anellovirus (TTMDV/SAV) in the sera of domestic village chickens and its vertical transmission from hen to eggs","type":"article-journal","volume":"16"},"uris":["http://www.mendeley.com/documents/?uuid=f74c2bd1-87af-4a32-8bfe-db5db2dfe3db"]}],"mendeley":{"formattedCitation":"[125]","plainTextFormattedCitation":"[125]","previouslyFormattedCitation":"[125]"},"properties":{"noteIndex":0},"schema":"https://github.com/citation-style-language/schema/raw/master/csl-citation.json"}</w:instrText>
      </w:r>
      <w:r w:rsidR="00D70ABF" w:rsidRPr="00720A83">
        <w:rPr>
          <w:rFonts w:cs="Arial"/>
          <w:lang w:val="en-GB"/>
        </w:rPr>
        <w:fldChar w:fldCharType="separate"/>
      </w:r>
      <w:r w:rsidR="003D7401" w:rsidRPr="003D7401">
        <w:rPr>
          <w:rFonts w:cs="Arial"/>
          <w:noProof/>
          <w:lang w:val="en-GB"/>
        </w:rPr>
        <w:t>[125]</w:t>
      </w:r>
      <w:r w:rsidR="00D70ABF" w:rsidRPr="00720A83">
        <w:rPr>
          <w:rFonts w:cs="Arial"/>
          <w:lang w:val="en-GB"/>
        </w:rPr>
        <w:fldChar w:fldCharType="end"/>
      </w:r>
      <w:r w:rsidR="00513EF9" w:rsidRPr="00720A83">
        <w:rPr>
          <w:rFonts w:cs="Arial"/>
          <w:lang w:val="en-GB"/>
        </w:rPr>
        <w:t xml:space="preserve">, providing evidence for vertical transmission. Confirmation that chicks that developed from TTMDV-positive eggs were also persistently infected would have provided stronger evidence for vertical transmission. </w:t>
      </w:r>
      <w:r w:rsidR="004E160C">
        <w:rPr>
          <w:rFonts w:cs="Arial"/>
          <w:lang w:val="en-GB"/>
        </w:rPr>
        <w:t>Nevertheless</w:t>
      </w:r>
      <w:r w:rsidR="00ED3B11" w:rsidRPr="00720A83">
        <w:rPr>
          <w:rFonts w:cs="Arial"/>
          <w:lang w:val="en-GB"/>
        </w:rPr>
        <w:t xml:space="preserve">, the studies discussed above provide substantial evidence for vertical transmission of anelloviruses. </w:t>
      </w:r>
    </w:p>
    <w:p w14:paraId="53280141" w14:textId="0EFB44DF" w:rsidR="007501F4" w:rsidRPr="00720A83" w:rsidRDefault="00275C3E" w:rsidP="007501F4">
      <w:pPr>
        <w:pStyle w:val="Heading1"/>
        <w:rPr>
          <w:lang w:val="en-GB"/>
        </w:rPr>
      </w:pPr>
      <w:bookmarkStart w:id="20" w:name="_Toc63946538"/>
      <w:r>
        <w:rPr>
          <w:lang w:val="en-GB"/>
        </w:rPr>
        <w:t>P</w:t>
      </w:r>
      <w:r w:rsidR="00586FE3">
        <w:rPr>
          <w:lang w:val="en-GB"/>
        </w:rPr>
        <w:t xml:space="preserve">otential </w:t>
      </w:r>
      <w:r>
        <w:rPr>
          <w:lang w:val="en-GB"/>
        </w:rPr>
        <w:t>for the emergence of</w:t>
      </w:r>
      <w:r w:rsidR="00C25FDD">
        <w:rPr>
          <w:lang w:val="en-GB"/>
        </w:rPr>
        <w:t xml:space="preserve"> infectious disease</w:t>
      </w:r>
      <w:r>
        <w:rPr>
          <w:lang w:val="en-GB"/>
        </w:rPr>
        <w:t>s</w:t>
      </w:r>
      <w:bookmarkEnd w:id="20"/>
    </w:p>
    <w:p w14:paraId="0D40DDEA" w14:textId="798229FF" w:rsidR="00CE02B2" w:rsidRPr="00720A83" w:rsidRDefault="006C2378" w:rsidP="002C0CC2">
      <w:pPr>
        <w:pStyle w:val="Heading2"/>
        <w:rPr>
          <w:rFonts w:cs="Arial"/>
          <w:lang w:val="en-GB"/>
        </w:rPr>
      </w:pPr>
      <w:bookmarkStart w:id="21" w:name="_Toc63946539"/>
      <w:r>
        <w:rPr>
          <w:lang w:val="en-GB"/>
        </w:rPr>
        <w:t>A</w:t>
      </w:r>
      <w:r w:rsidR="004874EF" w:rsidRPr="00720A83">
        <w:rPr>
          <w:lang w:val="en-GB"/>
        </w:rPr>
        <w:t>nelloviruses are everywhere</w:t>
      </w:r>
      <w:r w:rsidR="00F95BF4" w:rsidRPr="00720A83">
        <w:rPr>
          <w:lang w:val="en-GB"/>
        </w:rPr>
        <w:t xml:space="preserve"> (485)</w:t>
      </w:r>
      <w:bookmarkEnd w:id="21"/>
    </w:p>
    <w:p w14:paraId="4456A094" w14:textId="1DBB5814" w:rsidR="006C2378" w:rsidRDefault="00C57412" w:rsidP="006C2378">
      <w:pPr>
        <w:pStyle w:val="NoSpacing"/>
        <w:spacing w:line="360" w:lineRule="auto"/>
        <w:rPr>
          <w:rFonts w:cs="Arial"/>
          <w:lang w:val="en-GB"/>
        </w:rPr>
      </w:pPr>
      <w:r w:rsidRPr="00720A83">
        <w:rPr>
          <w:rFonts w:cs="Arial"/>
          <w:lang w:val="en-GB"/>
        </w:rPr>
        <w:t xml:space="preserve">After the discovery of TTV, the first anellovirus, in 1997 </w:t>
      </w:r>
      <w:r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[7]</w:t>
      </w:r>
      <w:r w:rsidRPr="00720A83">
        <w:rPr>
          <w:rFonts w:cs="Arial"/>
          <w:lang w:val="en-GB"/>
        </w:rPr>
        <w:fldChar w:fldCharType="end"/>
      </w:r>
      <w:r w:rsidRPr="00720A83">
        <w:rPr>
          <w:rFonts w:cs="Arial"/>
          <w:lang w:val="en-GB"/>
        </w:rPr>
        <w:t xml:space="preserve">, multiple studies have </w:t>
      </w:r>
      <w:r w:rsidR="00567849" w:rsidRPr="00720A83">
        <w:rPr>
          <w:rFonts w:cs="Arial"/>
          <w:lang w:val="en-GB"/>
        </w:rPr>
        <w:t>detected</w:t>
      </w:r>
      <w:r w:rsidRPr="00720A83">
        <w:rPr>
          <w:rFonts w:cs="Arial"/>
          <w:lang w:val="en-GB"/>
        </w:rPr>
        <w:t xml:space="preserve"> </w:t>
      </w:r>
      <w:r w:rsidR="008156C1" w:rsidRPr="00720A83">
        <w:rPr>
          <w:rFonts w:cs="Arial"/>
          <w:lang w:val="en-GB"/>
        </w:rPr>
        <w:t xml:space="preserve">a diverse range of </w:t>
      </w:r>
      <w:r w:rsidR="00567849" w:rsidRPr="00720A83">
        <w:rPr>
          <w:rFonts w:cs="Arial"/>
          <w:lang w:val="en-GB"/>
        </w:rPr>
        <w:t xml:space="preserve">anelloviruses </w:t>
      </w:r>
      <w:r w:rsidRPr="00720A83">
        <w:rPr>
          <w:rFonts w:cs="Arial"/>
          <w:lang w:val="en-GB"/>
        </w:rPr>
        <w:t xml:space="preserve">in humans and animals, including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primates, </w:t>
      </w:r>
      <w:r w:rsidR="00AA1215">
        <w:rPr>
          <w:rFonts w:cs="Arial"/>
          <w:lang w:val="en-GB"/>
        </w:rPr>
        <w:t>birds</w:t>
      </w:r>
      <w:r w:rsidRPr="00720A83">
        <w:rPr>
          <w:rFonts w:cs="Arial"/>
          <w:lang w:val="en-GB"/>
        </w:rPr>
        <w:t xml:space="preserve">, marine mammals </w:t>
      </w:r>
      <w:r w:rsidRPr="00720A83">
        <w:rPr>
          <w:rFonts w:cs="Arial"/>
          <w:lang w:val="en-GB"/>
        </w:rPr>
        <w:fldChar w:fldCharType="begin" w:fldLock="1"/>
      </w:r>
      <w:r w:rsidR="00EE3119">
        <w:rPr>
          <w:rFonts w:cs="Arial"/>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Antarctica","type":"article-journal","volume":"3"},"uris":["http://www.mendeley.com/documents/?uuid=f1e83c04-263e-4fd2-b919-9d6864b7efc7"]},{"id":"ITEM-2","itemData":{"ISSN":"1932-6203","author":[{"dropping-particle":"","family":"Ng","given":"Terry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one","id":"ITEM-2","issue":"6","issued":{"date-parts":[["2011"]]},"page":"e20579","publisher":"Public Library of Science","title":"Broad surveys of DNA viral diversity obtained through viral metagenomics of mosquitoes","type":"article-journal","volume":"6"},"uris":["http://www.mendeley.com/documents/?uuid=01f66404-efd7-47b3-9c8c-92fb70190b1d"]},{"id":"ITEM-3","itemData":{"ISSN":"0022-1317","author":[{"dropping-particle":"","family":"Ng","given":"Terry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Virology","id":"ITEM-3","issue":"5","issued":{"date-parts":[["2009"]]},"page":"1256-1261","publisher":"Microbiology Society","title":"Novel anellovirus discovered from a mortality event of captive California sea lions","type":"article-journal","volume":"90"},"uris":["http://www.mendeley.com/documents/?uuid=eb3f9bc1-71dc-47ad-8e35-b751eadaf191"]}],"mendeley":{"formattedCitation":"[89,126,127]","plainTextFormattedCitation":"[89,126,127]","previouslyFormattedCitation":"[89,126,127]"},"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[89,126,127]</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other wild or domesticated animals </w:t>
      </w:r>
      <w:r w:rsidRPr="00720A83">
        <w:rPr>
          <w:rFonts w:cs="Arial"/>
          <w:lang w:val="en-GB"/>
        </w:rPr>
        <w:lastRenderedPageBreak/>
        <w:fldChar w:fldCharType="begin" w:fldLock="1"/>
      </w:r>
      <w:r w:rsidR="00EE3119">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id":"ITEM-2","itemData":{"ISSN":"0378-1135","author":[{"dropping-particle":"","family":"Singh","given":"Gagandeep","non-dropping-particle":"","parse-names":false,"suffix":""},{"dropping-particle":"","family":"Ramamoorthy","given":"Sheela","non-dropping-particle":"","parse-names":false,"suffix":""}],"container-title":"Veterinary microbiology","id":"ITEM-2","issued":{"date-parts":[["2018"]]},"page":"66-70","publisher":"Elsevier","title":"Potential for the cross-species transmission of swine torque teno viruses","type":"article-journal","volume":"215"},"uris":["http://www.mendeley.com/documents/?uuid=abe93439-166c-4d0d-bd7f-286e49b1c9fc"]},{"id":"ITEM-3","itemData":{"ISSN":"0042-6822","author":[{"dropping-particle":"","family":"Souza","given":"William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Luiz","non-dropping-particle":"","parse-names":false,"suffix":""}],"container-title":"Virology","id":"ITEM-3","issued":{"date-parts":[["2018"]]},"page":"9-17","publisher":"Elsevier","title":"Discovery of novel anelloviruses in small mammals expands the host range and diversity of the Anelloviridae","type":"article-journal","volume":"514"},"uris":["http://www.mendeley.com/documents/?uuid=6fe27dd8-9e77-49a3-914c-be83865046c3"]},{"id":"ITEM-4","itemData":{"ISSN":"0022-1317","author":[{"dropping-particle":"","family":"Bigarré","given":"L","non-dropping-particle":"","parse-names":false,"suffix":""},{"dropping-particle":"","family":"Beven","given":"V","non-dropping-particle":"","parse-names":false,"suffix":""},{"dropping-particle":"","family":"Boisséson","given":"C","non-dropping-particle":"De","parse-names":false,"suffix":""},{"dropping-particle":"","family":"Grasland","given":"B","non-dropping-particle":"","parse-names":false,"suffix":""},{"dropping-particle":"","family":"Rose","given":"N","non-dropping-particle":"","parse-names":false,"suffix":""},{"dropping-particle":"","family":"Biagini","given":"P","non-dropping-particle":"","parse-names":false,"suffix":""},{"dropping-particle":"","family":"Jestin","given":"A","non-dropping-particle":"","parse-names":false,"suffix":""}],"container-title":"Journal of general virology","id":"ITEM-4","issue":"3","issued":{"date-parts":[["2005"]]},"page":"631-635","publisher":"Microbiology Society","title":"Pig anelloviruses are highly prevalent in swine herds in France","type":"article-journal","volume":"86"},"uris":["http://www.mendeley.com/documents/?uuid=359c78fa-b830-48ec-a4c5-5ffdebe97bf4"]},{"id":"ITEM-5","itemData":{"ISSN":"0022-1317","author":[{"dropping-particle":"","family":"Biagini","given":"Philippe","non-dropping-particle":"","parse-names":false,"suffix":""},{"dropping-particle":"","family":"Uch","given":"Rathviro","non-dropping-particle":"","parse-names":false,"suffix":""},{"dropping-particle":"","family":"Belhouchet","given":"Mourad","non-dropping-particle":"","parse-names":false,"suffix":""},{"dropping-particle":"","family":"Attoui","given":"Houssam","non-dropping-particle":"","parse-names":false,"suffix":""},{"dropping-particle":"","family":"Cantaloube","given":"Jean-François","non-dropping-particle":"","parse-names":false,"suffix":""},{"dropping-particle":"","family":"Brisbarre","given":"Nadege","non-dropping-particle":"","parse-names":false,"suffix":""},{"dropping-particle":"","family":"Micco","given":"Philippe","non-dropping-particle":"de","parse-names":false,"suffix":""}],"container-title":"Journal of General Virology","id":"ITEM-5","issue":"10","issued":{"date-parts":[["2007"]]},"page":"2696-2701","publisher":"Microbiology Society","title":"Circular genomes related to anelloviruses identified in human and animal samples by using a combined rolling-circle amplification/sequence-independent single primer amplification approach","type":"article-journal","volume":"88"},"uris":["http://www.mendeley.com/documents/?uuid=6389c08e-3538-4106-ad21-7f640c3a8dc9"]}],"mendeley":{"formattedCitation":"[46,128–131]","plainTextFormattedCitation":"[46,128–131]","previouslyFormattedCitation":"[46,128–131]"},"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[46,128–131]</w:t>
      </w:r>
      <w:r w:rsidRPr="00720A83">
        <w:rPr>
          <w:rFonts w:cs="Arial"/>
          <w:lang w:val="en-GB"/>
        </w:rPr>
        <w:fldChar w:fldCharType="end"/>
      </w:r>
      <w:r w:rsidRPr="00720A83">
        <w:rPr>
          <w:rFonts w:cs="Arial"/>
          <w:lang w:val="en-GB"/>
        </w:rPr>
        <w:t>.</w:t>
      </w:r>
      <w:r w:rsidR="00567849" w:rsidRPr="00720A83">
        <w:rPr>
          <w:rFonts w:cs="Arial"/>
          <w:lang w:val="en-GB"/>
        </w:rPr>
        <w:t xml:space="preserve"> </w:t>
      </w:r>
      <w:r w:rsidR="004874EF" w:rsidRPr="00720A83">
        <w:rPr>
          <w:rFonts w:cs="Arial"/>
          <w:lang w:val="en-GB"/>
        </w:rPr>
        <w:t>An alignment-free phylogeny of 1143 complete anellovirus genomes isolated from at least 43 annotated host species (NCBI Virus; accessed 20 Oct 2020) is presented here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w:t>
      </w:r>
      <w:r w:rsidR="00480695">
        <w:rPr>
          <w:rFonts w:cs="Arial"/>
          <w:lang w:val="en-GB"/>
        </w:rPr>
        <w:t xml:space="preserve">There is significant clustering of the viral sequences by viral genus. </w:t>
      </w:r>
      <w:r w:rsidR="004874EF" w:rsidRPr="00720A83">
        <w:rPr>
          <w:rFonts w:cs="Arial"/>
          <w:lang w:val="en-GB"/>
        </w:rPr>
        <w:t>The phylogeny demonstrates significant clustering by viral genus and a broad diversity of host types that are segregated by phylogenetically distinct clades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Given the extensive sampling of the broad diversity of anelloviruses from a variety of hosts, it may be feasible to investigate the selective pressures involved in viral speciation events (e.g. the emergence of TTMDV from a TTMV lineage;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or changes to host-specificity. While unexplored in the literature, probing these ideas may yield valuable insights as to how new pathogens can emerge. </w:t>
      </w:r>
    </w:p>
    <w:p w14:paraId="7191ACF8" w14:textId="77777777" w:rsidR="006C2378" w:rsidRDefault="006C2378" w:rsidP="006C2378">
      <w:pPr>
        <w:pStyle w:val="NoSpacing"/>
        <w:spacing w:line="360" w:lineRule="auto"/>
        <w:rPr>
          <w:rFonts w:cs="Arial"/>
          <w:lang w:val="en-GB"/>
        </w:rPr>
      </w:pPr>
    </w:p>
    <w:p w14:paraId="5A8628DF" w14:textId="4B350E4B" w:rsidR="006C2378" w:rsidRDefault="006C2378" w:rsidP="006C2378">
      <w:pPr>
        <w:pStyle w:val="NoSpacing"/>
        <w:spacing w:line="360" w:lineRule="auto"/>
        <w:rPr>
          <w:rFonts w:cs="Arial"/>
          <w:lang w:val="en-GB"/>
        </w:rPr>
      </w:pPr>
      <w:r w:rsidRPr="00720A83">
        <w:rPr>
          <w:rFonts w:cs="Arial"/>
          <w:lang w:val="en-GB"/>
        </w:rPr>
        <w:t xml:space="preserve">Studies that have explored the biodiversity of anelloviruses in humans and animals can be non-exhaustively categorised into virus-specific and metagenomic efforts. The former category refers to studies that performed PCR using anellovirus sequence-specific primers, followed by sequencing of the PCR amplicons. For example, Ye et al. </w:t>
      </w:r>
      <w:r w:rsidR="006D038A">
        <w:rPr>
          <w:rFonts w:cs="Arial"/>
          <w:lang w:val="en-GB"/>
        </w:rPr>
        <w:t xml:space="preserve">amplified and sequenced a 346bp region </w:t>
      </w:r>
      <w:r w:rsidRPr="00720A83">
        <w:rPr>
          <w:rFonts w:cs="Arial"/>
          <w:lang w:val="en-GB"/>
        </w:rPr>
        <w:t xml:space="preserve">of avian </w:t>
      </w:r>
      <w:proofErr w:type="spellStart"/>
      <w:r w:rsidRPr="00720A83">
        <w:rPr>
          <w:rFonts w:cs="Arial"/>
          <w:lang w:val="en-GB"/>
        </w:rPr>
        <w:t>gyrovirus</w:t>
      </w:r>
      <w:proofErr w:type="spellEnd"/>
      <w:r w:rsidRPr="00720A83">
        <w:rPr>
          <w:rFonts w:cs="Arial"/>
          <w:lang w:val="en-GB"/>
        </w:rPr>
        <w:t xml:space="preserve"> 2 (AGV2) in chickens from live poultry markets</w:t>
      </w:r>
      <w:r w:rsidR="006D038A">
        <w:rPr>
          <w:rFonts w:cs="Arial"/>
          <w:lang w:val="en-GB"/>
        </w:rPr>
        <w:t xml:space="preserve"> and healthy human blood</w:t>
      </w:r>
      <w:r w:rsidRPr="00720A83">
        <w:rPr>
          <w:rFonts w:cs="Arial"/>
          <w:lang w:val="en-GB"/>
        </w:rPr>
        <w:t xml:space="preserve"> </w:t>
      </w:r>
      <w:r w:rsidRPr="00720A83">
        <w:rPr>
          <w:rFonts w:cs="Arial"/>
          <w:lang w:val="en-GB"/>
        </w:rPr>
        <w:fldChar w:fldCharType="begin" w:fldLock="1"/>
      </w:r>
      <w:r w:rsidR="00EE3119">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[128]","plainTextFormattedCitation":"[128]","previouslyFormattedCitation":"[128]"},"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[128]</w:t>
      </w:r>
      <w:r w:rsidRPr="00720A83">
        <w:rPr>
          <w:rFonts w:cs="Arial"/>
          <w:lang w:val="en-GB"/>
        </w:rPr>
        <w:fldChar w:fldCharType="end"/>
      </w:r>
      <w:r w:rsidRPr="00720A83">
        <w:rPr>
          <w:rFonts w:cs="Arial"/>
          <w:lang w:val="en-GB"/>
        </w:rPr>
        <w:t xml:space="preserve">. Similarly, Singh et al. used TTSuV-specific primers to amplify and subsequently characterise anellovirus sequences in bovine, equine, ovine, canine and elk hosts </w:t>
      </w:r>
      <w:r w:rsidRPr="00720A83">
        <w:rPr>
          <w:rFonts w:cs="Arial"/>
          <w:lang w:val="en-GB"/>
        </w:rPr>
        <w:fldChar w:fldCharType="begin" w:fldLock="1"/>
      </w:r>
      <w:r w:rsidR="00EE3119">
        <w:rPr>
          <w:rFonts w:cs="Arial"/>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[129]","plainTextFormattedCitation":"[129]","previouslyFormattedCitation":"[129]"},"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[129]</w:t>
      </w:r>
      <w:r w:rsidRPr="00720A83">
        <w:rPr>
          <w:rFonts w:cs="Arial"/>
          <w:lang w:val="en-GB"/>
        </w:rPr>
        <w:fldChar w:fldCharType="end"/>
      </w:r>
      <w:r w:rsidRPr="00720A83">
        <w:rPr>
          <w:rFonts w:cs="Arial"/>
          <w:lang w:val="en-GB"/>
        </w:rPr>
        <w:t>.  The latter category refers to studies that perform</w:t>
      </w:r>
      <w:r w:rsidR="00813FE6">
        <w:rPr>
          <w:rFonts w:cs="Arial"/>
          <w:lang w:val="en-GB"/>
        </w:rPr>
        <w:t xml:space="preserve"> unbiased sequencing of all DNA sequences in samples</w:t>
      </w:r>
      <w:r w:rsidRPr="00720A83">
        <w:rPr>
          <w:rFonts w:cs="Arial"/>
          <w:lang w:val="en-GB"/>
        </w:rPr>
        <w:t xml:space="preserve"> </w:t>
      </w:r>
      <w:r w:rsidR="00813FE6">
        <w:rPr>
          <w:rFonts w:cs="Arial"/>
          <w:lang w:val="en-GB"/>
        </w:rPr>
        <w:t>(</w:t>
      </w:r>
      <w:r w:rsidR="00813FE6" w:rsidRPr="00813FE6">
        <w:rPr>
          <w:rFonts w:cs="Arial"/>
          <w:i/>
          <w:iCs/>
          <w:lang w:val="en-GB"/>
        </w:rPr>
        <w:t>i.e.</w:t>
      </w:r>
      <w:r w:rsidR="00813FE6">
        <w:rPr>
          <w:rFonts w:cs="Arial"/>
          <w:lang w:val="en-GB"/>
        </w:rPr>
        <w:t xml:space="preserve"> ‘shotgun’ </w:t>
      </w:r>
      <w:r w:rsidRPr="00720A83">
        <w:rPr>
          <w:rFonts w:cs="Arial"/>
          <w:lang w:val="en-GB"/>
        </w:rPr>
        <w:t>metagenomic sequencing</w:t>
      </w:r>
      <w:r w:rsidR="00813FE6">
        <w:rPr>
          <w:rFonts w:cs="Arial"/>
          <w:lang w:val="en-GB"/>
        </w:rPr>
        <w:t>)</w:t>
      </w:r>
      <w:r w:rsidRPr="00720A83">
        <w:rPr>
          <w:rFonts w:cs="Arial"/>
          <w:lang w:val="en-GB"/>
        </w:rPr>
        <w:t xml:space="preserve">, followed by </w:t>
      </w:r>
      <w:r w:rsidRPr="00720A83">
        <w:rPr>
          <w:rFonts w:cs="Arial"/>
          <w:i/>
          <w:iCs/>
          <w:lang w:val="en-GB"/>
        </w:rPr>
        <w:t>de novo</w:t>
      </w:r>
      <w:r w:rsidRPr="00720A83">
        <w:rPr>
          <w:rFonts w:cs="Arial"/>
          <w:lang w:val="en-GB"/>
        </w:rPr>
        <w:t xml:space="preserve"> assembly</w:t>
      </w:r>
      <w:r w:rsidR="00AC7FCF">
        <w:rPr>
          <w:rStyle w:val="FootnoteReference"/>
          <w:rFonts w:cs="Arial"/>
          <w:lang w:val="en-GB"/>
        </w:rPr>
        <w:footnoteReference w:id="2"/>
      </w:r>
      <w:r w:rsidRPr="00720A83">
        <w:rPr>
          <w:rFonts w:cs="Arial"/>
          <w:lang w:val="en-GB"/>
        </w:rPr>
        <w:t xml:space="preserve">. For example, studies have employed this approach for samples obtained from mosquitos </w:t>
      </w:r>
      <w:r w:rsidRPr="00720A83">
        <w:rPr>
          <w:rFonts w:cs="Arial"/>
          <w:lang w:val="en-GB"/>
        </w:rPr>
        <w:fldChar w:fldCharType="begin" w:fldLock="1"/>
      </w:r>
      <w:r w:rsidR="00EE3119">
        <w:rPr>
          <w:rFonts w:cs="Arial"/>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mosquitoes","type":"article-journal","volume":"6"},"uris":["http://www.mendeley.com/documents/?uuid=01f66404-efd7-47b3-9c8c-92fb70190b1d"]},{"id":"ITEM-2","itemData":{"abstract":"Mosquitoes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ONE","id":"ITEM-2","issue":"6","issued":{"date-parts":[["2015","6","1"]]},"page":"e0129845","publisher":"Public Library of Science","title":"A Metagenomic Survey of Viral Abundance and Diversity in Mosquitoes from Hubei Province","type":"article-journal","volume":"10"},"uris":["http://www.mendeley.com/documents/?uuid=022c847c-9940-4dbb-8170-7699f8f24847"]},{"id":"ITEM-3","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diseases","id":"ITEM-3","issue":"1","issued":{"date-parts":[["2020"]]},"page":"328-343","publisher":"Wiley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[118,119,126]","plainTextFormattedCitation":"[118,119,126]","previouslyFormattedCitation":"[118,119,126]"},"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[118,119,126]</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EE3119">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id":"ITEM-2","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infections","id":"ITEM-2","issue":"1","issued":{"date-parts":[["2018"]]},"page":"1-3","publisher":"Taylor &amp; Francis","title":"Biodiversity of rodent anelloviruses in China","type":"article-journal","volume":"7"},"uris":["http://www.mendeley.com/documents/?uuid=351944c6-7534-4683-bab3-09033bb538b5"]}],"mendeley":{"formattedCitation":"[3,132]","plainTextFormattedCitation":"[3,132]","previouslyFormattedCitation":"[3,132]"},"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[3,132]</w:t>
      </w:r>
      <w:r w:rsidRPr="00720A83">
        <w:rPr>
          <w:rFonts w:cs="Arial"/>
          <w:lang w:val="en-GB"/>
        </w:rPr>
        <w:fldChar w:fldCharType="end"/>
      </w:r>
      <w:r w:rsidRPr="00720A83">
        <w:rPr>
          <w:rFonts w:cs="Arial"/>
          <w:lang w:val="en-GB"/>
        </w:rPr>
        <w:t xml:space="preserve"> and pinnipeds </w:t>
      </w:r>
      <w:r w:rsidRPr="00720A83">
        <w:rPr>
          <w:rFonts w:cs="Arial"/>
          <w:lang w:val="en-GB"/>
        </w:rPr>
        <w:fldChar w:fldCharType="begin" w:fldLock="1"/>
      </w:r>
      <w:r w:rsidR="00EE3119">
        <w:rPr>
          <w:rFonts w:cs="Arial"/>
          <w:lang w:val="en-GB"/>
        </w:rPr>
        <w:instrText>ADDIN CSL_CITATION {"citationItems":[{"id":"ITEM-1","itemData":{"ISSN":"0022-1317","author":[{"dropping-particle":"","family":"Ng","given":"Terry Fei Fan","non-dropping-particle":"","parse-names":false,"suffix":""},{"dropping-particle":"","family":"Wheeler","given":"Elizabeth","non-dropping-particle":"","parse-names":false,"suffix":""},{"dropping-particle":"","family":"Greig","given":"Denise","non-dropping-particle":"","parse-names":false,"suffix":""},{"dropping-particle":"","family":"Waltzek","given":"Thomas B","non-dropping-particle":"","parse-names":false,"suffix":""},{"dropping-particle":"","family":"Gulland","given":"Frances","non-dropping-particle":"","parse-names":false,"suffix":""},{"dropping-particle":"","family":"Breitbart","given":"Mya","non-dropping-particle":"","parse-names":false,"suffix":""}],"container-title":"Journal of General Virology","id":"ITEM-1","issue":"6","issued":{"date-parts":[["2011"]]},"page":"1318-1323","publisher":"Microbiology Society","title":"Metagenomic identification of a novel anellovirus in Pacific harbor seal (Phoca vitulina richardsii) lung samples and its detection in samples from multiple years","type":"article-journal","volume":"92"},"uris":["http://www.mendeley.com/documents/?uuid=047be62b-bf52-495e-9dd4-6e389492868f"]},{"id":"ITEM-2","itemData":{"ISSN":"0022-1317","author":[{"dropping-particle":"","family":"Ng","given":"Terry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Virology","id":"ITEM-2","issue":"5","issued":{"date-parts":[["2009"]]},"page":"1256-1261","publisher":"Microbiology Society","title":"Novel anellovirus discovered from a mortality event of captive California sea lions","type":"article-journal","volume":"90"},"uris":["http://www.mendeley.com/documents/?uuid=eb3f9bc1-71dc-47ad-8e35-b751eadaf191"]}],"mendeley":{"formattedCitation":"[127,133]","plainTextFormattedCitation":"[127,133]","previouslyFormattedCitation":"[127,133]"},"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[127,133]</w:t>
      </w:r>
      <w:r w:rsidRPr="00720A83">
        <w:rPr>
          <w:rFonts w:cs="Arial"/>
          <w:lang w:val="en-GB"/>
        </w:rPr>
        <w:fldChar w:fldCharType="end"/>
      </w:r>
      <w:r w:rsidRPr="00720A83">
        <w:rPr>
          <w:rFonts w:cs="Arial"/>
          <w:lang w:val="en-GB"/>
        </w:rPr>
        <w:t xml:space="preserve">. To explore the host range and biodiversity of anelloviruses in different animal reservoirs, metagenomic-based approaches appear to yield much more information. Indeed, </w:t>
      </w:r>
      <w:r w:rsidRPr="00720A83">
        <w:rPr>
          <w:rFonts w:cs="Arial"/>
          <w:i/>
          <w:iCs/>
          <w:lang w:val="en-GB"/>
        </w:rPr>
        <w:t>a priori</w:t>
      </w:r>
      <w:r w:rsidRPr="00720A83">
        <w:rPr>
          <w:rFonts w:cs="Arial"/>
          <w:lang w:val="en-GB"/>
        </w:rPr>
        <w:t xml:space="preserve"> knowledge of viral sequences is required for virus-specific approaches. Given the large sequence divergence within the family, species-specific PCR primers are unlikely to be able to amplify novel anellovirus sequences. In contrast, metagenomic-based approaches do not require </w:t>
      </w:r>
      <w:r w:rsidRPr="00720A83">
        <w:rPr>
          <w:rFonts w:cs="Arial"/>
          <w:i/>
          <w:iCs/>
          <w:lang w:val="en-GB"/>
        </w:rPr>
        <w:t>a priori</w:t>
      </w:r>
      <w:r w:rsidRPr="00720A83">
        <w:rPr>
          <w:rFonts w:cs="Arial"/>
          <w:lang w:val="en-GB"/>
        </w:rPr>
        <w:t xml:space="preserve"> sequence information and therefore can detect novel anelloviruses. Furthermore, because </w:t>
      </w:r>
      <w:r w:rsidRPr="00720A83">
        <w:rPr>
          <w:rFonts w:cs="Arial"/>
          <w:lang w:val="en-GB"/>
        </w:rPr>
        <w:lastRenderedPageBreak/>
        <w:t xml:space="preserve">anellovirus genomes are small, lesser sequencing reads are required for sufficient genomic coverage to produce reliable genome assemblies. This entails that while the genomic fragments retrieved via virus-specific PCR is restricted by the amplicon length, longer or even full-length genomic sequences can be assembled via metagenomics-based approaches. In short, metagenomics may capture more genomic information from a larger </w:t>
      </w:r>
      <w:r>
        <w:rPr>
          <w:rFonts w:cs="Arial"/>
          <w:lang w:val="en-GB"/>
        </w:rPr>
        <w:t xml:space="preserve">proportion of the </w:t>
      </w:r>
      <w:proofErr w:type="spellStart"/>
      <w:r>
        <w:rPr>
          <w:rFonts w:cs="Arial"/>
          <w:lang w:val="en-GB"/>
        </w:rPr>
        <w:t>anelloviral</w:t>
      </w:r>
      <w:proofErr w:type="spellEnd"/>
      <w:r>
        <w:rPr>
          <w:rFonts w:cs="Arial"/>
          <w:lang w:val="en-GB"/>
        </w:rPr>
        <w:t xml:space="preserve"> diversity.</w:t>
      </w:r>
    </w:p>
    <w:p w14:paraId="31EC8A66" w14:textId="77777777" w:rsidR="006C2378" w:rsidRPr="00720A83" w:rsidRDefault="006C2378" w:rsidP="004874EF">
      <w:pPr>
        <w:pStyle w:val="NoSpacing"/>
        <w:spacing w:line="360" w:lineRule="auto"/>
        <w:rPr>
          <w:rFonts w:cs="Arial"/>
          <w:lang w:val="en-GB"/>
        </w:rPr>
      </w:pPr>
    </w:p>
    <w:p w14:paraId="55A79FB0" w14:textId="7A893847" w:rsidR="004874EF" w:rsidRPr="00720A83" w:rsidRDefault="00480695" w:rsidP="004874EF">
      <w:pPr>
        <w:pStyle w:val="NoSpacing"/>
        <w:spacing w:line="360" w:lineRule="auto"/>
        <w:rPr>
          <w:rFonts w:cs="Arial"/>
          <w:lang w:val="en-GB"/>
        </w:rPr>
      </w:pPr>
      <w:r w:rsidRPr="00391091">
        <w:rPr>
          <w:noProof/>
        </w:rPr>
        <w:drawing>
          <wp:inline distT="0" distB="0" distL="0" distR="0" wp14:anchorId="3ABA21E0" wp14:editId="4E33CADD">
            <wp:extent cx="5549705" cy="61219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004" cy="6146547"/>
                    </a:xfrm>
                    <a:prstGeom prst="rect">
                      <a:avLst/>
                    </a:prstGeom>
                    <a:noFill/>
                    <a:ln>
                      <a:noFill/>
                    </a:ln>
                  </pic:spPr>
                </pic:pic>
              </a:graphicData>
            </a:graphic>
          </wp:inline>
        </w:drawing>
      </w:r>
    </w:p>
    <w:p w14:paraId="1AA5FEF4" w14:textId="1368EE99" w:rsidR="004874EF" w:rsidRPr="00720A83" w:rsidRDefault="004874EF" w:rsidP="004874EF">
      <w:pPr>
        <w:pStyle w:val="NoSpacing"/>
        <w:rPr>
          <w:noProof/>
          <w:sz w:val="20"/>
          <w:szCs w:val="18"/>
          <w:lang w:val="en-GB"/>
        </w:rPr>
      </w:pPr>
      <w:r w:rsidRPr="00720A83">
        <w:rPr>
          <w:b/>
          <w:bCs/>
          <w:noProof/>
          <w:sz w:val="20"/>
          <w:szCs w:val="18"/>
          <w:lang w:val="en-GB"/>
        </w:rPr>
        <w:lastRenderedPageBreak/>
        <w:t xml:space="preserve">Figure </w:t>
      </w:r>
      <w:r w:rsidR="00C575EC">
        <w:rPr>
          <w:b/>
          <w:bCs/>
          <w:noProof/>
          <w:sz w:val="20"/>
          <w:szCs w:val="18"/>
          <w:lang w:val="en-GB"/>
        </w:rPr>
        <w:t>8</w:t>
      </w:r>
      <w:r w:rsidRPr="00720A83">
        <w:rPr>
          <w:b/>
          <w:bCs/>
          <w:noProof/>
          <w:sz w:val="20"/>
          <w:szCs w:val="18"/>
          <w:lang w:val="en-GB"/>
        </w:rPr>
        <w:t>. Genomic diversity of the Anelloviridae and summary of evidence for cross-species transmission</w:t>
      </w:r>
      <w:r w:rsidRPr="00720A83">
        <w:rPr>
          <w:noProof/>
          <w:sz w:val="20"/>
          <w:szCs w:val="18"/>
          <w:lang w:val="en-GB"/>
        </w:rPr>
        <w:t xml:space="preserve">.  The genomic diversity of 1143 Anelloviridae genome sequences is represented here as a whole-genome neighbour-joining phylogeny, which was reconstructed using alignment-free Mash distances </w:t>
      </w:r>
      <w:r w:rsidRPr="00720A83">
        <w:rPr>
          <w:noProof/>
          <w:sz w:val="20"/>
          <w:szCs w:val="18"/>
          <w:lang w:val="en-GB"/>
        </w:rPr>
        <w:fldChar w:fldCharType="begin" w:fldLock="1"/>
      </w:r>
      <w:r w:rsidR="00EE3119">
        <w:rPr>
          <w:noProof/>
          <w:sz w:val="20"/>
          <w:szCs w:val="18"/>
          <w:lang w:val="en-GB"/>
        </w:rPr>
        <w:instrText>ADDIN CSL_CITATION {"citationItems":[{"id":"ITEM-1","itemData":{"ISSN":"1474-760X","author":[{"dropping-particle":"","family":"Ondov","given":"Brian D","non-dropping-particle":"","parse-names":false,"suffix":""},{"dropping-particle":"","family":"Treangen","given":"Todd J","non-dropping-particle":"","parse-names":false,"suffix":""},{"dropping-particle":"","family":"Melsted","given":"Páll","non-dropping-particle":"","parse-names":false,"suffix":""},{"dropping-particle":"","family":"Mallonee","given":"Adam B","non-dropping-particle":"","parse-names":false,"suffix":""},{"dropping-particle":"","family":"Bergman","given":"Nicholas H","non-dropping-particle":"","parse-names":false,"suffix":""},{"dropping-particle":"","family":"Koren","given":"Sergey","non-dropping-particle":"","parse-names":false,"suffix":""},{"dropping-particle":"","family":"Phillippy","given":"Adam M","non-dropping-particle":"","parse-names":false,"suffix":""}],"container-title":"Genome biology","id":"ITEM-1","issue":"1","issued":{"date-parts":[["2016"]]},"page":"132","publisher":"Springer","title":"Mash: fast genome and metagenome distance estimation using MinHash","type":"article-journal","volume":"17"},"uris":["http://www.mendeley.com/documents/?uuid=fdc1750b-788a-4633-a3ab-00c40987e7fd"]}],"mendeley":{"formattedCitation":"[134]","plainTextFormattedCitation":"[134]","previouslyFormattedCitation":"[134]"},"properties":{"noteIndex":0},"schema":"https://github.com/citation-style-language/schema/raw/master/csl-citation.json"}</w:instrText>
      </w:r>
      <w:r w:rsidRPr="00720A83">
        <w:rPr>
          <w:noProof/>
          <w:sz w:val="20"/>
          <w:szCs w:val="18"/>
          <w:lang w:val="en-GB"/>
        </w:rPr>
        <w:fldChar w:fldCharType="separate"/>
      </w:r>
      <w:r w:rsidR="003D7401" w:rsidRPr="003D7401">
        <w:rPr>
          <w:noProof/>
          <w:sz w:val="20"/>
          <w:szCs w:val="18"/>
          <w:lang w:val="en-GB"/>
        </w:rPr>
        <w:t>[134]</w:t>
      </w:r>
      <w:r w:rsidRPr="00720A83">
        <w:rPr>
          <w:noProof/>
          <w:sz w:val="20"/>
          <w:szCs w:val="18"/>
          <w:lang w:val="en-GB"/>
        </w:rPr>
        <w:fldChar w:fldCharType="end"/>
      </w:r>
      <w:r w:rsidRPr="00720A83">
        <w:rPr>
          <w:noProof/>
          <w:sz w:val="20"/>
          <w:szCs w:val="18"/>
          <w:lang w:val="en-GB"/>
        </w:rPr>
        <w:t xml:space="preserve"> and rooted with the genome accession MK012481 (see </w:t>
      </w:r>
      <w:r w:rsidRPr="00720A83">
        <w:rPr>
          <w:b/>
          <w:bCs/>
          <w:noProof/>
          <w:sz w:val="20"/>
          <w:szCs w:val="18"/>
          <w:lang w:val="en-GB"/>
        </w:rPr>
        <w:t>Appendix</w:t>
      </w:r>
      <w:r w:rsidRPr="00720A83">
        <w:rPr>
          <w:noProof/>
          <w:sz w:val="20"/>
          <w:szCs w:val="18"/>
          <w:lang w:val="en-GB"/>
        </w:rPr>
        <w:t xml:space="preserve">). This phylogeny is annotated with symbols illustrating the host range and cross-species transmission of various viral species. </w:t>
      </w:r>
    </w:p>
    <w:p w14:paraId="204C79A7" w14:textId="77777777" w:rsidR="00C57412" w:rsidRPr="00720A83" w:rsidRDefault="00C57412" w:rsidP="00CE02B2">
      <w:pPr>
        <w:pStyle w:val="NoSpacing"/>
        <w:rPr>
          <w:noProof/>
          <w:sz w:val="20"/>
          <w:szCs w:val="18"/>
          <w:lang w:val="en-GB"/>
        </w:rPr>
      </w:pPr>
    </w:p>
    <w:p w14:paraId="41C727C7" w14:textId="4CFCD07E" w:rsidR="00353B06" w:rsidRPr="00720A83" w:rsidRDefault="00586FE3" w:rsidP="00353B06">
      <w:pPr>
        <w:pStyle w:val="Heading2"/>
        <w:rPr>
          <w:lang w:val="en-GB"/>
        </w:rPr>
      </w:pPr>
      <w:bookmarkStart w:id="22" w:name="_Toc63946540"/>
      <w:r>
        <w:rPr>
          <w:lang w:val="en-GB"/>
        </w:rPr>
        <w:t>Evidence for c</w:t>
      </w:r>
      <w:r w:rsidR="00612636">
        <w:rPr>
          <w:lang w:val="en-GB"/>
        </w:rPr>
        <w:t>ross-species transmission</w:t>
      </w:r>
      <w:bookmarkEnd w:id="22"/>
    </w:p>
    <w:p w14:paraId="1E9B0111" w14:textId="231928E8" w:rsidR="008E4531" w:rsidRDefault="0092428A" w:rsidP="008E4531">
      <w:pPr>
        <w:rPr>
          <w:lang w:val="en-GB"/>
        </w:rPr>
      </w:pPr>
      <w:r w:rsidRPr="00720A83">
        <w:rPr>
          <w:lang w:val="en-GB"/>
        </w:rPr>
        <w:t>There has been considerable evidence supporting</w:t>
      </w:r>
      <w:r w:rsidR="00612636">
        <w:rPr>
          <w:lang w:val="en-GB"/>
        </w:rPr>
        <w:t xml:space="preserve"> the ability of anelloviruses to transmit between host species</w:t>
      </w:r>
      <w:r w:rsidR="00EC75CB" w:rsidRPr="00720A83">
        <w:rPr>
          <w:lang w:val="en-GB"/>
        </w:rPr>
        <w:t xml:space="preserve">. </w:t>
      </w:r>
      <w:r w:rsidR="00797510" w:rsidRPr="00720A83">
        <w:rPr>
          <w:lang w:val="en-GB"/>
        </w:rPr>
        <w:t xml:space="preserve">Singh </w:t>
      </w:r>
      <w:r w:rsidR="00A77045" w:rsidRPr="00720A83">
        <w:rPr>
          <w:lang w:val="en-GB"/>
        </w:rPr>
        <w:t xml:space="preserve">and </w:t>
      </w:r>
      <w:proofErr w:type="spellStart"/>
      <w:r w:rsidR="00A77045" w:rsidRPr="00720A83">
        <w:rPr>
          <w:lang w:val="en-GB"/>
        </w:rPr>
        <w:t>Ramamoorthy</w:t>
      </w:r>
      <w:proofErr w:type="spellEnd"/>
      <w:r w:rsidR="00797510" w:rsidRPr="00720A83">
        <w:rPr>
          <w:lang w:val="en-GB"/>
        </w:rPr>
        <w:t xml:space="preserve"> </w:t>
      </w:r>
      <w:r w:rsidR="00797510" w:rsidRPr="00720A83">
        <w:rPr>
          <w:lang w:val="en-GB"/>
        </w:rPr>
        <w:fldChar w:fldCharType="begin" w:fldLock="1"/>
      </w:r>
      <w:r w:rsidR="00EE3119">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[129]","plainTextFormattedCitation":"[129]","previouslyFormattedCitation":"[129]"},"properties":{"noteIndex":0},"schema":"https://github.com/citation-style-language/schema/raw/master/csl-citation.json"}</w:instrText>
      </w:r>
      <w:r w:rsidR="00797510" w:rsidRPr="00720A83">
        <w:rPr>
          <w:lang w:val="en-GB"/>
        </w:rPr>
        <w:fldChar w:fldCharType="separate"/>
      </w:r>
      <w:r w:rsidR="003D7401" w:rsidRPr="003D7401">
        <w:rPr>
          <w:noProof/>
          <w:lang w:val="en-GB"/>
        </w:rPr>
        <w:t>[129]</w:t>
      </w:r>
      <w:r w:rsidR="00797510" w:rsidRPr="00720A83">
        <w:rPr>
          <w:lang w:val="en-GB"/>
        </w:rPr>
        <w:fldChar w:fldCharType="end"/>
      </w:r>
      <w:r w:rsidR="00797510" w:rsidRPr="00720A83">
        <w:rPr>
          <w:lang w:val="en-GB"/>
        </w:rPr>
        <w:t xml:space="preserve"> detected </w:t>
      </w:r>
      <w:r w:rsidR="00A77045" w:rsidRPr="00720A83">
        <w:rPr>
          <w:lang w:val="en-GB"/>
        </w:rPr>
        <w:t xml:space="preserve">both </w:t>
      </w:r>
      <w:r w:rsidR="00797510" w:rsidRPr="00720A83">
        <w:rPr>
          <w:lang w:val="en-GB"/>
        </w:rPr>
        <w:t xml:space="preserve">TTSuV and human TTV sequences in canine, bovine, ovine, equine, and elk </w:t>
      </w:r>
      <w:r w:rsidR="006129B6" w:rsidRPr="00720A83">
        <w:rPr>
          <w:lang w:val="en-GB"/>
        </w:rPr>
        <w:t>sera</w:t>
      </w:r>
      <w:r w:rsidR="00797510" w:rsidRPr="00720A83">
        <w:rPr>
          <w:lang w:val="en-GB"/>
        </w:rPr>
        <w:t xml:space="preserve"> using species-specific PCR primers</w:t>
      </w:r>
      <w:r w:rsidR="00A77045" w:rsidRPr="00720A83">
        <w:rPr>
          <w:lang w:val="en-GB"/>
        </w:rPr>
        <w:t xml:space="preserve">. They further </w:t>
      </w:r>
      <w:r w:rsidR="006129B6" w:rsidRPr="00720A83">
        <w:rPr>
          <w:lang w:val="en-GB"/>
        </w:rPr>
        <w:t xml:space="preserve">detected </w:t>
      </w:r>
      <w:r w:rsidR="00A77045" w:rsidRPr="00720A83">
        <w:rPr>
          <w:lang w:val="en-GB"/>
        </w:rPr>
        <w:t>TTSuV-specific antibodies in bovine, ovine and equine samples</w:t>
      </w:r>
      <w:r w:rsidR="00187562" w:rsidRPr="00720A83">
        <w:rPr>
          <w:lang w:val="en-GB"/>
        </w:rPr>
        <w:t xml:space="preserve"> using enzyme-linked </w:t>
      </w:r>
      <w:proofErr w:type="spellStart"/>
      <w:r w:rsidR="00187562" w:rsidRPr="00720A83">
        <w:rPr>
          <w:lang w:val="en-GB"/>
        </w:rPr>
        <w:t>immunoabsorbant</w:t>
      </w:r>
      <w:proofErr w:type="spellEnd"/>
      <w:r w:rsidR="00187562" w:rsidRPr="00720A83">
        <w:rPr>
          <w:lang w:val="en-GB"/>
        </w:rPr>
        <w:t xml:space="preserve"> assays (ELISA)</w:t>
      </w:r>
      <w:r w:rsidR="004E7AB6">
        <w:rPr>
          <w:lang w:val="en-GB"/>
        </w:rPr>
        <w:t>. Since a virus must sustain a sufficiently high viral load for a sufficiently long duration to trigger this adaptive immune response, the results</w:t>
      </w:r>
      <w:r w:rsidR="006129B6" w:rsidRPr="00720A83">
        <w:rPr>
          <w:lang w:val="en-GB"/>
        </w:rPr>
        <w:t xml:space="preserve"> confir</w:t>
      </w:r>
      <w:r w:rsidR="004E7AB6">
        <w:rPr>
          <w:lang w:val="en-GB"/>
        </w:rPr>
        <w:t>m</w:t>
      </w:r>
      <w:r w:rsidR="006129B6" w:rsidRPr="00720A83">
        <w:rPr>
          <w:lang w:val="en-GB"/>
        </w:rPr>
        <w:t xml:space="preserve"> the presence of productive TTSuV infection</w:t>
      </w:r>
      <w:r w:rsidR="00495A0C" w:rsidRPr="00720A83">
        <w:rPr>
          <w:lang w:val="en-GB"/>
        </w:rPr>
        <w:t xml:space="preserve"> in these animals</w:t>
      </w:r>
      <w:r w:rsidR="006129B6" w:rsidRPr="00720A83">
        <w:rPr>
          <w:lang w:val="en-GB"/>
        </w:rPr>
        <w:t xml:space="preserve">. </w:t>
      </w:r>
      <w:r w:rsidR="00187562" w:rsidRPr="00720A83">
        <w:rPr>
          <w:lang w:val="en-GB"/>
        </w:rPr>
        <w:t xml:space="preserve">Notably, the authors did not find TTSuV-specific antibodies in elk and canine samples despite the presence of TTSuV DNA, suggesting that either the magnitudes of antibody responses were below the limit of detection for the ELISA assay used, or that viral replication was insufficient </w:t>
      </w:r>
      <w:r w:rsidR="00126DE0" w:rsidRPr="00720A83">
        <w:rPr>
          <w:lang w:val="en-GB"/>
        </w:rPr>
        <w:t>to trigger the production of TTSuV-specific antibodies. The former possibility implies considerable variability in the strength of adaptive immune responses to anellovirus infection while the latter suggests that TTSuV may not be adapted for efficient replication in said hosts. Nonetheless, these findings provide strong evidence for the ability of TTSuV to infec</w:t>
      </w:r>
      <w:r w:rsidR="00835250">
        <w:rPr>
          <w:lang w:val="en-GB"/>
        </w:rPr>
        <w:t>t</w:t>
      </w:r>
      <w:r w:rsidR="00126DE0" w:rsidRPr="00720A83">
        <w:rPr>
          <w:lang w:val="en-GB"/>
        </w:rPr>
        <w:t xml:space="preserve"> multiple animal hosts and possible cross-species transmission of both TTSuV and human TTV.</w:t>
      </w:r>
      <w:r w:rsidR="00E2492F">
        <w:rPr>
          <w:lang w:val="en-GB"/>
        </w:rPr>
        <w:t xml:space="preserve"> </w:t>
      </w:r>
      <w:r w:rsidR="001831F9">
        <w:rPr>
          <w:lang w:val="en-GB"/>
        </w:rPr>
        <w:t>Separately, r</w:t>
      </w:r>
      <w:r w:rsidR="001831F9" w:rsidRPr="00720A83">
        <w:rPr>
          <w:lang w:val="en-GB"/>
        </w:rPr>
        <w:t xml:space="preserve">odent TTVs have also been shown to infect a broad range of hosts. A large metagenomic surveillance study on rodent samples collected from 20 provinces in China found that rodent TTV lineages were </w:t>
      </w:r>
      <w:r w:rsidR="001831F9">
        <w:rPr>
          <w:lang w:val="en-GB"/>
        </w:rPr>
        <w:t>found</w:t>
      </w:r>
      <w:r w:rsidR="001831F9" w:rsidRPr="00720A83">
        <w:rPr>
          <w:lang w:val="en-GB"/>
        </w:rPr>
        <w:t xml:space="preserve"> in multiple hosts from the same family, or even hosts from three different families (</w:t>
      </w:r>
      <w:proofErr w:type="spellStart"/>
      <w:r w:rsidR="001831F9" w:rsidRPr="00720A83">
        <w:rPr>
          <w:i/>
          <w:iCs/>
          <w:lang w:val="en-GB"/>
        </w:rPr>
        <w:t>Circitidae</w:t>
      </w:r>
      <w:proofErr w:type="spellEnd"/>
      <w:r w:rsidR="001831F9" w:rsidRPr="00720A83">
        <w:rPr>
          <w:lang w:val="en-GB"/>
        </w:rPr>
        <w:t xml:space="preserve">, </w:t>
      </w:r>
      <w:r w:rsidR="001831F9" w:rsidRPr="00720A83">
        <w:rPr>
          <w:i/>
          <w:iCs/>
          <w:lang w:val="en-GB"/>
        </w:rPr>
        <w:t>Muridae</w:t>
      </w:r>
      <w:r w:rsidR="001831F9" w:rsidRPr="00720A83">
        <w:rPr>
          <w:lang w:val="en-GB"/>
        </w:rPr>
        <w:t xml:space="preserve"> and </w:t>
      </w:r>
      <w:r w:rsidR="001831F9" w:rsidRPr="00720A83">
        <w:rPr>
          <w:i/>
          <w:iCs/>
          <w:lang w:val="en-GB"/>
        </w:rPr>
        <w:t>Chinchillidae</w:t>
      </w:r>
      <w:r w:rsidR="001831F9" w:rsidRPr="00720A83">
        <w:rPr>
          <w:lang w:val="en-GB"/>
        </w:rPr>
        <w:t xml:space="preserve">) </w:t>
      </w:r>
      <w:r w:rsidR="001831F9" w:rsidRPr="00720A83">
        <w:rPr>
          <w:lang w:val="en-GB"/>
        </w:rPr>
        <w:fldChar w:fldCharType="begin" w:fldLock="1"/>
      </w:r>
      <w:r w:rsidR="00EE3119">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[132]","plainTextFormattedCitation":"[132]","previouslyFormattedCitation":"[132]"},"properties":{"noteIndex":0},"schema":"https://github.com/citation-style-language/schema/raw/master/csl-citation.json"}</w:instrText>
      </w:r>
      <w:r w:rsidR="001831F9" w:rsidRPr="00720A83">
        <w:rPr>
          <w:lang w:val="en-GB"/>
        </w:rPr>
        <w:fldChar w:fldCharType="separate"/>
      </w:r>
      <w:r w:rsidR="003D7401" w:rsidRPr="003D7401">
        <w:rPr>
          <w:noProof/>
          <w:lang w:val="en-GB"/>
        </w:rPr>
        <w:t>[132]</w:t>
      </w:r>
      <w:r w:rsidR="001831F9" w:rsidRPr="00720A83">
        <w:rPr>
          <w:lang w:val="en-GB"/>
        </w:rPr>
        <w:fldChar w:fldCharType="end"/>
      </w:r>
      <w:r w:rsidR="001831F9" w:rsidRPr="00720A83">
        <w:rPr>
          <w:lang w:val="en-GB"/>
        </w:rPr>
        <w:t>.</w:t>
      </w:r>
      <w:r w:rsidR="009126EA">
        <w:rPr>
          <w:lang w:val="en-GB"/>
        </w:rPr>
        <w:t xml:space="preserve"> Additionally, as mentioned previously, </w:t>
      </w:r>
      <w:r w:rsidR="004953D0" w:rsidRPr="00720A83">
        <w:rPr>
          <w:lang w:val="en-GB"/>
        </w:rPr>
        <w:t>de Souza et al.</w:t>
      </w:r>
      <w:r w:rsidR="00BE4486" w:rsidRPr="00720A83">
        <w:rPr>
          <w:lang w:val="en-GB"/>
        </w:rPr>
        <w:t xml:space="preserve"> </w:t>
      </w:r>
      <w:r w:rsidR="00BE4486" w:rsidRPr="00720A83">
        <w:rPr>
          <w:lang w:val="en-GB"/>
        </w:rPr>
        <w:fldChar w:fldCharType="begin" w:fldLock="1"/>
      </w:r>
      <w:r w:rsidR="00EE3119">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[46]","plainTextFormattedCitation":"[46]","previouslyFormattedCitation":"[46]"},"properties":{"noteIndex":0},"schema":"https://github.com/citation-style-language/schema/raw/master/csl-citation.json"}</w:instrText>
      </w:r>
      <w:r w:rsidR="00BE4486" w:rsidRPr="00720A83">
        <w:rPr>
          <w:lang w:val="en-GB"/>
        </w:rPr>
        <w:fldChar w:fldCharType="separate"/>
      </w:r>
      <w:r w:rsidR="003D7401" w:rsidRPr="003D7401">
        <w:rPr>
          <w:noProof/>
          <w:lang w:val="en-GB"/>
        </w:rPr>
        <w:t>[46]</w:t>
      </w:r>
      <w:r w:rsidR="00BE4486" w:rsidRPr="00720A83">
        <w:rPr>
          <w:lang w:val="en-GB"/>
        </w:rPr>
        <w:fldChar w:fldCharType="end"/>
      </w:r>
      <w:r w:rsidR="004953D0" w:rsidRPr="00720A83">
        <w:rPr>
          <w:lang w:val="en-GB"/>
        </w:rPr>
        <w:t xml:space="preserve"> </w:t>
      </w:r>
      <w:r w:rsidR="00AC062A" w:rsidRPr="00720A83">
        <w:rPr>
          <w:lang w:val="en-GB"/>
        </w:rPr>
        <w:t>found</w:t>
      </w:r>
      <w:r w:rsidR="004953D0" w:rsidRPr="00720A83">
        <w:rPr>
          <w:lang w:val="en-GB"/>
        </w:rPr>
        <w:t xml:space="preserve"> </w:t>
      </w:r>
      <w:r w:rsidR="00C740A5" w:rsidRPr="00720A83">
        <w:rPr>
          <w:lang w:val="en-GB"/>
        </w:rPr>
        <w:t xml:space="preserve">two </w:t>
      </w:r>
      <w:r w:rsidR="004953D0" w:rsidRPr="00720A83">
        <w:rPr>
          <w:lang w:val="en-GB"/>
        </w:rPr>
        <w:t xml:space="preserve">phylogenetically </w:t>
      </w:r>
      <w:r w:rsidR="00FC0366">
        <w:rPr>
          <w:lang w:val="en-GB"/>
        </w:rPr>
        <w:t>related</w:t>
      </w:r>
      <w:r w:rsidR="004953D0" w:rsidRPr="00720A83">
        <w:rPr>
          <w:lang w:val="en-GB"/>
        </w:rPr>
        <w:t xml:space="preserve"> anelloviruses in a vampire bat</w:t>
      </w:r>
      <w:r w:rsidR="00C740A5" w:rsidRPr="00720A83">
        <w:rPr>
          <w:lang w:val="en-GB"/>
        </w:rPr>
        <w:t xml:space="preserve"> and an opossum. </w:t>
      </w:r>
      <w:r w:rsidR="00C50614">
        <w:rPr>
          <w:lang w:val="en-GB"/>
        </w:rPr>
        <w:t>A</w:t>
      </w:r>
      <w:r w:rsidR="00AC062A" w:rsidRPr="00720A83">
        <w:rPr>
          <w:lang w:val="en-GB"/>
        </w:rPr>
        <w:t xml:space="preserve"> third</w:t>
      </w:r>
      <w:r w:rsidR="00C740A5" w:rsidRPr="00720A83">
        <w:rPr>
          <w:lang w:val="en-GB"/>
        </w:rPr>
        <w:t xml:space="preserve"> anellovirus sequence</w:t>
      </w:r>
      <w:r w:rsidR="00AC062A" w:rsidRPr="00720A83">
        <w:rPr>
          <w:lang w:val="en-GB"/>
        </w:rPr>
        <w:t xml:space="preserve"> obtained</w:t>
      </w:r>
      <w:r w:rsidR="00C740A5" w:rsidRPr="00720A83">
        <w:rPr>
          <w:lang w:val="en-GB"/>
        </w:rPr>
        <w:t xml:space="preserve"> from the frugivorous (i.e. fruit-eating) bat, </w:t>
      </w:r>
      <w:proofErr w:type="spellStart"/>
      <w:r w:rsidR="00C740A5" w:rsidRPr="00720A83">
        <w:rPr>
          <w:i/>
          <w:iCs/>
          <w:lang w:val="en-GB"/>
        </w:rPr>
        <w:t>Carollia</w:t>
      </w:r>
      <w:proofErr w:type="spellEnd"/>
      <w:r w:rsidR="00C740A5" w:rsidRPr="00720A83">
        <w:rPr>
          <w:i/>
          <w:iCs/>
          <w:lang w:val="en-GB"/>
        </w:rPr>
        <w:t xml:space="preserve"> </w:t>
      </w:r>
      <w:proofErr w:type="spellStart"/>
      <w:r w:rsidR="00C740A5" w:rsidRPr="00720A83">
        <w:rPr>
          <w:i/>
          <w:iCs/>
          <w:lang w:val="en-GB"/>
        </w:rPr>
        <w:t>perspicillata</w:t>
      </w:r>
      <w:proofErr w:type="spellEnd"/>
      <w:r w:rsidR="00C740A5" w:rsidRPr="00720A83">
        <w:rPr>
          <w:lang w:val="en-GB"/>
        </w:rPr>
        <w:t>, was also</w:t>
      </w:r>
      <w:r w:rsidR="00572835">
        <w:rPr>
          <w:lang w:val="en-GB"/>
        </w:rPr>
        <w:t xml:space="preserve"> estimated to share a common ancestor with the other two sequences </w:t>
      </w:r>
      <w:r w:rsidR="00BE4486" w:rsidRPr="00720A83">
        <w:rPr>
          <w:lang w:val="en-GB"/>
        </w:rPr>
        <w:fldChar w:fldCharType="begin" w:fldLock="1"/>
      </w:r>
      <w:r w:rsidR="00EE3119">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[46]","plainTextFormattedCitation":"[46]","previouslyFormattedCitation":"[46]"},"properties":{"noteIndex":0},"schema":"https://github.com/citation-style-language/schema/raw/master/csl-citation.json"}</w:instrText>
      </w:r>
      <w:r w:rsidR="00BE4486" w:rsidRPr="00720A83">
        <w:rPr>
          <w:lang w:val="en-GB"/>
        </w:rPr>
        <w:fldChar w:fldCharType="separate"/>
      </w:r>
      <w:r w:rsidR="003D7401" w:rsidRPr="003D7401">
        <w:rPr>
          <w:noProof/>
          <w:lang w:val="en-GB"/>
        </w:rPr>
        <w:t>[46]</w:t>
      </w:r>
      <w:r w:rsidR="00BE4486" w:rsidRPr="00720A83">
        <w:rPr>
          <w:lang w:val="en-GB"/>
        </w:rPr>
        <w:fldChar w:fldCharType="end"/>
      </w:r>
      <w:r w:rsidR="00C740A5" w:rsidRPr="00720A83">
        <w:rPr>
          <w:lang w:val="en-GB"/>
        </w:rPr>
        <w:t xml:space="preserve">. </w:t>
      </w:r>
      <w:r w:rsidR="004750C9">
        <w:rPr>
          <w:lang w:val="en-GB"/>
        </w:rPr>
        <w:t>Moreover, t</w:t>
      </w:r>
      <w:r w:rsidR="00C740A5" w:rsidRPr="00720A83">
        <w:rPr>
          <w:lang w:val="en-GB"/>
        </w:rPr>
        <w:t xml:space="preserve">he node where </w:t>
      </w:r>
      <w:r w:rsidR="00AC062A" w:rsidRPr="00720A83">
        <w:rPr>
          <w:lang w:val="en-GB"/>
        </w:rPr>
        <w:t xml:space="preserve">the </w:t>
      </w:r>
      <w:r w:rsidR="00C740A5" w:rsidRPr="00720A83">
        <w:rPr>
          <w:lang w:val="en-GB"/>
        </w:rPr>
        <w:t xml:space="preserve">three sequences diverged from the other anelloviruses had a </w:t>
      </w:r>
      <w:r w:rsidR="00C740A5" w:rsidRPr="007D0226">
        <w:rPr>
          <w:lang w:val="en-GB"/>
        </w:rPr>
        <w:t>high bootstrap support</w:t>
      </w:r>
      <w:r w:rsidR="0054005A" w:rsidRPr="007D0226">
        <w:rPr>
          <w:rStyle w:val="FootnoteReference"/>
          <w:lang w:val="en-GB"/>
        </w:rPr>
        <w:footnoteReference w:id="3"/>
      </w:r>
      <w:r w:rsidR="00C740A5" w:rsidRPr="00720A83">
        <w:rPr>
          <w:lang w:val="en-GB"/>
        </w:rPr>
        <w:t xml:space="preserve"> </w:t>
      </w:r>
      <w:r w:rsidR="00C740A5" w:rsidRPr="00720A83">
        <w:rPr>
          <w:lang w:val="en-GB"/>
        </w:rPr>
        <w:lastRenderedPageBreak/>
        <w:t xml:space="preserve">value, </w:t>
      </w:r>
      <w:r w:rsidR="005C6E35" w:rsidRPr="00720A83">
        <w:rPr>
          <w:lang w:val="en-GB"/>
        </w:rPr>
        <w:t>suggesting that their</w:t>
      </w:r>
      <w:r w:rsidR="00C740A5" w:rsidRPr="00720A83">
        <w:rPr>
          <w:lang w:val="en-GB"/>
        </w:rPr>
        <w:t xml:space="preserve"> </w:t>
      </w:r>
      <w:r w:rsidR="005C6E35" w:rsidRPr="00720A83">
        <w:rPr>
          <w:lang w:val="en-GB"/>
        </w:rPr>
        <w:t>evolutionary</w:t>
      </w:r>
      <w:r w:rsidR="00C740A5" w:rsidRPr="00720A83">
        <w:rPr>
          <w:lang w:val="en-GB"/>
        </w:rPr>
        <w:t xml:space="preserve"> relationship</w:t>
      </w:r>
      <w:r w:rsidR="005C6E35" w:rsidRPr="00720A83">
        <w:rPr>
          <w:lang w:val="en-GB"/>
        </w:rPr>
        <w:t>s can be confidently inferred.</w:t>
      </w:r>
      <w:r w:rsidR="00BE4486" w:rsidRPr="00720A83">
        <w:rPr>
          <w:lang w:val="en-GB"/>
        </w:rPr>
        <w:t xml:space="preserve"> </w:t>
      </w:r>
      <w:r w:rsidR="004750C9">
        <w:rPr>
          <w:lang w:val="en-GB"/>
        </w:rPr>
        <w:t xml:space="preserve">Given that </w:t>
      </w:r>
      <w:r w:rsidR="004750C9" w:rsidRPr="004750C9">
        <w:rPr>
          <w:i/>
          <w:iCs/>
          <w:lang w:val="en-GB"/>
        </w:rPr>
        <w:t xml:space="preserve">D. </w:t>
      </w:r>
      <w:proofErr w:type="spellStart"/>
      <w:r w:rsidR="004750C9" w:rsidRPr="004750C9">
        <w:rPr>
          <w:i/>
          <w:iCs/>
          <w:lang w:val="en-GB"/>
        </w:rPr>
        <w:t>rotundus</w:t>
      </w:r>
      <w:proofErr w:type="spellEnd"/>
      <w:r w:rsidR="004750C9">
        <w:rPr>
          <w:lang w:val="en-GB"/>
        </w:rPr>
        <w:t xml:space="preserve"> and </w:t>
      </w:r>
      <w:r w:rsidR="004750C9" w:rsidRPr="004750C9">
        <w:rPr>
          <w:i/>
          <w:iCs/>
          <w:lang w:val="en-GB"/>
        </w:rPr>
        <w:t xml:space="preserve">C. </w:t>
      </w:r>
      <w:proofErr w:type="spellStart"/>
      <w:r w:rsidR="004750C9" w:rsidRPr="004750C9">
        <w:rPr>
          <w:i/>
          <w:iCs/>
          <w:lang w:val="en-GB"/>
        </w:rPr>
        <w:t>perspicillata</w:t>
      </w:r>
      <w:proofErr w:type="spellEnd"/>
      <w:r w:rsidR="004750C9">
        <w:rPr>
          <w:lang w:val="en-GB"/>
        </w:rPr>
        <w:t xml:space="preserve"> are known to share roosts in caves </w:t>
      </w:r>
      <w:r w:rsidR="004750C9">
        <w:rPr>
          <w:lang w:val="en-GB"/>
        </w:rPr>
        <w:fldChar w:fldCharType="begin" w:fldLock="1"/>
      </w:r>
      <w:r w:rsidR="00EE3119">
        <w:rPr>
          <w:lang w:val="en-GB"/>
        </w:rPr>
        <w:instrText>ADDIN CSL_CITATION {"citationItems":[{"id":"ITEM-1","itemData":{"DOI":"10.1007/s10393-016-1183-z","ISSN":"1612-9210","abstract":"Certain bat species serve as natural reservoirs for pathogens in several key viral families including henipa-, lyssa-, corona-, and filoviruses, which may pose serious threats to human health. The Common Vampire Bat (Desmodus rotundus), due to its abundance, sanguivorous feeding habit involving humans and domestic animals, and highly social behavioral ecology, may have an unusually high potential for interspecies disease transmission. Previous studies have investigated rabies dynamics in D. rotundus, yet the diversity of other viruses, bacteria, and other microbes that these bats may carry remains largely unknown. We screened 396 blood, urine, saliva, and fecal samples from D. rotundus captured in Guatemala for 13 viral families and genera. Positive results were found for rhabdovirus, adenovirus, and herpesvirus assays. We also screened these samples for Bartonella spp. and found that 38% of individuals tested positive. To characterize potential for interspecies transmission associated with feeding behavior, we also analyzed cytochrome B sequences from fecal samples to identify prey species and found that domestic cattle (Bos taurus) made up the majority of blood meals. Our findings suggest that the risk of pathogen spillover from Desmodus rotundus, including between domestic animal species, is possible and warrants further investigation to characterize this microbial diversity and expand our understanding of foraging ecology in their populations.","author":[{"dropping-particle":"","family":"Wray","given":"Amy K","non-dropping-particle":"","parse-names":false,"suffix":""},{"dropping-particle":"","family":"Olival","given":"Kevin J","non-dropping-particle":"","parse-names":false,"suffix":""},{"dropping-particle":"","family":"Morán","given":"David","non-dropping-particle":"","parse-names":false,"suffix":""},{"dropping-particle":"","family":"Lopez","given":"Maria Renee","non-dropping-particle":"","parse-names":false,"suffix":""},{"dropping-particle":"","family":"Alvarez","given":"Danilo","non-dropping-particle":"","parse-names":false,"suffix":""},{"dropping-particle":"","family":"Navarrete-Macias","given":"Isamara","non-dropping-particle":"","parse-names":false,"suffix":""},{"dropping-particle":"","family":"Liang","given":"Eliza","non-dropping-particle":"","parse-names":false,"suffix":""},{"dropping-particle":"","family":"Simmons","given":"Nancy B","non-dropping-particle":"","parse-names":false,"suffix":""},{"dropping-particle":"","family":"Lipkin","given":"W Ian","non-dropping-particle":"","parse-names":false,"suffix":""},{"dropping-particle":"","family":"Daszak","given":"Peter","non-dropping-particle":"","parse-names":false,"suffix":""},{"dropping-particle":"","family":"Anthony","given":"Simon J","non-dropping-particle":"","parse-names":false,"suffix":""}],"container-title":"EcoHealth","id":"ITEM-1","issue":"4","issued":{"date-parts":[["2016"]]},"page":"761-774","title":"Viral Diversity, Prey Preference, and Bartonella Prevalence in Desmodus rotundus in Guatemala","type":"article-journal","volume":"13"},"uris":["http://www.mendeley.com/documents/?uuid=901d9553-3e95-46aa-9d03-b04f06006368"]},{"id":"ITEM-2","itemData":{"ISSN":"0006-3606","author":[{"dropping-particle":"","family":"Trajano","given":"Eleonora","non-dropping-particle":"","parse-names":false,"suffix":""}],"container-title":"Biotropica","id":"ITEM-2","issued":{"date-parts":[["1996"]]},"page":"121-129","publisher":"JSTOR","title":"Movements of cave bats in southeastern Brazil, with emphasis on the population ecology of the common vampire bat, Desmodus rotundus (Chiroptera)","type":"article-journal"},"uris":["http://www.mendeley.com/documents/?uuid=047fd47b-874a-4b75-a946-573a2e188a16"]}],"mendeley":{"formattedCitation":"[135,136]","plainTextFormattedCitation":"[135,136]","previouslyFormattedCitation":"[135,136]"},"properties":{"noteIndex":0},"schema":"https://github.com/citation-style-language/schema/raw/master/csl-citation.json"}</w:instrText>
      </w:r>
      <w:r w:rsidR="004750C9">
        <w:rPr>
          <w:lang w:val="en-GB"/>
        </w:rPr>
        <w:fldChar w:fldCharType="separate"/>
      </w:r>
      <w:r w:rsidR="003D7401" w:rsidRPr="003D7401">
        <w:rPr>
          <w:noProof/>
          <w:lang w:val="en-GB"/>
        </w:rPr>
        <w:t>[135,136]</w:t>
      </w:r>
      <w:r w:rsidR="004750C9">
        <w:rPr>
          <w:lang w:val="en-GB"/>
        </w:rPr>
        <w:fldChar w:fldCharType="end"/>
      </w:r>
      <w:r w:rsidR="004750C9">
        <w:rPr>
          <w:lang w:val="en-GB"/>
        </w:rPr>
        <w:t xml:space="preserve">, </w:t>
      </w:r>
      <w:r w:rsidR="00B16336">
        <w:rPr>
          <w:lang w:val="en-GB"/>
        </w:rPr>
        <w:t xml:space="preserve">horizontal transmission of anelloviruses </w:t>
      </w:r>
      <w:r w:rsidR="001831F9">
        <w:rPr>
          <w:lang w:val="en-GB"/>
        </w:rPr>
        <w:t xml:space="preserve">between the two hosts </w:t>
      </w:r>
      <w:r w:rsidR="00B16336">
        <w:rPr>
          <w:lang w:val="en-GB"/>
        </w:rPr>
        <w:t xml:space="preserve">may have occurred during roosting. </w:t>
      </w:r>
      <w:r w:rsidR="009126EA">
        <w:rPr>
          <w:lang w:val="en-GB"/>
        </w:rPr>
        <w:t>Collectively, t</w:t>
      </w:r>
      <w:r w:rsidR="001831F9" w:rsidRPr="00720A83">
        <w:rPr>
          <w:lang w:val="en-GB"/>
        </w:rPr>
        <w:t xml:space="preserve">hese studies suggest that anelloviruses, or at least those associated with mammalian hosts, tend to be ‘generalists’ that </w:t>
      </w:r>
      <w:r w:rsidR="001831F9">
        <w:rPr>
          <w:lang w:val="en-GB"/>
        </w:rPr>
        <w:t>have retained the ability to</w:t>
      </w:r>
      <w:r w:rsidR="001831F9" w:rsidRPr="00720A83">
        <w:rPr>
          <w:lang w:val="en-GB"/>
        </w:rPr>
        <w:t xml:space="preserve"> infect </w:t>
      </w:r>
      <w:r w:rsidR="001831F9">
        <w:rPr>
          <w:lang w:val="en-GB"/>
        </w:rPr>
        <w:t>a broad range of hosts.</w:t>
      </w:r>
    </w:p>
    <w:p w14:paraId="7A49D7AC" w14:textId="535B1E81" w:rsidR="00263AA5" w:rsidRDefault="008E4531" w:rsidP="008E4531">
      <w:pPr>
        <w:rPr>
          <w:lang w:val="en-GB"/>
        </w:rPr>
      </w:pPr>
      <w:r>
        <w:rPr>
          <w:lang w:val="en-GB"/>
        </w:rPr>
        <w:t>Understanding how anelloviruses are internalised by cells during infection may</w:t>
      </w:r>
      <w:r w:rsidR="00E46F1F">
        <w:rPr>
          <w:lang w:val="en-GB"/>
        </w:rPr>
        <w:t xml:space="preserve"> help to</w:t>
      </w:r>
      <w:r>
        <w:rPr>
          <w:lang w:val="en-GB"/>
        </w:rPr>
        <w:t xml:space="preserve"> </w:t>
      </w:r>
      <w:r w:rsidR="003749DF">
        <w:rPr>
          <w:lang w:val="en-GB"/>
        </w:rPr>
        <w:t>account for the broad host range of anelloviruses</w:t>
      </w:r>
      <w:r w:rsidR="00625C3A">
        <w:rPr>
          <w:lang w:val="en-GB"/>
        </w:rPr>
        <w:t>.</w:t>
      </w:r>
      <w:r>
        <w:rPr>
          <w:lang w:val="en-GB"/>
        </w:rPr>
        <w:t xml:space="preserve"> </w:t>
      </w:r>
      <w:r w:rsidR="003749DF">
        <w:rPr>
          <w:lang w:val="en-GB"/>
        </w:rPr>
        <w:t xml:space="preserve">However, the exact mechanism for viral entry is currently unknown. </w:t>
      </w:r>
      <w:r w:rsidR="00625C3A">
        <w:rPr>
          <w:lang w:val="en-GB"/>
        </w:rPr>
        <w:t xml:space="preserve">Generally, non-enveloped viruses, which include anelloviruses, enter </w:t>
      </w:r>
      <w:r w:rsidR="0020341B">
        <w:rPr>
          <w:lang w:val="en-GB"/>
        </w:rPr>
        <w:t>host cells</w:t>
      </w:r>
      <w:r w:rsidR="00625C3A">
        <w:rPr>
          <w:lang w:val="en-GB"/>
        </w:rPr>
        <w:t xml:space="preserve"> by the binding of capsid proteins to </w:t>
      </w:r>
      <w:r w:rsidR="0020341B">
        <w:rPr>
          <w:lang w:val="en-GB"/>
        </w:rPr>
        <w:t xml:space="preserve">cell surface </w:t>
      </w:r>
      <w:r w:rsidR="00CC31B4">
        <w:rPr>
          <w:lang w:val="en-GB"/>
        </w:rPr>
        <w:fldChar w:fldCharType="begin" w:fldLock="1"/>
      </w:r>
      <w:r w:rsidR="00EE3119">
        <w:rPr>
          <w:lang w:val="en-GB"/>
        </w:rPr>
        <w:instrText>ADDIN CSL_CITATION {"citationItems":[{"id":"ITEM-1","itemData":{"DOI":"10.1038/nrmicro817","ISSN":"1740-1534","abstract":"Virus entry into animal cells is initiated by attachment to receptors and is followed by important conformational changes of viral proteins, penetration through (non-enveloped viruses) or fusion with (enveloped viruses) cellular membranes. The process ends with transfer of viral genomes inside host cells.Viral proteins mediating entry are very diverse, but many share common three-dimensional structural motifs.Conformational changes in the viral proteins that drive entry are typically initiated by high-affinity interactions with receptors, or changes in pH after receptor binding and internalization. They include formation of coiled-coils in class I fusion proteins, dimer to trimer transitions in class II fusion proteins, movement of capsid proteins in non-enveloped viruses and exposure of membrane destabilizing sequences.Fusion with, or penetration through, cell membranes might involve multimolecular protein complexes and requires structural rearrangements of membrane lipids.Inhibitors of virus entry can prevent virus attachment, or bind to entry intermediates; small organic molecules, peptides, soluble receptors and antibodies are in clinical trials. Six virus-specific polyclonal human immunoglobulins, one monoclonal antibody and one peptide have been approved by the US Food and Drug Administration for clinical use.Viral proteins involved in entry can induce immune responses and be used as vaccine immunogens.Viral entry machineries could be beneficial for human physiology and retargeted for the treatment of cancer and other diseases.","author":[{"dropping-particle":"","family":"Dimitrov","given":"Dimiter S","non-dropping-particle":"","parse-names":false,"suffix":""}],"container-title":"Nature Reviews Microbiology","id":"ITEM-1","issue":"2","issued":{"date-parts":[["2004"]]},"page":"109-122","title":"Virus entry: molecular mechanisms and biomedical applications","type":"article-journal","volume":"2"},"uris":["http://www.mendeley.com/documents/?uuid=635f5fa8-ade3-4d2a-99ae-9a522392c882"]}],"mendeley":{"formattedCitation":"[137]","plainTextFormattedCitation":"[137]","previouslyFormattedCitation":"[137]"},"properties":{"noteIndex":0},"schema":"https://github.com/citation-style-language/schema/raw/master/csl-citation.json"}</w:instrText>
      </w:r>
      <w:r w:rsidR="00CC31B4">
        <w:rPr>
          <w:lang w:val="en-GB"/>
        </w:rPr>
        <w:fldChar w:fldCharType="separate"/>
      </w:r>
      <w:r w:rsidR="003D7401" w:rsidRPr="003D7401">
        <w:rPr>
          <w:noProof/>
          <w:lang w:val="en-GB"/>
        </w:rPr>
        <w:t>[137]</w:t>
      </w:r>
      <w:r w:rsidR="00CC31B4">
        <w:rPr>
          <w:lang w:val="en-GB"/>
        </w:rPr>
        <w:fldChar w:fldCharType="end"/>
      </w:r>
      <w:r w:rsidR="00625C3A">
        <w:rPr>
          <w:lang w:val="en-GB"/>
        </w:rPr>
        <w:t>. These viruses subsequently penetrate the cell membrane</w:t>
      </w:r>
      <w:r w:rsidR="00AA0250">
        <w:rPr>
          <w:lang w:val="en-GB"/>
        </w:rPr>
        <w:t xml:space="preserve"> </w:t>
      </w:r>
      <w:r w:rsidR="00625C3A">
        <w:rPr>
          <w:lang w:val="en-GB"/>
        </w:rPr>
        <w:t>and</w:t>
      </w:r>
      <w:r w:rsidR="00AA0250">
        <w:rPr>
          <w:lang w:val="en-GB"/>
        </w:rPr>
        <w:t xml:space="preserve"> release their genomes into the host cell</w:t>
      </w:r>
      <w:r w:rsidR="0020341B">
        <w:rPr>
          <w:lang w:val="en-GB"/>
        </w:rPr>
        <w:t xml:space="preserve"> where it proliferates</w:t>
      </w:r>
      <w:r w:rsidR="00AA0250">
        <w:rPr>
          <w:lang w:val="en-GB"/>
        </w:rPr>
        <w:t>.</w:t>
      </w:r>
      <w:r w:rsidR="000A7A37">
        <w:rPr>
          <w:lang w:val="en-GB"/>
        </w:rPr>
        <w:t xml:space="preserve"> </w:t>
      </w:r>
      <w:r w:rsidR="00CC31B4">
        <w:rPr>
          <w:lang w:val="en-GB"/>
        </w:rPr>
        <w:t>A</w:t>
      </w:r>
      <w:r w:rsidR="00275C3E">
        <w:rPr>
          <w:lang w:val="en-GB"/>
        </w:rPr>
        <w:t xml:space="preserve"> potential mechanism for anellovirus viral entry may be modelled off that of</w:t>
      </w:r>
      <w:r w:rsidR="00351814">
        <w:rPr>
          <w:lang w:val="en-GB"/>
        </w:rPr>
        <w:t xml:space="preserve"> </w:t>
      </w:r>
      <w:r w:rsidR="00CC31B4">
        <w:rPr>
          <w:lang w:val="en-GB"/>
        </w:rPr>
        <w:t>porcine circovirus</w:t>
      </w:r>
      <w:r w:rsidR="009C24ED">
        <w:rPr>
          <w:lang w:val="en-GB"/>
        </w:rPr>
        <w:t xml:space="preserve"> (PCV)</w:t>
      </w:r>
      <w:r w:rsidR="00275C3E">
        <w:rPr>
          <w:lang w:val="en-GB"/>
        </w:rPr>
        <w:t xml:space="preserve">, </w:t>
      </w:r>
      <w:r w:rsidR="00CC31B4">
        <w:rPr>
          <w:lang w:val="en-GB"/>
        </w:rPr>
        <w:t xml:space="preserve">a circular ssDNA virus </w:t>
      </w:r>
      <w:r w:rsidR="00275C3E">
        <w:rPr>
          <w:lang w:val="en-GB"/>
        </w:rPr>
        <w:t>from</w:t>
      </w:r>
      <w:r w:rsidR="00CC31B4">
        <w:rPr>
          <w:lang w:val="en-GB"/>
        </w:rPr>
        <w:t xml:space="preserve"> the family </w:t>
      </w:r>
      <w:proofErr w:type="spellStart"/>
      <w:r w:rsidR="00CC31B4" w:rsidRPr="00CC31B4">
        <w:rPr>
          <w:i/>
          <w:iCs/>
          <w:lang w:val="en-GB"/>
        </w:rPr>
        <w:t>Circoviridae</w:t>
      </w:r>
      <w:proofErr w:type="spellEnd"/>
      <w:r w:rsidR="00275C3E">
        <w:rPr>
          <w:i/>
          <w:iCs/>
          <w:lang w:val="en-GB"/>
        </w:rPr>
        <w:t xml:space="preserve">. </w:t>
      </w:r>
      <w:r w:rsidR="00275C3E">
        <w:rPr>
          <w:lang w:val="en-GB"/>
        </w:rPr>
        <w:t>A viral particle must first attach to extracellular host cell receptors and induce uptake (</w:t>
      </w:r>
      <w:r w:rsidR="00275C3E" w:rsidRPr="0038150A">
        <w:rPr>
          <w:b/>
          <w:bCs/>
          <w:lang w:val="en-GB"/>
        </w:rPr>
        <w:t xml:space="preserve">Figure </w:t>
      </w:r>
      <w:r w:rsidR="00C575EC">
        <w:rPr>
          <w:b/>
          <w:bCs/>
          <w:lang w:val="en-GB"/>
        </w:rPr>
        <w:t>9</w:t>
      </w:r>
      <w:r w:rsidR="00275C3E" w:rsidRPr="0038150A">
        <w:rPr>
          <w:b/>
          <w:bCs/>
          <w:lang w:val="en-GB"/>
        </w:rPr>
        <w:t>a</w:t>
      </w:r>
      <w:r w:rsidR="00275C3E">
        <w:rPr>
          <w:lang w:val="en-GB"/>
        </w:rPr>
        <w:t>). PCV</w:t>
      </w:r>
      <w:r w:rsidR="00263AA5">
        <w:rPr>
          <w:lang w:val="en-GB"/>
        </w:rPr>
        <w:t xml:space="preserve"> was shown to use proteoglycans, which consist of a core protein chain that is covalently attached to several glycosaminoglycan chains such as heparin </w:t>
      </w:r>
      <w:proofErr w:type="spellStart"/>
      <w:r w:rsidR="00263AA5">
        <w:rPr>
          <w:lang w:val="en-GB"/>
        </w:rPr>
        <w:t>sulfate</w:t>
      </w:r>
      <w:proofErr w:type="spellEnd"/>
      <w:r w:rsidR="00263AA5">
        <w:rPr>
          <w:lang w:val="en-GB"/>
        </w:rPr>
        <w:t xml:space="preserve"> (HS) and chondroitin </w:t>
      </w:r>
      <w:proofErr w:type="spellStart"/>
      <w:r w:rsidR="00263AA5">
        <w:rPr>
          <w:lang w:val="en-GB"/>
        </w:rPr>
        <w:t>sulfate</w:t>
      </w:r>
      <w:proofErr w:type="spellEnd"/>
      <w:r w:rsidR="00263AA5">
        <w:rPr>
          <w:lang w:val="en-GB"/>
        </w:rPr>
        <w:t xml:space="preserve">-B (CSB), as their receptor for viral entry </w:t>
      </w:r>
      <w:r w:rsidR="00263AA5">
        <w:rPr>
          <w:lang w:val="en-GB"/>
        </w:rPr>
        <w:fldChar w:fldCharType="begin" w:fldLock="1"/>
      </w:r>
      <w:r w:rsidR="00EE3119">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[138]","plainTextFormattedCitation":"[138]","previouslyFormattedCitation":"[138]"},"properties":{"noteIndex":0},"schema":"https://github.com/citation-style-language/schema/raw/master/csl-citation.json"}</w:instrText>
      </w:r>
      <w:r w:rsidR="00263AA5">
        <w:rPr>
          <w:lang w:val="en-GB"/>
        </w:rPr>
        <w:fldChar w:fldCharType="separate"/>
      </w:r>
      <w:r w:rsidR="003D7401" w:rsidRPr="003D7401">
        <w:rPr>
          <w:noProof/>
          <w:lang w:val="en-GB"/>
        </w:rPr>
        <w:t>[138]</w:t>
      </w:r>
      <w:r w:rsidR="00263AA5">
        <w:rPr>
          <w:lang w:val="en-GB"/>
        </w:rPr>
        <w:fldChar w:fldCharType="end"/>
      </w:r>
      <w:r w:rsidR="00263AA5">
        <w:rPr>
          <w:lang w:val="en-GB"/>
        </w:rPr>
        <w:t xml:space="preserve">. Additionally, an arginine-rich region at the N-terminus of the PCV capsid protein was shown to act as a cell-penetrating peptide (CPP) that triggers endocytosis and hence uptake of its cargo into the cell </w:t>
      </w:r>
      <w:r w:rsidR="00263AA5">
        <w:rPr>
          <w:lang w:val="en-GB"/>
        </w:rPr>
        <w:fldChar w:fldCharType="begin" w:fldLock="1"/>
      </w:r>
      <w:r w:rsidR="00EE3119">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[139]","plainTextFormattedCitation":"[139]","previouslyFormattedCitation":"[139]"},"properties":{"noteIndex":0},"schema":"https://github.com/citation-style-language/schema/raw/master/csl-citation.json"}</w:instrText>
      </w:r>
      <w:r w:rsidR="00263AA5">
        <w:rPr>
          <w:lang w:val="en-GB"/>
        </w:rPr>
        <w:fldChar w:fldCharType="separate"/>
      </w:r>
      <w:r w:rsidR="003D7401" w:rsidRPr="003D7401">
        <w:rPr>
          <w:noProof/>
          <w:lang w:val="en-GB"/>
        </w:rPr>
        <w:t>[139]</w:t>
      </w:r>
      <w:r w:rsidR="00263AA5">
        <w:rPr>
          <w:lang w:val="en-GB"/>
        </w:rPr>
        <w:fldChar w:fldCharType="end"/>
      </w:r>
      <w:r w:rsidR="00263AA5">
        <w:rPr>
          <w:lang w:val="en-GB"/>
        </w:rPr>
        <w:t xml:space="preserve">. While a direct binding interaction between the N-terminal sequence of the PCV capsid and proteoglycan receptors has not been described, most CPPs are understood to allow the translocation of macromolecules into cells by proteoglycan-binding </w:t>
      </w:r>
      <w:r w:rsidR="00263AA5">
        <w:rPr>
          <w:lang w:val="en-GB"/>
        </w:rPr>
        <w:fldChar w:fldCharType="begin" w:fldLock="1"/>
      </w:r>
      <w:r w:rsidR="00EE3119">
        <w:rPr>
          <w:lang w:val="en-GB"/>
        </w:rPr>
        <w:instrText>ADDIN CSL_CITATION {"citationItems":[{"id":"ITEM-1","itemData":{"DOI":"https://doi.org/10.1016/j.peptides.2009.05.017","ISSN":"0196-9781","abstract":"Adenovirus vectors (Advs) are widely used for basic and clinical research because of their high transduction efficiency. However, they are poorly transduced into cells lacking the primary adenovirus receptor, the coxsackievirus and adenovirus receptor (CAR). Here, we generated Adv conjugated with cell-penetrating peptides (CPPs), such as Tat, octaarginine (R8) or proline-rich (Pro) peptides, and compared the transduction properties of these constructs. We constructed the Advs conjugated to the CPPs (CPP–Adv) by chemical conjugation. The CPP-conjugated Advs created with optimal modification ratios led to gene expression 1–2log orders higher than unmodified Adv in CAR-negative cells. Tat-Adv and R8-Adv were taken up into the cells mainly through macropinocytosis, independently of the CAR. In addition, the cellular uptake of Tat-Adv was highly dependent on heparan sulfate on the cell surface, whereas that of R8-Adv was dependent on chondroitin sulfate B. These data suggest that the use of CPP-Advs with different cellular uptake pathways might create new methods for the delivery of Adv. The results obtained in this research encourage the use of CPP-peptide-modified Advs as an attractive tool for transducing cells and as useful platform vectors for gene therapy and basic research.","author":[{"dropping-particle":"","family":"Eto","given":"Yusuke","non-dropping-particle":"","parse-names":false,"suffix":""},{"dropping-particle":"","family":"Yoshioka","given":"Yasuo","non-dropping-particle":"","parse-names":false,"suffix":""},{"dropping-particle":"","family":"Asavatanabodee","given":"Ratima","non-dropping-particle":"","parse-names":false,"suffix":""},{"dropping-particle":"","family":"Kida","given":"Shinya","non-dropping-particle":"","parse-names":false,"suffix":""},{"dropping-particle":"","family":"Maeda","given":"Mitsuko","non-dropping-particle":"","parse-names":false,"suffix":""},{"dropping-particle":"","family":"Mukai","given":"Yohei","non-dropping-particle":"","parse-names":false,"suffix":""},{"dropping-particle":"","family":"Mizuguchi","given":"Hiroyuki","non-dropping-particle":"","parse-names":false,"suffix":""},{"dropping-particle":"","family":"Kawasaki","given":"Koichi","non-dropping-particle":"","parse-names":false,"suffix":""},{"dropping-particle":"","family":"Okada","given":"Naoki","non-dropping-particle":"","parse-names":false,"suffix":""},{"dropping-particle":"","family":"Nakagawa","given":"Shinsaku","non-dropping-particle":"","parse-names":false,"suffix":""}],"container-title":"Peptides","id":"ITEM-1","issue":"8","issued":{"date-parts":[["2009"]]},"page":"1548-1552","title":"Transduction of adenovirus vectors modified with cell-penetrating peptides","type":"article-journal","volume":"30"},"uris":["http://www.mendeley.com/documents/?uuid=692bcc2a-22b4-4e6f-9b14-b83e7a0547d4"]},{"id":"ITEM-2","itemData":{"ISSN":"0014-5793","author":[{"dropping-particle":"","family":"Bechara","given":"Chérine","non-dropping-particle":"","parse-names":false,"suffix":""},{"dropping-particle":"","family":"Sagan","given":"Sandrine","non-dropping-particle":"","parse-names":false,"suffix":""}],"container-title":"FEBS letters","id":"ITEM-2","issue":"12","issued":{"date-parts":[["2013"]]},"page":"1693-1702","publisher":"Elsevier","title":"Cell-penetrating peptides: 20 years later, where do we stand?","type":"article-journal","volume":"587"},"uris":["http://www.mendeley.com/documents/?uuid=0191856c-9cdc-4bd4-b5c9-548a54d793a5"]}],"mendeley":{"formattedCitation":"[140,141]","plainTextFormattedCitation":"[140,141]","previouslyFormattedCitation":"[140,141]"},"properties":{"noteIndex":0},"schema":"https://github.com/citation-style-language/schema/raw/master/csl-citation.json"}</w:instrText>
      </w:r>
      <w:r w:rsidR="00263AA5">
        <w:rPr>
          <w:lang w:val="en-GB"/>
        </w:rPr>
        <w:fldChar w:fldCharType="separate"/>
      </w:r>
      <w:r w:rsidR="003D7401" w:rsidRPr="003D7401">
        <w:rPr>
          <w:noProof/>
          <w:lang w:val="en-GB"/>
        </w:rPr>
        <w:t>[140,141]</w:t>
      </w:r>
      <w:r w:rsidR="00263AA5">
        <w:rPr>
          <w:lang w:val="en-GB"/>
        </w:rPr>
        <w:fldChar w:fldCharType="end"/>
      </w:r>
      <w:r w:rsidR="00263AA5">
        <w:rPr>
          <w:lang w:val="en-GB"/>
        </w:rPr>
        <w:t xml:space="preserve">. </w:t>
      </w:r>
      <w:r w:rsidR="009331F0">
        <w:rPr>
          <w:lang w:val="en-GB"/>
        </w:rPr>
        <w:t xml:space="preserve">Visualisation </w:t>
      </w:r>
      <w:r w:rsidR="00351814">
        <w:rPr>
          <w:lang w:val="en-GB"/>
        </w:rPr>
        <w:t xml:space="preserve">of </w:t>
      </w:r>
      <w:r w:rsidR="009331F0">
        <w:rPr>
          <w:lang w:val="en-GB"/>
        </w:rPr>
        <w:t>PCV and anellovir</w:t>
      </w:r>
      <w:r w:rsidR="00351814">
        <w:rPr>
          <w:lang w:val="en-GB"/>
        </w:rPr>
        <w:t xml:space="preserve">us capsid protein sequences </w:t>
      </w:r>
      <w:r w:rsidR="00263AA5">
        <w:rPr>
          <w:lang w:val="en-GB"/>
        </w:rPr>
        <w:t xml:space="preserve">found a similar </w:t>
      </w:r>
      <w:r w:rsidR="009C24ED">
        <w:rPr>
          <w:lang w:val="en-GB"/>
        </w:rPr>
        <w:t xml:space="preserve">arginine-rich region </w:t>
      </w:r>
      <w:r w:rsidR="00263AA5">
        <w:rPr>
          <w:lang w:val="en-GB"/>
        </w:rPr>
        <w:t xml:space="preserve">conserved in anellovirus capsid proteins </w:t>
      </w:r>
      <w:r w:rsidR="00CC31B4">
        <w:rPr>
          <w:lang w:val="en-GB"/>
        </w:rPr>
        <w:t>(</w:t>
      </w:r>
      <w:r w:rsidR="00CC31B4" w:rsidRPr="003749DF">
        <w:rPr>
          <w:b/>
          <w:bCs/>
          <w:lang w:val="en-GB"/>
        </w:rPr>
        <w:t xml:space="preserve">Figure </w:t>
      </w:r>
      <w:r w:rsidR="00C575EC">
        <w:rPr>
          <w:b/>
          <w:bCs/>
          <w:lang w:val="en-GB"/>
        </w:rPr>
        <w:t>9</w:t>
      </w:r>
      <w:r w:rsidR="009331F0">
        <w:rPr>
          <w:b/>
          <w:bCs/>
          <w:lang w:val="en-GB"/>
        </w:rPr>
        <w:t>b</w:t>
      </w:r>
      <w:r w:rsidR="00CC31B4">
        <w:rPr>
          <w:lang w:val="en-GB"/>
        </w:rPr>
        <w:t>)</w:t>
      </w:r>
      <w:r w:rsidR="00263AA5">
        <w:rPr>
          <w:lang w:val="en-GB"/>
        </w:rPr>
        <w:t xml:space="preserve">. This suggests that proteoglycans are possible candidates for receptors used by anelloviruses during viral entry. </w:t>
      </w:r>
      <w:r w:rsidR="00C82EC1">
        <w:rPr>
          <w:lang w:val="en-GB"/>
        </w:rPr>
        <w:t>Future studies may consider investigating whether the anellovirus-derived N-terminal capsid sequences can function as CPPs to probe the mechanism(s) of viral entry.</w:t>
      </w:r>
    </w:p>
    <w:p w14:paraId="50443C4C" w14:textId="40484983" w:rsidR="008E4531" w:rsidRDefault="00ED4459" w:rsidP="008E4531">
      <w:pPr>
        <w:rPr>
          <w:lang w:val="en-GB"/>
        </w:rPr>
      </w:pPr>
      <w:r>
        <w:rPr>
          <w:lang w:val="en-GB"/>
        </w:rPr>
        <w:t>Interestingly, PCVs were found to be able to infect cells lacking both HS</w:t>
      </w:r>
      <w:r w:rsidR="00C82EC1">
        <w:rPr>
          <w:lang w:val="en-GB"/>
        </w:rPr>
        <w:t xml:space="preserve"> and CS proteoglycans</w:t>
      </w:r>
      <w:r>
        <w:rPr>
          <w:lang w:val="en-GB"/>
        </w:rPr>
        <w:t xml:space="preserve"> </w:t>
      </w:r>
      <w:r w:rsidR="00D1783E">
        <w:rPr>
          <w:lang w:val="en-GB"/>
        </w:rPr>
        <w:fldChar w:fldCharType="begin" w:fldLock="1"/>
      </w:r>
      <w:r w:rsidR="00EE3119">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[138]","plainTextFormattedCitation":"[138]","previouslyFormattedCitation":"[138]"},"properties":{"noteIndex":0},"schema":"https://github.com/citation-style-language/schema/raw/master/csl-citation.json"}</w:instrText>
      </w:r>
      <w:r w:rsidR="00D1783E">
        <w:rPr>
          <w:lang w:val="en-GB"/>
        </w:rPr>
        <w:fldChar w:fldCharType="separate"/>
      </w:r>
      <w:r w:rsidR="003D7401" w:rsidRPr="003D7401">
        <w:rPr>
          <w:noProof/>
          <w:lang w:val="en-GB"/>
        </w:rPr>
        <w:t>[138]</w:t>
      </w:r>
      <w:r w:rsidR="00D1783E">
        <w:rPr>
          <w:lang w:val="en-GB"/>
        </w:rPr>
        <w:fldChar w:fldCharType="end"/>
      </w:r>
      <w:r w:rsidR="00D1783E">
        <w:rPr>
          <w:lang w:val="en-GB"/>
        </w:rPr>
        <w:t xml:space="preserve">. Additionally, inhibition of </w:t>
      </w:r>
      <w:r w:rsidR="00A7014C">
        <w:rPr>
          <w:lang w:val="en-GB"/>
        </w:rPr>
        <w:t>major</w:t>
      </w:r>
      <w:r w:rsidR="00D1783E">
        <w:rPr>
          <w:lang w:val="en-GB"/>
        </w:rPr>
        <w:t xml:space="preserve"> </w:t>
      </w:r>
      <w:proofErr w:type="spellStart"/>
      <w:r w:rsidR="00D1783E">
        <w:rPr>
          <w:lang w:val="en-GB"/>
        </w:rPr>
        <w:t>endocytotic</w:t>
      </w:r>
      <w:proofErr w:type="spellEnd"/>
      <w:r w:rsidR="00D1783E">
        <w:rPr>
          <w:lang w:val="en-GB"/>
        </w:rPr>
        <w:t xml:space="preserve"> pathways</w:t>
      </w:r>
      <w:r w:rsidR="00A7014C">
        <w:rPr>
          <w:lang w:val="en-GB"/>
        </w:rPr>
        <w:t xml:space="preserve"> such as </w:t>
      </w:r>
      <w:proofErr w:type="spellStart"/>
      <w:r w:rsidR="00A7014C">
        <w:rPr>
          <w:lang w:val="en-GB"/>
        </w:rPr>
        <w:lastRenderedPageBreak/>
        <w:t>clathrin</w:t>
      </w:r>
      <w:proofErr w:type="spellEnd"/>
      <w:r w:rsidR="00A7014C">
        <w:rPr>
          <w:lang w:val="en-GB"/>
        </w:rPr>
        <w:t xml:space="preserve">-mediated endocytosis or </w:t>
      </w:r>
      <w:proofErr w:type="spellStart"/>
      <w:r w:rsidR="00A7014C">
        <w:rPr>
          <w:lang w:val="en-GB"/>
        </w:rPr>
        <w:t>macropinocytosis</w:t>
      </w:r>
      <w:proofErr w:type="spellEnd"/>
      <w:r w:rsidR="00D1783E">
        <w:rPr>
          <w:lang w:val="en-GB"/>
        </w:rPr>
        <w:t xml:space="preserve"> was found to </w:t>
      </w:r>
      <w:r w:rsidR="00A7014C">
        <w:rPr>
          <w:lang w:val="en-GB"/>
        </w:rPr>
        <w:t>reduce</w:t>
      </w:r>
      <w:r w:rsidR="007F75E2">
        <w:rPr>
          <w:lang w:val="en-GB"/>
        </w:rPr>
        <w:t xml:space="preserve"> but not abolish</w:t>
      </w:r>
      <w:r w:rsidR="00D1783E">
        <w:rPr>
          <w:lang w:val="en-GB"/>
        </w:rPr>
        <w:t xml:space="preserve"> </w:t>
      </w:r>
      <w:r w:rsidR="00A7014C">
        <w:rPr>
          <w:lang w:val="en-GB"/>
        </w:rPr>
        <w:t xml:space="preserve">uptake of PCV-derived N-terminal sequences </w:t>
      </w:r>
      <w:r w:rsidR="00A7014C">
        <w:rPr>
          <w:lang w:val="en-GB"/>
        </w:rPr>
        <w:fldChar w:fldCharType="begin" w:fldLock="1"/>
      </w:r>
      <w:r w:rsidR="00EE3119">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[139]","plainTextFormattedCitation":"[139]","previouslyFormattedCitation":"[139]"},"properties":{"noteIndex":0},"schema":"https://github.com/citation-style-language/schema/raw/master/csl-citation.json"}</w:instrText>
      </w:r>
      <w:r w:rsidR="00A7014C">
        <w:rPr>
          <w:lang w:val="en-GB"/>
        </w:rPr>
        <w:fldChar w:fldCharType="separate"/>
      </w:r>
      <w:r w:rsidR="003D7401" w:rsidRPr="003D7401">
        <w:rPr>
          <w:noProof/>
          <w:lang w:val="en-GB"/>
        </w:rPr>
        <w:t>[139]</w:t>
      </w:r>
      <w:r w:rsidR="00A7014C">
        <w:rPr>
          <w:lang w:val="en-GB"/>
        </w:rPr>
        <w:fldChar w:fldCharType="end"/>
      </w:r>
      <w:r w:rsidR="00A7014C">
        <w:rPr>
          <w:lang w:val="en-GB"/>
        </w:rPr>
        <w:t>. These findings suggest</w:t>
      </w:r>
      <w:r w:rsidR="00D1783E">
        <w:rPr>
          <w:lang w:val="en-GB"/>
        </w:rPr>
        <w:t xml:space="preserve"> that </w:t>
      </w:r>
      <w:r w:rsidR="00A7014C">
        <w:rPr>
          <w:lang w:val="en-GB"/>
        </w:rPr>
        <w:t xml:space="preserve">multiple </w:t>
      </w:r>
      <w:r w:rsidR="00351814">
        <w:rPr>
          <w:lang w:val="en-GB"/>
        </w:rPr>
        <w:t>cellular pathways are involved in PCV</w:t>
      </w:r>
      <w:r w:rsidR="00D1783E">
        <w:rPr>
          <w:lang w:val="en-GB"/>
        </w:rPr>
        <w:t xml:space="preserve"> viral entry</w:t>
      </w:r>
      <w:r w:rsidR="00A9579A">
        <w:rPr>
          <w:lang w:val="en-GB"/>
        </w:rPr>
        <w:t>. This, in addition to the fact that HS</w:t>
      </w:r>
      <w:r w:rsidR="00263AA5">
        <w:rPr>
          <w:lang w:val="en-GB"/>
        </w:rPr>
        <w:t xml:space="preserve"> proteoglycans</w:t>
      </w:r>
      <w:r w:rsidR="00A9579A">
        <w:rPr>
          <w:lang w:val="en-GB"/>
        </w:rPr>
        <w:t xml:space="preserve"> </w:t>
      </w:r>
      <w:r w:rsidR="00351814">
        <w:rPr>
          <w:lang w:val="en-GB"/>
        </w:rPr>
        <w:t>are expressed on the surface of most animal cells,</w:t>
      </w:r>
      <w:r w:rsidR="00A9579A">
        <w:rPr>
          <w:lang w:val="en-GB"/>
        </w:rPr>
        <w:t xml:space="preserve"> </w:t>
      </w:r>
      <w:r w:rsidR="00A9579A">
        <w:rPr>
          <w:lang w:val="en-GB"/>
        </w:rPr>
        <w:fldChar w:fldCharType="begin" w:fldLock="1"/>
      </w:r>
      <w:r w:rsidR="00EE3119">
        <w:rPr>
          <w:lang w:val="en-GB"/>
        </w:rPr>
        <w:instrText>ADDIN CSL_CITATION {"citationItems":[{"id":"ITEM-1","itemData":{"DOI":"10.1146/annurev.biochem.68.1.729","ISSN":"0066-4154","abstract":"? Abstract?The heparan sulfate on the surface of all adherent cells modulates the actions of a large number of extracellular ligands. Members of both cell surface heparan sulfate proteoglycan families, the transmembrane syndecans and the glycosylphosphoinositide-linked glypicans, bind these ligands and enhance formation of their receptor-signaling complexes. These heparan sulfate proteoglycans also immobilize and regulate the turnover of ligands that act at the cell surface. The extracellular domains of these proteoglycans can be shed from the cell surface, generating soluble heparan sulfate proteoglycans that can inhibit interactions at the cell surface. Recent analyses of genetic defects in Drosophila melanogaster, mice, and humans confirm most of these activities in vivo and identify additional processes that involve cell surface heparan sulfate proteoglycans. This chapter focuses on the mechanisms underlying these activities and on the cellular functions that they regulate.","author":[{"dropping-particle":"","family":"Bernfield","given":"Merton","non-dropping-particle":"","parse-names":false,"suffix":""},{"dropping-particle":"","family":"Götte","given":"Martin","non-dropping-particle":"","parse-names":false,"suffix":""},{"dropping-particle":"","family":"Park","given":"Pyong Woo","non-dropping-particle":"","parse-names":false,"suffix":""},{"dropping-particle":"","family":"Reizes","given":"Ofer","non-dropping-particle":"","parse-names":false,"suffix":""},{"dropping-particle":"","family":"Fitzgerald","given":"Marilyn L","non-dropping-particle":"","parse-names":false,"suffix":""},{"dropping-particle":"","family":"Lincecum","given":"John","non-dropping-particle":"","parse-names":false,"suffix":""},{"dropping-particle":"","family":"Zako","given":"Masahiro","non-dropping-particle":"","parse-names":false,"suffix":""}],"container-title":"Annual Review of Biochemistry","id":"ITEM-1","issue":"1","issued":{"date-parts":[["1999","6","1"]]},"note":"doi: 10.1146/annurev.biochem.68.1.729","page":"729-777","publisher":"Annual Reviews","title":"Functions of Cell Surface Heparan Sulfate Proteoglycans","type":"article-journal","volume":"68"},"uris":["http://www.mendeley.com/documents/?uuid=1e8c35de-abf1-4f14-b981-6022a36b5c87"]}],"mendeley":{"formattedCitation":"[142]","plainTextFormattedCitation":"[142]","previouslyFormattedCitation":"[142]"},"properties":{"noteIndex":0},"schema":"https://github.com/citation-style-language/schema/raw/master/csl-citation.json"}</w:instrText>
      </w:r>
      <w:r w:rsidR="00A9579A">
        <w:rPr>
          <w:lang w:val="en-GB"/>
        </w:rPr>
        <w:fldChar w:fldCharType="separate"/>
      </w:r>
      <w:r w:rsidR="003D7401" w:rsidRPr="003D7401">
        <w:rPr>
          <w:noProof/>
          <w:lang w:val="en-GB"/>
        </w:rPr>
        <w:t>[142]</w:t>
      </w:r>
      <w:r w:rsidR="00A9579A">
        <w:rPr>
          <w:lang w:val="en-GB"/>
        </w:rPr>
        <w:fldChar w:fldCharType="end"/>
      </w:r>
      <w:r w:rsidR="00A9579A">
        <w:rPr>
          <w:lang w:val="en-GB"/>
        </w:rPr>
        <w:t xml:space="preserve"> may explain why </w:t>
      </w:r>
      <w:r w:rsidR="00A7014C">
        <w:rPr>
          <w:lang w:val="en-GB"/>
        </w:rPr>
        <w:t xml:space="preserve">PCV </w:t>
      </w:r>
      <w:r w:rsidR="00A9579A">
        <w:rPr>
          <w:lang w:val="en-GB"/>
        </w:rPr>
        <w:t>can</w:t>
      </w:r>
      <w:r w:rsidR="00A7014C">
        <w:rPr>
          <w:lang w:val="en-GB"/>
        </w:rPr>
        <w:t xml:space="preserve"> infect multiple cell types and host species </w:t>
      </w:r>
      <w:r w:rsidR="00A7014C">
        <w:rPr>
          <w:lang w:val="en-GB"/>
        </w:rPr>
        <w:fldChar w:fldCharType="begin" w:fldLock="1"/>
      </w:r>
      <w:r w:rsidR="00EE3119">
        <w:rPr>
          <w:lang w:val="en-GB"/>
        </w:rPr>
        <w:instrText>ADDIN CSL_CITATION {"citationItems":[{"id":"ITEM-1","itemData":{"DOI":"https://doi.org/10.1016/j.meegid.2019.05.009","ISSN":"1567-1348","abstract":"Porcine circovirus 3 (PCV3) is a newly identified virus that belongs to the genus Circovirus in the family Circoviridae. Since the first identification of PCV3 in domestic swine in 2016 in the USA, exciting progress on PCV3 has emphasized the importance of the virus. The aim of this review is to present recent advances in the molecular characteristics, epidemiology, and pathogenesis of PCV3. The virus spreads widely throughout almost all tissues of pig and wild boar in various countries, with a gradual increase of the infection. PCV3 is a pathogen associated with porcine dermatitis and nephropathy syndrome (PDNS)-like clinical signs, reproductive failure, and cardiac and multiorgan inflammation. Furthermore, PCV3 has been detected in other animals and ticks, suggesting that PCV3 possesses cross-species transmission abilities and has an unexpectedly broad distribution and circulation in the wild, where these animals may serve as potential reservoirs for PCV3 and pose a threat to the swine industry or even to humans. Moreover, several detection methods, which can specifically detect PCV3 or differentiate PCV3 from the other viruses, are also reviewed. The present review provides updated knowledge on PCV3-related research. Identification of the prevailing strain of PCV3 and its reservoirs is essential for researchers to understand PCV3 infections and PCV3-related diseases.","author":[{"dropping-particle":"","family":"Ouyang","given":"Ting","non-dropping-particle":"","parse-names":false,"suffix":""},{"dropping-particle":"","family":"Niu","given":"Guyu","non-dropping-particle":"","parse-names":false,"suffix":""},{"dropping-particle":"","family":"Liu","given":"Xiaohua","non-dropping-particle":"","parse-names":false,"suffix":""},{"dropping-particle":"","family":"Zhang","given":"Xinwei","non-dropping-particle":"","parse-names":false,"suffix":""},{"dropping-particle":"","family":"Zhang","given":"Ying","non-dropping-particle":"","parse-names":false,"suffix":""},{"dropping-particle":"","family":"Ren","given":"Linzhu","non-dropping-particle":"","parse-names":false,"suffix":""}],"container-title":"Infection, Genetics and Evolution","id":"ITEM-1","issued":{"date-parts":[["2019"]]},"page":"227-233","title":"Recent progress on porcine circovirus type 3","type":"article-journal","volume":"73"},"uris":["http://www.mendeley.com/documents/?uuid=79ec60a4-8214-47f0-ac47-de07c94da596"]}],"mendeley":{"formattedCitation":"[143]","plainTextFormattedCitation":"[143]","previouslyFormattedCitation":"[143]"},"properties":{"noteIndex":0},"schema":"https://github.com/citation-style-language/schema/raw/master/csl-citation.json"}</w:instrText>
      </w:r>
      <w:r w:rsidR="00A7014C">
        <w:rPr>
          <w:lang w:val="en-GB"/>
        </w:rPr>
        <w:fldChar w:fldCharType="separate"/>
      </w:r>
      <w:r w:rsidR="003D7401" w:rsidRPr="003D7401">
        <w:rPr>
          <w:noProof/>
          <w:lang w:val="en-GB"/>
        </w:rPr>
        <w:t>[143]</w:t>
      </w:r>
      <w:r w:rsidR="00A7014C">
        <w:rPr>
          <w:lang w:val="en-GB"/>
        </w:rPr>
        <w:fldChar w:fldCharType="end"/>
      </w:r>
      <w:r w:rsidR="00A7014C">
        <w:rPr>
          <w:lang w:val="en-GB"/>
        </w:rPr>
        <w:t xml:space="preserve">. </w:t>
      </w:r>
      <w:r w:rsidR="002E069E">
        <w:rPr>
          <w:lang w:val="en-GB"/>
        </w:rPr>
        <w:t xml:space="preserve">Similarly, the promiscuous cell- </w:t>
      </w:r>
      <w:r w:rsidR="00C81D20">
        <w:rPr>
          <w:lang w:val="en-GB"/>
        </w:rPr>
        <w:fldChar w:fldCharType="begin" w:fldLock="1"/>
      </w:r>
      <w:r w:rsidR="00EE3119">
        <w:rPr>
          <w:lang w:val="en-GB"/>
        </w:rPr>
        <w:instrText>ADDIN CSL_CITATION {"citationItems":[{"id":"ITEM-1","itemData":{"ISSN":"0042-6822","author":[{"dropping-particle":"","family":"Okamoto","given":"Hiroaki","non-dropping-particle":"","parse-names":false,"suffix":""},{"dropping-particle":"","family":"Nishizawa","given":"Tsutomu","non-dropping-particle":"","parse-names":false,"suffix":""},{"dropping-particle":"","family":"Takahashi","given":"Masaharu","non-dropping-particle":"","parse-names":false,"suffix":""},{"dropping-particle":"","family":"Asabe","given":"Shinichi","non-dropping-particle":"","parse-names":false,"suffix":""},{"dropping-particle":"","family":"Tsuda","given":"Fumio","non-dropping-particle":"","parse-names":false,"suffix":""},{"dropping-particle":"","family":"Yoshikawa","given":"Akira","non-dropping-particle":"","parse-names":false,"suffix":""}],"container-title":"Virology","id":"ITEM-1","issue":"2","issued":{"date-parts":[["2001"]]},"page":"358-368","publisher":"Elsevier","title":"Heterogeneous distribution of TT virus of distinct genotypes in multiple tissues from infected humans","type":"article-journal","volume":"288"},"uris":["http://www.mendeley.com/documents/?uuid=834ea5fc-70b0-4436-b1d5-bed8b5044446"]}],"mendeley":{"formattedCitation":"[144]","plainTextFormattedCitation":"[144]","previouslyFormattedCitation":"[144]"},"properties":{"noteIndex":0},"schema":"https://github.com/citation-style-language/schema/raw/master/csl-citation.json"}</w:instrText>
      </w:r>
      <w:r w:rsidR="00C81D20">
        <w:rPr>
          <w:lang w:val="en-GB"/>
        </w:rPr>
        <w:fldChar w:fldCharType="separate"/>
      </w:r>
      <w:r w:rsidR="003D7401" w:rsidRPr="003D7401">
        <w:rPr>
          <w:noProof/>
          <w:lang w:val="en-GB"/>
        </w:rPr>
        <w:t>[144]</w:t>
      </w:r>
      <w:r w:rsidR="00C81D20">
        <w:rPr>
          <w:lang w:val="en-GB"/>
        </w:rPr>
        <w:fldChar w:fldCharType="end"/>
      </w:r>
      <w:r w:rsidR="002E069E">
        <w:rPr>
          <w:lang w:val="en-GB"/>
        </w:rPr>
        <w:t xml:space="preserve"> and host-specificity</w:t>
      </w:r>
      <w:r w:rsidR="00C81D20">
        <w:rPr>
          <w:lang w:val="en-GB"/>
        </w:rPr>
        <w:t xml:space="preserve"> </w:t>
      </w:r>
      <w:r w:rsidR="002E069E">
        <w:rPr>
          <w:lang w:val="en-GB"/>
        </w:rPr>
        <w:t xml:space="preserve">of anelloviruses points to the involvement of common host cell receptors during viral entry. </w:t>
      </w:r>
      <w:r w:rsidR="008D75B9">
        <w:rPr>
          <w:lang w:val="en-GB"/>
        </w:rPr>
        <w:t xml:space="preserve">Arguably, with a better understanding of viral entry mechanisms, it may be possible to estimate the </w:t>
      </w:r>
      <w:r w:rsidR="00C82EC1">
        <w:rPr>
          <w:lang w:val="en-GB"/>
        </w:rPr>
        <w:t>full host range</w:t>
      </w:r>
      <w:r w:rsidR="008D75B9">
        <w:rPr>
          <w:lang w:val="en-GB"/>
        </w:rPr>
        <w:t xml:space="preserve"> of anelloviruses</w:t>
      </w:r>
      <w:r w:rsidR="00C82EC1">
        <w:rPr>
          <w:lang w:val="en-GB"/>
        </w:rPr>
        <w:t xml:space="preserve"> and their potential for cross-species transmission</w:t>
      </w:r>
      <w:r w:rsidR="008D75B9">
        <w:rPr>
          <w:lang w:val="en-GB"/>
        </w:rPr>
        <w:t>.</w:t>
      </w:r>
    </w:p>
    <w:p w14:paraId="6575C433" w14:textId="7DA1F6AA" w:rsidR="008E4531" w:rsidRDefault="00245077" w:rsidP="00313D67">
      <w:pPr>
        <w:pStyle w:val="ListBullet"/>
        <w:numPr>
          <w:ilvl w:val="0"/>
          <w:numId w:val="0"/>
        </w:numPr>
        <w:spacing w:line="240" w:lineRule="auto"/>
        <w:rPr>
          <w:lang w:val="en-GB"/>
        </w:rPr>
      </w:pPr>
      <w:r>
        <w:rPr>
          <w:noProof/>
          <w:lang w:val="en-GB"/>
        </w:rPr>
        <w:drawing>
          <wp:inline distT="0" distB="0" distL="0" distR="0" wp14:anchorId="796AFA4E" wp14:editId="0B84B860">
            <wp:extent cx="59366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4BC5C4D6" w14:textId="330EAFC2" w:rsidR="00C50614" w:rsidRDefault="00E562DD" w:rsidP="00313D67">
      <w:pPr>
        <w:pStyle w:val="NoSpacing"/>
        <w:rPr>
          <w:noProof/>
          <w:sz w:val="20"/>
          <w:szCs w:val="18"/>
          <w:lang w:val="en-GB"/>
        </w:rPr>
      </w:pPr>
      <w:r w:rsidRPr="00313D67">
        <w:rPr>
          <w:b/>
          <w:bCs/>
          <w:noProof/>
          <w:sz w:val="20"/>
          <w:szCs w:val="18"/>
          <w:lang w:val="en-GB"/>
        </w:rPr>
        <w:t>Figure</w:t>
      </w:r>
      <w:r w:rsidR="008E1F0B" w:rsidRPr="00313D67">
        <w:rPr>
          <w:b/>
          <w:bCs/>
          <w:noProof/>
          <w:sz w:val="20"/>
          <w:szCs w:val="18"/>
          <w:lang w:val="en-GB"/>
        </w:rPr>
        <w:t xml:space="preserve"> </w:t>
      </w:r>
      <w:r w:rsidR="00C575EC">
        <w:rPr>
          <w:b/>
          <w:bCs/>
          <w:noProof/>
          <w:sz w:val="20"/>
          <w:szCs w:val="18"/>
          <w:lang w:val="en-GB"/>
        </w:rPr>
        <w:t>9</w:t>
      </w:r>
      <w:r w:rsidR="008E1F0B" w:rsidRPr="00313D67">
        <w:rPr>
          <w:b/>
          <w:bCs/>
          <w:noProof/>
          <w:sz w:val="20"/>
          <w:szCs w:val="18"/>
          <w:lang w:val="en-GB"/>
        </w:rPr>
        <w:t xml:space="preserve">. </w:t>
      </w:r>
      <w:r w:rsidR="00B15A1E">
        <w:rPr>
          <w:b/>
          <w:bCs/>
          <w:noProof/>
          <w:sz w:val="20"/>
          <w:szCs w:val="18"/>
          <w:lang w:val="en-GB"/>
        </w:rPr>
        <w:t xml:space="preserve">Potential mechanism of viral entry </w:t>
      </w:r>
      <w:r w:rsidR="00B15A1E">
        <w:rPr>
          <w:noProof/>
          <w:sz w:val="20"/>
          <w:szCs w:val="18"/>
          <w:lang w:val="en-GB"/>
        </w:rPr>
        <w:t xml:space="preserve">(a) Schematic of a possible </w:t>
      </w:r>
      <w:r w:rsidR="00773775">
        <w:rPr>
          <w:noProof/>
          <w:sz w:val="20"/>
          <w:szCs w:val="18"/>
          <w:lang w:val="en-GB"/>
        </w:rPr>
        <w:t>mechanism for</w:t>
      </w:r>
      <w:r w:rsidR="00B15A1E">
        <w:rPr>
          <w:noProof/>
          <w:sz w:val="20"/>
          <w:szCs w:val="18"/>
          <w:lang w:val="en-GB"/>
        </w:rPr>
        <w:t xml:space="preserve"> anellovir</w:t>
      </w:r>
      <w:r w:rsidR="00773775">
        <w:rPr>
          <w:noProof/>
          <w:sz w:val="20"/>
          <w:szCs w:val="18"/>
          <w:lang w:val="en-GB"/>
        </w:rPr>
        <w:t>al entry</w:t>
      </w:r>
      <w:r w:rsidR="00B15A1E">
        <w:rPr>
          <w:noProof/>
          <w:sz w:val="20"/>
          <w:szCs w:val="18"/>
          <w:lang w:val="en-GB"/>
        </w:rPr>
        <w:t xml:space="preserve"> modelled off that of PCVs. </w:t>
      </w:r>
      <w:r w:rsidR="00B15A1E" w:rsidRPr="00B15A1E">
        <w:rPr>
          <w:noProof/>
          <w:sz w:val="20"/>
          <w:szCs w:val="18"/>
          <w:lang w:val="en-GB"/>
        </w:rPr>
        <w:t>(b)</w:t>
      </w:r>
      <w:r w:rsidR="00B15A1E">
        <w:rPr>
          <w:noProof/>
          <w:sz w:val="20"/>
          <w:szCs w:val="18"/>
          <w:lang w:val="en-GB"/>
        </w:rPr>
        <w:t xml:space="preserve"> </w:t>
      </w:r>
      <w:r w:rsidR="008E1F0B" w:rsidRPr="00313D67">
        <w:rPr>
          <w:noProof/>
          <w:sz w:val="20"/>
          <w:szCs w:val="18"/>
          <w:lang w:val="en-GB"/>
        </w:rPr>
        <w:t xml:space="preserve">UGene </w:t>
      </w:r>
      <w:r w:rsidR="008E1F0B" w:rsidRPr="00313D67">
        <w:rPr>
          <w:noProof/>
          <w:sz w:val="20"/>
          <w:szCs w:val="18"/>
          <w:lang w:val="en-GB"/>
        </w:rPr>
        <w:fldChar w:fldCharType="begin" w:fldLock="1"/>
      </w:r>
      <w:r w:rsidR="009E43B1">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[22]","plainTextFormattedCitation":"[22]","previouslyFormattedCitation":"[22]"},"properties":{"noteIndex":0},"schema":"https://github.com/citation-style-language/schema/raw/master/csl-citation.json"}</w:instrText>
      </w:r>
      <w:r w:rsidR="008E1F0B" w:rsidRPr="00313D67">
        <w:rPr>
          <w:noProof/>
          <w:sz w:val="20"/>
          <w:szCs w:val="18"/>
          <w:lang w:val="en-GB"/>
        </w:rPr>
        <w:fldChar w:fldCharType="separate"/>
      </w:r>
      <w:r w:rsidR="007D0226" w:rsidRPr="007D0226">
        <w:rPr>
          <w:noProof/>
          <w:sz w:val="20"/>
          <w:szCs w:val="18"/>
          <w:lang w:val="en-GB"/>
        </w:rPr>
        <w:t>[22]</w:t>
      </w:r>
      <w:r w:rsidR="008E1F0B" w:rsidRPr="00313D67">
        <w:rPr>
          <w:noProof/>
          <w:sz w:val="20"/>
          <w:szCs w:val="18"/>
          <w:lang w:val="en-GB"/>
        </w:rPr>
        <w:fldChar w:fldCharType="end"/>
      </w:r>
      <w:r w:rsidR="008E1F0B" w:rsidRPr="00313D67">
        <w:rPr>
          <w:noProof/>
          <w:sz w:val="20"/>
          <w:szCs w:val="18"/>
          <w:lang w:val="en-GB"/>
        </w:rPr>
        <w:t xml:space="preserve"> visualisation of the first 65 amino acid residues in the capsid protein of Human TTV (QHS01920.1), TTSuV (YP_003587901.1), CAV (AYN79688.1), TTLwV (YP_009388631.1)</w:t>
      </w:r>
      <w:r w:rsidR="00B15A1E">
        <w:rPr>
          <w:noProof/>
          <w:sz w:val="20"/>
          <w:szCs w:val="18"/>
          <w:lang w:val="en-GB"/>
        </w:rPr>
        <w:t xml:space="preserve"> </w:t>
      </w:r>
      <w:r w:rsidR="008E1F0B" w:rsidRPr="00313D67">
        <w:rPr>
          <w:noProof/>
          <w:sz w:val="20"/>
          <w:szCs w:val="18"/>
          <w:lang w:val="en-GB"/>
        </w:rPr>
        <w:t>and PCV (YP_009315911.1). A meaningful alignment of these sequences could not be produced.</w:t>
      </w:r>
    </w:p>
    <w:p w14:paraId="26866DA9" w14:textId="77777777" w:rsidR="00313D67" w:rsidRPr="00313D67" w:rsidRDefault="00313D67" w:rsidP="00313D67">
      <w:pPr>
        <w:pStyle w:val="NoSpacing"/>
        <w:rPr>
          <w:b/>
          <w:bCs/>
          <w:noProof/>
          <w:sz w:val="20"/>
          <w:szCs w:val="18"/>
          <w:lang w:val="en-GB"/>
        </w:rPr>
      </w:pPr>
    </w:p>
    <w:p w14:paraId="105F30C9" w14:textId="21CA4B2B" w:rsidR="009126EA" w:rsidRDefault="00320FA6" w:rsidP="009126EA">
      <w:pPr>
        <w:pStyle w:val="Heading2"/>
        <w:rPr>
          <w:lang w:val="en-GB"/>
        </w:rPr>
      </w:pPr>
      <w:bookmarkStart w:id="23" w:name="_Toc63946541"/>
      <w:r>
        <w:rPr>
          <w:lang w:val="en-GB"/>
        </w:rPr>
        <w:lastRenderedPageBreak/>
        <w:t>The risk</w:t>
      </w:r>
      <w:r w:rsidR="009126EA">
        <w:rPr>
          <w:lang w:val="en-GB"/>
        </w:rPr>
        <w:t xml:space="preserve"> of zoonos</w:t>
      </w:r>
      <w:r w:rsidR="0074755E">
        <w:rPr>
          <w:lang w:val="en-GB"/>
        </w:rPr>
        <w:t>es</w:t>
      </w:r>
      <w:bookmarkEnd w:id="23"/>
    </w:p>
    <w:p w14:paraId="33ADB756" w14:textId="04BB5346" w:rsidR="00863AA4" w:rsidRDefault="006761D2" w:rsidP="0074755E">
      <w:pPr>
        <w:rPr>
          <w:lang w:val="en-GB"/>
        </w:rPr>
      </w:pPr>
      <w:r>
        <w:rPr>
          <w:rFonts w:cs="Arial"/>
          <w:lang w:val="en-GB"/>
        </w:rPr>
        <w:t xml:space="preserve">The ‘generalist’ nature of anelloviruses </w:t>
      </w:r>
      <w:r w:rsidR="00275C3E">
        <w:rPr>
          <w:rFonts w:cs="Arial"/>
          <w:lang w:val="en-GB"/>
        </w:rPr>
        <w:t>is</w:t>
      </w:r>
      <w:r>
        <w:rPr>
          <w:rFonts w:cs="Arial"/>
          <w:lang w:val="en-GB"/>
        </w:rPr>
        <w:t xml:space="preserve"> a risk factor for the emergence of zoonotic infectious diseases. Statistical modelling of 1415 human-associated pathogens, which includes viruses, bacteria and other types of pathogens, found that pathogens capable of infecting multiple hosts were at least 1.29 times more likely to emerge as zoonotic infectious diseases </w:t>
      </w:r>
      <w:r>
        <w:rPr>
          <w:rFonts w:cs="Arial"/>
          <w:lang w:val="en-GB"/>
        </w:rPr>
        <w:fldChar w:fldCharType="begin" w:fldLock="1"/>
      </w:r>
      <w:r w:rsidR="00EE3119">
        <w:rPr>
          <w:rFonts w:cs="Arial"/>
          <w:lang w:val="en-GB"/>
        </w:rPr>
        <w:instrText>ADDIN CSL_CITATION {"citationItems":[{"id":"ITEM-1","itemData":{"ISSN":"0962-8436","author":[{"dropping-particle":"","family":"Cleaveland","given":"S","non-dropping-particle":"","parse-names":false,"suffix":""},{"dropping-particle":"","family":"Laurenson","given":"M K","non-dropping-particle":"","parse-names":false,"suffix":""},{"dropping-particle":"","family":"Taylor","given":"L H","non-dropping-particle":"","parse-names":false,"suffix":""}],"container-title":"Philosophical Transactions of the Royal Society of London. Series B: Biological Sciences","id":"ITEM-1","issue":"1411","issued":{"date-parts":[["2001"]]},"page":"991-999","publisher":"The Royal Society","title":"Diseases of humans and their domestic mammals: pathogen characteristics, host range and the risk of emergence","type":"article-journal","volume":"356"},"uris":["http://www.mendeley.com/documents/?uuid=30313cc5-53e5-46ba-8cf2-29251a1b3cf4"]}],"mendeley":{"formattedCitation":"[145]","plainTextFormattedCitation":"[145]","previouslyFormattedCitation":"[145]"},"properties":{"noteIndex":0},"schema":"https://github.com/citation-style-language/schema/raw/master/csl-citation.json"}</w:instrText>
      </w:r>
      <w:r>
        <w:rPr>
          <w:rFonts w:cs="Arial"/>
          <w:lang w:val="en-GB"/>
        </w:rPr>
        <w:fldChar w:fldCharType="separate"/>
      </w:r>
      <w:r w:rsidR="003D7401" w:rsidRPr="003D7401">
        <w:rPr>
          <w:rFonts w:cs="Arial"/>
          <w:noProof/>
          <w:lang w:val="en-GB"/>
        </w:rPr>
        <w:t>[145]</w:t>
      </w:r>
      <w:r>
        <w:rPr>
          <w:rFonts w:cs="Arial"/>
          <w:lang w:val="en-GB"/>
        </w:rPr>
        <w:fldChar w:fldCharType="end"/>
      </w:r>
      <w:r>
        <w:rPr>
          <w:rFonts w:cs="Arial"/>
          <w:lang w:val="en-GB"/>
        </w:rPr>
        <w:t xml:space="preserve">. This echoes </w:t>
      </w:r>
      <w:r>
        <w:rPr>
          <w:lang w:val="en-GB"/>
        </w:rPr>
        <w:t xml:space="preserve">another study of 162 zoonotic viruses, which found that 63% of zoonotic viruses can be found in hosts from at least two different taxonomic orders </w:t>
      </w:r>
      <w:r>
        <w:rPr>
          <w:lang w:val="en-GB"/>
        </w:rPr>
        <w:fldChar w:fldCharType="begin" w:fldLock="1"/>
      </w:r>
      <w:r w:rsidR="00EE3119">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[146]","plainTextFormattedCitation":"[146]","previouslyFormattedCitation":"[146]"},"properties":{"noteIndex":0},"schema":"https://github.com/citation-style-language/schema/raw/master/csl-citation.json"}</w:instrText>
      </w:r>
      <w:r>
        <w:rPr>
          <w:lang w:val="en-GB"/>
        </w:rPr>
        <w:fldChar w:fldCharType="separate"/>
      </w:r>
      <w:r w:rsidR="003D7401" w:rsidRPr="003D7401">
        <w:rPr>
          <w:noProof/>
          <w:lang w:val="en-GB"/>
        </w:rPr>
        <w:t>[146]</w:t>
      </w:r>
      <w:r>
        <w:rPr>
          <w:lang w:val="en-GB"/>
        </w:rPr>
        <w:fldChar w:fldCharType="end"/>
      </w:r>
      <w:r>
        <w:rPr>
          <w:lang w:val="en-GB"/>
        </w:rPr>
        <w:t>.</w:t>
      </w:r>
      <w:r w:rsidR="002A21F8">
        <w:rPr>
          <w:lang w:val="en-GB"/>
        </w:rPr>
        <w:t xml:space="preserve"> </w:t>
      </w:r>
      <w:r w:rsidR="0038150A">
        <w:rPr>
          <w:lang w:val="en-GB"/>
        </w:rPr>
        <w:t>These findings may be explained, in part, by the importance of virus-receptor interactions during viral entry</w:t>
      </w:r>
      <w:r w:rsidR="004A1340">
        <w:rPr>
          <w:lang w:val="en-GB"/>
        </w:rPr>
        <w:t xml:space="preserve"> that was highlighted in the previous section</w:t>
      </w:r>
      <w:r w:rsidR="0038150A">
        <w:rPr>
          <w:lang w:val="en-GB"/>
        </w:rPr>
        <w:t xml:space="preserve">. </w:t>
      </w:r>
      <w:r w:rsidR="00586FE3">
        <w:rPr>
          <w:lang w:val="en-GB"/>
        </w:rPr>
        <w:t>I</w:t>
      </w:r>
      <w:r w:rsidR="0038150A">
        <w:rPr>
          <w:lang w:val="en-GB"/>
        </w:rPr>
        <w:t>n</w:t>
      </w:r>
      <w:r w:rsidR="00586FE3">
        <w:rPr>
          <w:lang w:val="en-GB"/>
        </w:rPr>
        <w:t xml:space="preserve"> </w:t>
      </w:r>
      <w:proofErr w:type="spellStart"/>
      <w:r w:rsidR="00586FE3">
        <w:rPr>
          <w:lang w:val="en-GB"/>
        </w:rPr>
        <w:t>alpharetroviruses</w:t>
      </w:r>
      <w:proofErr w:type="spellEnd"/>
      <w:r w:rsidR="0038150A">
        <w:rPr>
          <w:lang w:val="en-GB"/>
        </w:rPr>
        <w:t xml:space="preserve">, a </w:t>
      </w:r>
      <w:r w:rsidR="00586FE3">
        <w:rPr>
          <w:lang w:val="en-GB"/>
        </w:rPr>
        <w:t xml:space="preserve">single amino acid substitution was sufficient for the extension of host range from avian cell types to include human, canine, feline, and rodent cells </w:t>
      </w:r>
      <w:r w:rsidR="00586FE3">
        <w:rPr>
          <w:lang w:val="en-GB"/>
        </w:rPr>
        <w:fldChar w:fldCharType="begin" w:fldLock="1"/>
      </w:r>
      <w:r w:rsidR="00EE3119">
        <w:rPr>
          <w:lang w:val="en-GB"/>
        </w:rPr>
        <w:instrText>ADDIN CSL_CITATION {"citationItems":[{"id":"ITEM-1","itemData":{"ISSN":"0022-538X","author":[{"dropping-particle":"","family":"Rainey","given":"G Jonah A","non-dropping-particle":"","parse-names":false,"suffix":""},{"dropping-particle":"","family":"Natonson","given":"Andrew","non-dropping-particle":"","parse-names":false,"suffix":""},{"dropping-particle":"","family":"Maxfield","given":"Lori F","non-dropping-particle":"","parse-names":false,"suffix":""},{"dropping-particle":"","family":"Coffin","given":"John M","non-dropping-particle":"","parse-names":false,"suffix":""}],"container-title":"Journal of virology","id":"ITEM-1","issue":"12","issued":{"date-parts":[["2003"]]},"page":"6709-6719","publisher":"Am Soc Microbiol","title":"Mechanisms of avian retroviral host range extension","type":"article-journal","volume":"77"},"uris":["http://www.mendeley.com/documents/?uuid=c1688364-29d3-4e6d-bf91-7f2aef7a20a8"]}],"mendeley":{"formattedCitation":"[147]","plainTextFormattedCitation":"[147]","previouslyFormattedCitation":"[147]"},"properties":{"noteIndex":0},"schema":"https://github.com/citation-style-language/schema/raw/master/csl-citation.json"}</w:instrText>
      </w:r>
      <w:r w:rsidR="00586FE3">
        <w:rPr>
          <w:lang w:val="en-GB"/>
        </w:rPr>
        <w:fldChar w:fldCharType="separate"/>
      </w:r>
      <w:r w:rsidR="003D7401" w:rsidRPr="003D7401">
        <w:rPr>
          <w:noProof/>
          <w:lang w:val="en-GB"/>
        </w:rPr>
        <w:t>[147]</w:t>
      </w:r>
      <w:r w:rsidR="00586FE3">
        <w:rPr>
          <w:lang w:val="en-GB"/>
        </w:rPr>
        <w:fldChar w:fldCharType="end"/>
      </w:r>
      <w:r w:rsidR="00586FE3">
        <w:rPr>
          <w:lang w:val="en-GB"/>
        </w:rPr>
        <w:t xml:space="preserve">. </w:t>
      </w:r>
      <w:r w:rsidR="004A1340">
        <w:rPr>
          <w:lang w:val="en-GB"/>
        </w:rPr>
        <w:t>If receptor binding is the first barrier to viral entry, p</w:t>
      </w:r>
      <w:r w:rsidR="00835250">
        <w:rPr>
          <w:lang w:val="en-GB"/>
        </w:rPr>
        <w:t xml:space="preserve">athogens that already possess a promiscuous </w:t>
      </w:r>
      <w:r w:rsidR="00586FE3">
        <w:rPr>
          <w:lang w:val="en-GB"/>
        </w:rPr>
        <w:t xml:space="preserve">host-specificity may require the accumulation of fewer mutations to overcome </w:t>
      </w:r>
      <w:r w:rsidR="004A1340">
        <w:rPr>
          <w:lang w:val="en-GB"/>
        </w:rPr>
        <w:t>this</w:t>
      </w:r>
      <w:r w:rsidR="00586FE3">
        <w:rPr>
          <w:lang w:val="en-GB"/>
        </w:rPr>
        <w:t xml:space="preserve"> barrier.</w:t>
      </w:r>
      <w:r w:rsidR="00835250">
        <w:rPr>
          <w:lang w:val="en-GB"/>
        </w:rPr>
        <w:t xml:space="preserve"> </w:t>
      </w:r>
      <w:r w:rsidR="00863AA4">
        <w:rPr>
          <w:lang w:val="en-GB"/>
        </w:rPr>
        <w:t>S</w:t>
      </w:r>
      <w:r w:rsidR="004D7EAB">
        <w:rPr>
          <w:lang w:val="en-GB"/>
        </w:rPr>
        <w:t xml:space="preserve">ince anelloviruses have a broad host range, there is a higher risk </w:t>
      </w:r>
      <w:r w:rsidR="00863AA4">
        <w:rPr>
          <w:lang w:val="en-GB"/>
        </w:rPr>
        <w:t>that they can emerge as novel pathogens responsible for infectious diseases that affect humans and livestock</w:t>
      </w:r>
      <w:r w:rsidR="002A21F8">
        <w:rPr>
          <w:lang w:val="en-GB"/>
        </w:rPr>
        <w:t xml:space="preserve">. </w:t>
      </w:r>
    </w:p>
    <w:p w14:paraId="0F0D0337" w14:textId="29EFE3D1" w:rsidR="00320FA6" w:rsidRPr="00320FA6" w:rsidRDefault="00320FA6" w:rsidP="0074755E">
      <w:pPr>
        <w:rPr>
          <w:lang w:val="en-GB"/>
        </w:rPr>
      </w:pPr>
      <w:r>
        <w:rPr>
          <w:lang w:val="en-GB"/>
        </w:rPr>
        <w:t xml:space="preserve">In fact, </w:t>
      </w:r>
      <w:r w:rsidR="00AA4D74">
        <w:rPr>
          <w:lang w:val="en-GB"/>
        </w:rPr>
        <w:t>s</w:t>
      </w:r>
      <w:r w:rsidRPr="00720A83">
        <w:rPr>
          <w:lang w:val="en-GB"/>
        </w:rPr>
        <w:t xml:space="preserve">everal studies have </w:t>
      </w:r>
      <w:r w:rsidR="00AA4D74">
        <w:rPr>
          <w:lang w:val="en-GB"/>
        </w:rPr>
        <w:t xml:space="preserve">already demonstrated </w:t>
      </w:r>
      <w:r w:rsidR="00E46F1F">
        <w:rPr>
          <w:lang w:val="en-GB"/>
        </w:rPr>
        <w:t xml:space="preserve">the potential for zoonotic transmission of anelloviruses. </w:t>
      </w:r>
      <w:r w:rsidR="006D038A">
        <w:rPr>
          <w:lang w:val="en-GB"/>
        </w:rPr>
        <w:t xml:space="preserve">For example, </w:t>
      </w:r>
      <w:r>
        <w:rPr>
          <w:lang w:val="en-GB"/>
        </w:rPr>
        <w:t>AGV2 was detected in the blood of 2/178</w:t>
      </w:r>
      <w:r w:rsidR="00F167F2">
        <w:rPr>
          <w:lang w:val="en-GB"/>
        </w:rPr>
        <w:t xml:space="preserve"> (1.1%)</w:t>
      </w:r>
      <w:r w:rsidR="006D038A">
        <w:rPr>
          <w:lang w:val="en-GB"/>
        </w:rPr>
        <w:t xml:space="preserve"> individuals and shared at least a 90% nucleotide sequence identity with AGV2 isolated from chickens </w:t>
      </w:r>
      <w:r>
        <w:rPr>
          <w:lang w:val="en-GB"/>
        </w:rPr>
        <w:fldChar w:fldCharType="begin" w:fldLock="1"/>
      </w:r>
      <w:r w:rsidR="00EE3119">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[128]","plainTextFormattedCitation":"[128]","previouslyFormattedCitation":"[128]"},"properties":{"noteIndex":0},"schema":"https://github.com/citation-style-language/schema/raw/master/csl-citation.json"}</w:instrText>
      </w:r>
      <w:r>
        <w:rPr>
          <w:lang w:val="en-GB"/>
        </w:rPr>
        <w:fldChar w:fldCharType="separate"/>
      </w:r>
      <w:r w:rsidR="003D7401" w:rsidRPr="003D7401">
        <w:rPr>
          <w:noProof/>
          <w:lang w:val="en-GB"/>
        </w:rPr>
        <w:t>[128]</w:t>
      </w:r>
      <w:r>
        <w:rPr>
          <w:lang w:val="en-GB"/>
        </w:rPr>
        <w:fldChar w:fldCharType="end"/>
      </w:r>
      <w:r w:rsidR="006D038A">
        <w:rPr>
          <w:lang w:val="en-GB"/>
        </w:rPr>
        <w:t>.</w:t>
      </w:r>
      <w:r w:rsidR="00CA5C53">
        <w:rPr>
          <w:lang w:val="en-GB"/>
        </w:rPr>
        <w:t xml:space="preserve"> </w:t>
      </w:r>
      <w:r w:rsidR="00345C0E">
        <w:rPr>
          <w:lang w:val="en-GB"/>
        </w:rPr>
        <w:t xml:space="preserve">Additionally, </w:t>
      </w:r>
      <w:r w:rsidR="00273AE9">
        <w:rPr>
          <w:lang w:val="en-GB"/>
        </w:rPr>
        <w:t>simian-associated TTVs</w:t>
      </w:r>
      <w:r w:rsidR="007D31EA">
        <w:rPr>
          <w:lang w:val="en-GB"/>
        </w:rPr>
        <w:t xml:space="preserve"> (</w:t>
      </w:r>
      <w:proofErr w:type="spellStart"/>
      <w:r w:rsidR="007D31EA">
        <w:rPr>
          <w:lang w:val="en-GB"/>
        </w:rPr>
        <w:t>SiTTV</w:t>
      </w:r>
      <w:proofErr w:type="spellEnd"/>
      <w:r w:rsidR="007D31EA">
        <w:rPr>
          <w:lang w:val="en-GB"/>
        </w:rPr>
        <w:t>)</w:t>
      </w:r>
      <w:r w:rsidR="00273AE9">
        <w:rPr>
          <w:lang w:val="en-GB"/>
        </w:rPr>
        <w:t xml:space="preserve"> were detected in 6.8% of 487 human serum samples </w:t>
      </w:r>
      <w:r w:rsidR="00273AE9">
        <w:rPr>
          <w:lang w:val="en-GB"/>
        </w:rPr>
        <w:fldChar w:fldCharType="begin" w:fldLock="1"/>
      </w:r>
      <w:r w:rsidR="00EE3119">
        <w:rPr>
          <w:lang w:val="en-GB"/>
        </w:rPr>
        <w:instrText>ADDIN CSL_CITATION {"citationItems":[{"id":"ITEM-1","itemData":{"ISSN":"1386-6346","author":[{"dropping-particle":"","family":"Iwaki","given":"Yoko","non-dropping-particle":"","parse-names":false,"suffix":""},{"dropping-particle":"","family":"Aiba","given":"Naoto","non-dropping-particle":"","parse-names":false,"suffix":""},{"dropping-particle":"","family":"Tran","given":"Huy Thien Tuan","non-dropping-particle":"","parse-names":false,"suffix":""},{"dropping-particle":"","family":"Ding","given":"Xin","non-dropping-particle":"","parse-names":false,"suffix":""},{"dropping-particle":"","family":"Hayashi","given":"Shigeki","non-dropping-particle":"","parse-names":false,"suffix":""},{"dropping-particle":"","family":"Arakawa","given":"Yasuyuki","non-dropping-particle":"","parse-names":false,"suffix":""},{"dropping-particle":"","family":"Sata","given":"Tetsutaro","non-dropping-particle":"","parse-names":false,"suffix":""},{"dropping-particle":"","family":"Abe","given":"Kenji","non-dropping-particle":"","parse-names":false,"suffix":""}],"container-title":"Hepatology research","id":"ITEM-1","issue":"2","issued":{"date-parts":[["2003"]]},"page":"135-142","publisher":"Elsevier","title":"Simian TT virus (s-TTV) infection in patients with liver diseases","type":"article-journal","volume":"25"},"uris":["http://www.mendeley.com/documents/?uuid=7a0c7151-f91d-4635-bbee-a05d9da0bd11"]}],"mendeley":{"formattedCitation":"[148]","plainTextFormattedCitation":"[148]","previouslyFormattedCitation":"[148]"},"properties":{"noteIndex":0},"schema":"https://github.com/citation-style-language/schema/raw/master/csl-citation.json"}</w:instrText>
      </w:r>
      <w:r w:rsidR="00273AE9">
        <w:rPr>
          <w:lang w:val="en-GB"/>
        </w:rPr>
        <w:fldChar w:fldCharType="separate"/>
      </w:r>
      <w:r w:rsidR="003D7401" w:rsidRPr="003D7401">
        <w:rPr>
          <w:noProof/>
          <w:lang w:val="en-GB"/>
        </w:rPr>
        <w:t>[148]</w:t>
      </w:r>
      <w:r w:rsidR="00273AE9">
        <w:rPr>
          <w:lang w:val="en-GB"/>
        </w:rPr>
        <w:fldChar w:fldCharType="end"/>
      </w:r>
      <w:r w:rsidR="00273AE9">
        <w:rPr>
          <w:lang w:val="en-GB"/>
        </w:rPr>
        <w:t xml:space="preserve">. </w:t>
      </w:r>
      <w:r w:rsidR="00CA5C53">
        <w:rPr>
          <w:lang w:val="en-GB"/>
        </w:rPr>
        <w:t xml:space="preserve">Another study detected CAV and AGV2 in </w:t>
      </w:r>
      <w:r w:rsidR="008F741C">
        <w:rPr>
          <w:lang w:val="en-GB"/>
        </w:rPr>
        <w:t>8.6%</w:t>
      </w:r>
      <w:r w:rsidR="00CA5C53">
        <w:rPr>
          <w:lang w:val="en-GB"/>
        </w:rPr>
        <w:t xml:space="preserve"> and </w:t>
      </w:r>
      <w:r w:rsidR="008F741C">
        <w:rPr>
          <w:lang w:val="en-GB"/>
        </w:rPr>
        <w:t>8.7%</w:t>
      </w:r>
      <w:r w:rsidR="00F167F2">
        <w:rPr>
          <w:lang w:val="en-GB"/>
        </w:rPr>
        <w:t xml:space="preserve">, respectively, out of </w:t>
      </w:r>
      <w:r w:rsidR="008F741C">
        <w:rPr>
          <w:lang w:val="en-GB"/>
        </w:rPr>
        <w:t xml:space="preserve">748 </w:t>
      </w:r>
      <w:r w:rsidR="00CA5C53">
        <w:rPr>
          <w:lang w:val="en-GB"/>
        </w:rPr>
        <w:t xml:space="preserve">human faecal </w:t>
      </w:r>
      <w:r w:rsidR="003F76D3">
        <w:rPr>
          <w:lang w:val="en-GB"/>
        </w:rPr>
        <w:t>sample</w:t>
      </w:r>
      <w:r w:rsidR="008F741C">
        <w:rPr>
          <w:lang w:val="en-GB"/>
        </w:rPr>
        <w:t xml:space="preserve">s from three separate cohorts </w:t>
      </w:r>
      <w:r w:rsidR="008F741C">
        <w:rPr>
          <w:lang w:val="en-GB"/>
        </w:rPr>
        <w:fldChar w:fldCharType="begin" w:fldLock="1"/>
      </w:r>
      <w:r w:rsidR="00EE3119">
        <w:rPr>
          <w:lang w:val="en-GB"/>
        </w:rPr>
        <w:instrText>ADDIN CSL_CITATION {"citationItems":[{"id":"ITEM-1","itemData":{"ISSN":"1386-6532","author":[{"dropping-particle":"","family":"Chu","given":"Daniel K W","non-dropping-particle":"","parse-names":false,"suffix":""},{"dropping-particle":"","family":"Poon","given":"Leo L M","non-dropping-particle":"","parse-names":false,"suffix":""},{"dropping-particle":"","family":"Chiu","given":"Susan S S","non-dropping-particle":"","parse-names":false,"suffix":""},{"dropping-particle":"","family":"Chan","given":"Kwok H","non-dropping-particle":"","parse-names":false,"suffix":""},{"dropping-particle":"","family":"Ng","given":"Erica M","non-dropping-particle":"","parse-names":false,"suffix":""},{"dropping-particle":"","family":"Bauer","given":"Irma","non-dropping-particle":"","parse-names":false,"suffix":""},{"dropping-particle":"","family":"Cheung","given":"Tim K","non-dropping-particle":"","parse-names":false,"suffix":""},{"dropping-particle":"","family":"Ng","given":"Iris H Y","non-dropping-particle":"","parse-names":false,"suffix":""},{"dropping-particle":"","family":"Guan","given":"Yi","non-dropping-particle":"","parse-names":false,"suffix":""},{"dropping-particle":"","family":"Wang","given":"David","non-dropping-particle":"","parse-names":false,"suffix":""}],"container-title":"Journal of clinical virology","id":"ITEM-1","issue":"3","issued":{"date-parts":[["2012"]]},"page":"209-213","publisher":"Elsevier","title":"Characterization of a novel gyrovirus in human stool and chicken meat","type":"article-journal","volume":"55"},"uris":["http://www.mendeley.com/documents/?uuid=56e3768b-ef0e-4441-ae42-5ac2fb657f48"]}],"mendeley":{"formattedCitation":"[149]","plainTextFormattedCitation":"[149]","previouslyFormattedCitation":"[149]"},"properties":{"noteIndex":0},"schema":"https://github.com/citation-style-language/schema/raw/master/csl-citation.json"}</w:instrText>
      </w:r>
      <w:r w:rsidR="008F741C">
        <w:rPr>
          <w:lang w:val="en-GB"/>
        </w:rPr>
        <w:fldChar w:fldCharType="separate"/>
      </w:r>
      <w:r w:rsidR="003D7401" w:rsidRPr="003D7401">
        <w:rPr>
          <w:noProof/>
          <w:lang w:val="en-GB"/>
        </w:rPr>
        <w:t>[149]</w:t>
      </w:r>
      <w:r w:rsidR="008F741C">
        <w:rPr>
          <w:lang w:val="en-GB"/>
        </w:rPr>
        <w:fldChar w:fldCharType="end"/>
      </w:r>
      <w:r w:rsidR="00CE3E57">
        <w:rPr>
          <w:lang w:val="en-GB"/>
        </w:rPr>
        <w:t xml:space="preserve">. </w:t>
      </w:r>
      <w:r w:rsidR="008230D5">
        <w:rPr>
          <w:lang w:val="en-GB"/>
        </w:rPr>
        <w:t xml:space="preserve">However, in contrast to the extremely high prevalence of TTV, TTMV or TTMDV detected in humans, </w:t>
      </w:r>
      <w:r w:rsidR="004D335D">
        <w:rPr>
          <w:lang w:val="en-GB"/>
        </w:rPr>
        <w:t xml:space="preserve">the </w:t>
      </w:r>
      <w:r w:rsidR="008230D5">
        <w:rPr>
          <w:lang w:val="en-GB"/>
        </w:rPr>
        <w:t xml:space="preserve">proportions of samples that tested positive for these anelloviruses are low. This suggests that </w:t>
      </w:r>
      <w:proofErr w:type="spellStart"/>
      <w:r w:rsidR="007D31EA">
        <w:rPr>
          <w:lang w:val="en-GB"/>
        </w:rPr>
        <w:t>SiTTV</w:t>
      </w:r>
      <w:proofErr w:type="spellEnd"/>
      <w:r w:rsidR="007D31EA">
        <w:rPr>
          <w:lang w:val="en-GB"/>
        </w:rPr>
        <w:t xml:space="preserve">, CAV or AGV2 </w:t>
      </w:r>
      <w:r w:rsidR="008230D5">
        <w:rPr>
          <w:lang w:val="en-GB"/>
        </w:rPr>
        <w:t>may not yet be adapted for efficient replication and transmission in human</w:t>
      </w:r>
      <w:r w:rsidR="0012706F">
        <w:rPr>
          <w:lang w:val="en-GB"/>
        </w:rPr>
        <w:t>s</w:t>
      </w:r>
      <w:r w:rsidR="008230D5">
        <w:rPr>
          <w:lang w:val="en-GB"/>
        </w:rPr>
        <w:t xml:space="preserve">. </w:t>
      </w:r>
      <w:r w:rsidR="0012706F">
        <w:rPr>
          <w:lang w:val="en-GB"/>
        </w:rPr>
        <w:t xml:space="preserve">There is stronger evidence for zoonosis of TTSuV. </w:t>
      </w:r>
      <w:proofErr w:type="spellStart"/>
      <w:r w:rsidR="0012706F">
        <w:rPr>
          <w:lang w:val="en-GB"/>
        </w:rPr>
        <w:t>Ssemadaali</w:t>
      </w:r>
      <w:proofErr w:type="spellEnd"/>
      <w:r w:rsidR="0012706F">
        <w:rPr>
          <w:lang w:val="en-GB"/>
        </w:rPr>
        <w:t xml:space="preserve"> et al </w:t>
      </w:r>
      <w:r w:rsidR="0012706F">
        <w:rPr>
          <w:lang w:val="en-GB"/>
        </w:rPr>
        <w:fldChar w:fldCharType="begin" w:fldLock="1"/>
      </w:r>
      <w:r w:rsidR="00EE3119">
        <w:rPr>
          <w:lang w:val="en-GB"/>
        </w:rPr>
        <w:instrText>ADDIN CSL_CITATION {"citationItems":[{"id":"ITEM-1","itemData":{"ISSN":"2045-2322","author":[{"dropping-particle":"","family":"Ssemadaali","given":"Marvin A","non-dropping-particle":"","parse-names":false,"suffix":""},{"dropping-particle":"","family":"Effertz","given":"Karl","non-dropping-particle":"","parse-names":false,"suffix":""},{"dropping-particle":"","family":"Singh","given":"Pankaj","non-dropping-particle":"","parse-names":false,"suffix":""},{"dropping-particle":"","family":"Kolyvushko","given":"Oleksandr","non-dropping-particle":"","parse-names":false,"suffix":""},{"dropping-particle":"","family":"Ramamoorthy","given":"Sheela","non-dropping-particle":"","parse-names":false,"suffix":""}],"container-title":"Scientific reports","id":"ITEM-1","issue":"1","issued":{"date-parts":[["2016"]]},"page":"1-10","publisher":"Nature Publishing Group","title":"Identification of heterologous Torque Teno Viruses in humans and swine","type":"article-journal","volume":"6"},"uris":["http://www.mendeley.com/documents/?uuid=c040b5be-e024-4782-96c9-2d494f7a798d"]}],"mendeley":{"formattedCitation":"[150]","plainTextFormattedCitation":"[150]","previouslyFormattedCitation":"[150]"},"properties":{"noteIndex":0},"schema":"https://github.com/citation-style-language/schema/raw/master/csl-citation.json"}</w:instrText>
      </w:r>
      <w:r w:rsidR="0012706F">
        <w:rPr>
          <w:lang w:val="en-GB"/>
        </w:rPr>
        <w:fldChar w:fldCharType="separate"/>
      </w:r>
      <w:r w:rsidR="003D7401" w:rsidRPr="003D7401">
        <w:rPr>
          <w:noProof/>
          <w:lang w:val="en-GB"/>
        </w:rPr>
        <w:t>[150]</w:t>
      </w:r>
      <w:r w:rsidR="0012706F">
        <w:rPr>
          <w:lang w:val="en-GB"/>
        </w:rPr>
        <w:fldChar w:fldCharType="end"/>
      </w:r>
      <w:r w:rsidR="0012706F">
        <w:rPr>
          <w:lang w:val="en-GB"/>
        </w:rPr>
        <w:t xml:space="preserve"> showed that out of 40 human serum samples, TTSuV DNA was detected in 67.5% and 80% of samples in two separate PCR assays targeting different regions of the TTSuV genome. Additionally, </w:t>
      </w:r>
      <w:r w:rsidR="00090DF0">
        <w:rPr>
          <w:lang w:val="en-GB"/>
        </w:rPr>
        <w:t>PBMCs transfected</w:t>
      </w:r>
      <w:r w:rsidR="00664070">
        <w:rPr>
          <w:lang w:val="en-GB"/>
        </w:rPr>
        <w:t xml:space="preserve"> with TTSuV DNA</w:t>
      </w:r>
      <w:r w:rsidR="0012706F">
        <w:rPr>
          <w:lang w:val="en-GB"/>
        </w:rPr>
        <w:t xml:space="preserve"> </w:t>
      </w:r>
      <w:r w:rsidR="00664070">
        <w:rPr>
          <w:lang w:val="en-GB"/>
        </w:rPr>
        <w:t>could be used to sustain infection in une</w:t>
      </w:r>
      <w:r w:rsidR="00625E29">
        <w:rPr>
          <w:lang w:val="en-GB"/>
        </w:rPr>
        <w:t>x</w:t>
      </w:r>
      <w:r w:rsidR="00664070">
        <w:rPr>
          <w:lang w:val="en-GB"/>
        </w:rPr>
        <w:t>posed PBMCs for three serial passages,</w:t>
      </w:r>
      <w:r w:rsidR="0012706F">
        <w:rPr>
          <w:lang w:val="en-GB"/>
        </w:rPr>
        <w:t xml:space="preserve"> suggesting that TTSuV is capable of proliferating in human cells. Most importantly, </w:t>
      </w:r>
      <w:r w:rsidR="00664070">
        <w:rPr>
          <w:lang w:val="en-GB"/>
        </w:rPr>
        <w:t xml:space="preserve">TTSuV-specific </w:t>
      </w:r>
      <w:r w:rsidR="00664070">
        <w:rPr>
          <w:lang w:val="en-GB"/>
        </w:rPr>
        <w:lastRenderedPageBreak/>
        <w:t xml:space="preserve">antibodies could be found in 40% of the </w:t>
      </w:r>
      <w:r w:rsidR="00207A3A">
        <w:rPr>
          <w:lang w:val="en-GB"/>
        </w:rPr>
        <w:t xml:space="preserve">human </w:t>
      </w:r>
      <w:r w:rsidR="00664070">
        <w:rPr>
          <w:lang w:val="en-GB"/>
        </w:rPr>
        <w:t>samples, confirming that TTSuV</w:t>
      </w:r>
      <w:r w:rsidR="00207A3A">
        <w:rPr>
          <w:lang w:val="en-GB"/>
        </w:rPr>
        <w:t xml:space="preserve"> can </w:t>
      </w:r>
      <w:r w:rsidR="004E7AB6">
        <w:rPr>
          <w:lang w:val="en-GB"/>
        </w:rPr>
        <w:t>productively infect human hosts</w:t>
      </w:r>
      <w:r w:rsidR="00207A3A">
        <w:rPr>
          <w:lang w:val="en-GB"/>
        </w:rPr>
        <w:t xml:space="preserve">. These results highlight the zoonotic potential of animal anelloviruses. </w:t>
      </w:r>
      <w:r w:rsidR="003B2902" w:rsidRPr="003B2902">
        <w:rPr>
          <w:highlight w:val="yellow"/>
          <w:lang w:val="en-GB"/>
        </w:rPr>
        <w:t>Warning statement?</w:t>
      </w:r>
    </w:p>
    <w:p w14:paraId="2A148FDB" w14:textId="75FF57FE" w:rsidR="00320FA6" w:rsidRDefault="00320FA6" w:rsidP="00320FA6">
      <w:pPr>
        <w:pStyle w:val="Heading2"/>
        <w:rPr>
          <w:lang w:val="en-GB"/>
        </w:rPr>
      </w:pPr>
      <w:bookmarkStart w:id="24" w:name="_Toc63946542"/>
      <w:r>
        <w:rPr>
          <w:lang w:val="en-GB"/>
        </w:rPr>
        <w:t>Animal reservoirs</w:t>
      </w:r>
      <w:bookmarkEnd w:id="24"/>
    </w:p>
    <w:p w14:paraId="26F73FFD" w14:textId="1FE460CD" w:rsidR="001B727A" w:rsidRPr="00673F8B" w:rsidRDefault="00036B93" w:rsidP="006761D2">
      <w:pPr>
        <w:rPr>
          <w:rFonts w:cs="Arial"/>
          <w:lang w:val="en-GB"/>
        </w:rPr>
      </w:pPr>
      <w:r w:rsidRPr="00720A83">
        <w:rPr>
          <w:rFonts w:cs="Arial"/>
          <w:lang w:val="en-GB"/>
        </w:rPr>
        <w:t>Animal reservoirs are groups of animals that harbour viral pathogens, some of which may be transmitted to humans (</w:t>
      </w:r>
      <w:r w:rsidRPr="00720A83">
        <w:rPr>
          <w:rFonts w:cs="Arial"/>
          <w:i/>
          <w:iCs/>
          <w:lang w:val="en-GB"/>
        </w:rPr>
        <w:t>i.e.</w:t>
      </w:r>
      <w:r w:rsidRPr="00720A83">
        <w:rPr>
          <w:rFonts w:cs="Arial"/>
          <w:lang w:val="en-GB"/>
        </w:rPr>
        <w:t xml:space="preserve"> zoonoses), resulting in the emergence of novel human infectious diseases.</w:t>
      </w:r>
      <w:r>
        <w:rPr>
          <w:rFonts w:cs="Arial"/>
          <w:lang w:val="en-GB"/>
        </w:rPr>
        <w:t xml:space="preserve"> </w:t>
      </w:r>
      <w:r w:rsidR="00AA4D74">
        <w:rPr>
          <w:rFonts w:cs="Arial"/>
          <w:lang w:val="en-GB"/>
        </w:rPr>
        <w:t>The rich biodiversity</w:t>
      </w:r>
      <w:r w:rsidR="00AA4D74" w:rsidRPr="00720A83">
        <w:rPr>
          <w:rFonts w:cs="Arial"/>
          <w:lang w:val="en-GB"/>
        </w:rPr>
        <w:t xml:space="preserve"> of anelloviruses</w:t>
      </w:r>
      <w:r w:rsidR="00AA4D74">
        <w:rPr>
          <w:rFonts w:cs="Arial"/>
          <w:lang w:val="en-GB"/>
        </w:rPr>
        <w:t xml:space="preserve"> </w:t>
      </w:r>
      <w:r>
        <w:rPr>
          <w:rFonts w:cs="Arial"/>
          <w:lang w:val="en-GB"/>
        </w:rPr>
        <w:t xml:space="preserve">across host species </w:t>
      </w:r>
      <w:r w:rsidR="00AA4D74" w:rsidRPr="00720A83">
        <w:rPr>
          <w:rFonts w:cs="Arial"/>
          <w:lang w:val="en-GB"/>
        </w:rPr>
        <w:t xml:space="preserve">suggest that there may be multiple animal reservoirs where zoonotic </w:t>
      </w:r>
      <w:proofErr w:type="spellStart"/>
      <w:r w:rsidR="00AA4D74" w:rsidRPr="00720A83">
        <w:rPr>
          <w:rFonts w:cs="Arial"/>
          <w:lang w:val="en-GB"/>
        </w:rPr>
        <w:t>spillover</w:t>
      </w:r>
      <w:proofErr w:type="spellEnd"/>
      <w:r w:rsidR="00AA4D74" w:rsidRPr="00720A83">
        <w:rPr>
          <w:rFonts w:cs="Arial"/>
          <w:lang w:val="en-GB"/>
        </w:rPr>
        <w:t xml:space="preserve"> may occur</w:t>
      </w:r>
      <w:r>
        <w:rPr>
          <w:rFonts w:cs="Arial"/>
          <w:lang w:val="en-GB"/>
        </w:rPr>
        <w:t xml:space="preserve">. Animal reservoirs that co-exist with humans such as livestock, rodents, pigeons, </w:t>
      </w:r>
      <w:proofErr w:type="gramStart"/>
      <w:r>
        <w:rPr>
          <w:rFonts w:cs="Arial"/>
          <w:lang w:val="en-GB"/>
        </w:rPr>
        <w:t>cats</w:t>
      </w:r>
      <w:proofErr w:type="gramEnd"/>
      <w:r>
        <w:rPr>
          <w:rFonts w:cs="Arial"/>
          <w:lang w:val="en-GB"/>
        </w:rPr>
        <w:t xml:space="preserve"> and dogs are of particular concern</w:t>
      </w:r>
      <w:r w:rsidR="007E6CE6">
        <w:rPr>
          <w:rFonts w:cs="Arial"/>
          <w:lang w:val="en-GB"/>
        </w:rPr>
        <w:t xml:space="preserve">. As discussed above, anelloviruses seem to be ‘generalists’ that have the ability to infect multiple host species. However, even if an anellovirus manages to infect humans, it must be able to proliferate and transmit efficiently in humans for the emergence of a zoonotic disease in the human population. </w:t>
      </w:r>
      <w:r w:rsidR="00666B4F">
        <w:rPr>
          <w:rFonts w:cs="Arial"/>
          <w:lang w:val="en-GB"/>
        </w:rPr>
        <w:t xml:space="preserve">In fact, upon acquiring the ability to jump into a host species, there is a period of </w:t>
      </w:r>
      <w:r w:rsidR="00666B4F" w:rsidRPr="00720A83">
        <w:rPr>
          <w:lang w:val="en-GB"/>
        </w:rPr>
        <w:t>viral adaptation to its new host</w:t>
      </w:r>
      <w:r w:rsidR="00666B4F">
        <w:rPr>
          <w:lang w:val="en-GB"/>
        </w:rPr>
        <w:t>, where the virus accumulates mutations that potentially improves its transmissibility</w:t>
      </w:r>
      <w:r w:rsidR="00666B4F" w:rsidRPr="00720A83">
        <w:rPr>
          <w:lang w:val="en-GB"/>
        </w:rPr>
        <w:t xml:space="preserve"> </w:t>
      </w:r>
      <w:r w:rsidR="00666B4F" w:rsidRPr="00720A83">
        <w:rPr>
          <w:lang w:val="en-GB"/>
        </w:rPr>
        <w:fldChar w:fldCharType="begin" w:fldLock="1"/>
      </w:r>
      <w:r w:rsidR="00EE3119">
        <w:rPr>
          <w:lang w:val="en-GB"/>
        </w:rPr>
        <w:instrText>ADDIN CSL_CITATION {"citationItems":[{"id":"ITEM-1","itemData":{"DOI":"10.1101/2020.11.16.384743","abstract":"Severe acute respiratory coronavirus 2 (SARS-CoV-2), the agent of the ongoing COVID-19 pandemic, jumped into humans from an unknown animal reservoir in late 2019. In line with other coronaviruses, SARS-CoV-2 has the potential to infect a broad range of hosts. SARS-CoV-2 genomes have now been isolated from cats, dogs, lions, tigers and minks. SARS-CoV-2 seems to transmit particularly well in mink farms with outbreaks reported in Spain, Sweden, the Netherlands, Italy, the USA and Denmark. Genomic data from SARS-CoV-2 isolated from infected minks provides a natural case study of a secondary host jump of the virus, in this case from humans to animals, and occasionally back again. We screened published SARS-CoV-2 genomes isolated from minks for the presence of recurrent mutations common in mink but infrequent in SARS-CoV-2 genomes isolated from human infections. We identify 23 recurrent mutations including three nonsynonymous mutations in the Receptor Binding Domain of the SARS-CoV-2 spike protein that independently emerged at least four times but are only rarely observed in human lineages. The repeat emergence of mutations across phylogenetically distinct lineages of the virus isolated from minks points to ongoing adaptation of SARS-CoV-2 to a new host. The rapid acquisition and spread of SARS-CoV-2 mutations in minks suggests that if a similar phenomenon of host adaptation had occurred upon its jump into humans, those human-specific mutations would likely have reached fixation already before the first SARS-CoV-2 genomes were generated.Data Summary All genome assemblies considered in this manuscript are openly available on registration with GISAID (https://www.gisaid.org). Information on the included assemblies, including the accessions used in the global analysis are provided in Tables S1-S2.Competing Interest StatementThe authors have declared no competing interest.","author":[{"dropping-particle":"","family":"Dorp","given":"Lucy","non-dropping-particle":"van","parse-names":false,"suffix":""},{"dropping-particle":"","family":"Tan","given":"Cedric C S","non-dropping-particle":"","parse-names":false,"suffix":""},{"dropping-particle":"","family":"Lam","given":"Su Datt","non-dropping-particle":"","parse-names":false,"suffix":""},{"dropping-particle":"","family":"Richard","given":"Damien","non-dropping-particle":"","parse-names":false,"suffix":""},{"dropping-particle":"","family":"Owen","given":"Christopher","non-dropping-particle":"","parse-names":false,"suffix":""},{"dropping-particle":"","family":"Berchtold","given":"Dorothea","non-dropping-particle":"","parse-names":false,"suffix":""},{"dropping-particle":"","family":"Orengo","given":"Christine","non-dropping-particle":"","parse-names":false,"suffix":""},{"dropping-particle":"","family":"Balloux","given":"François","non-dropping-particle":"","parse-names":false,"suffix":""}],"container-title":"bioRxiv","id":"ITEM-1","issued":{"date-parts":[["2020","1","1"]]},"page":"2020.11.16.384743","title":"Recurrent mutations in SARS-CoV-2 genomes isolated from mink point to rapid host-adaptation","type":"article-journal"},"uris":["http://www.mendeley.com/documents/?uuid=fa3d1547-5445-4f3f-8355-6b9ad6bac01b"]}],"mendeley":{"formattedCitation":"[151]","plainTextFormattedCitation":"[151]","previouslyFormattedCitation":"[151]"},"properties":{"noteIndex":0},"schema":"https://github.com/citation-style-language/schema/raw/master/csl-citation.json"}</w:instrText>
      </w:r>
      <w:r w:rsidR="00666B4F" w:rsidRPr="00720A83">
        <w:rPr>
          <w:lang w:val="en-GB"/>
        </w:rPr>
        <w:fldChar w:fldCharType="separate"/>
      </w:r>
      <w:r w:rsidR="003D7401" w:rsidRPr="003D7401">
        <w:rPr>
          <w:noProof/>
          <w:lang w:val="en-GB"/>
        </w:rPr>
        <w:t>[151]</w:t>
      </w:r>
      <w:r w:rsidR="00666B4F" w:rsidRPr="00720A83">
        <w:rPr>
          <w:lang w:val="en-GB"/>
        </w:rPr>
        <w:fldChar w:fldCharType="end"/>
      </w:r>
      <w:r w:rsidR="00666B4F" w:rsidRPr="00720A83">
        <w:rPr>
          <w:lang w:val="en-GB"/>
        </w:rPr>
        <w:t>.</w:t>
      </w:r>
      <w:r w:rsidR="00666B4F">
        <w:rPr>
          <w:lang w:val="en-GB"/>
        </w:rPr>
        <w:t xml:space="preserve"> Animal reservoirs that are in close contact with humans may </w:t>
      </w:r>
      <w:r w:rsidR="0008071E">
        <w:rPr>
          <w:lang w:val="en-GB"/>
        </w:rPr>
        <w:t>provide ample opportunities for such adaptation to occur. This is in line with the suggestions that a</w:t>
      </w:r>
      <w:r w:rsidR="00666B4F">
        <w:rPr>
          <w:lang w:val="en-GB"/>
        </w:rPr>
        <w:t xml:space="preserve"> 20% geographical overlap is required for viral </w:t>
      </w:r>
      <w:r w:rsidR="00666B4F" w:rsidRPr="00720A83">
        <w:rPr>
          <w:rFonts w:cs="Arial"/>
          <w:lang w:val="en-GB"/>
        </w:rPr>
        <w:t>sharing</w:t>
      </w:r>
      <w:r w:rsidR="0008071E">
        <w:rPr>
          <w:rFonts w:cs="Arial"/>
          <w:lang w:val="en-GB"/>
        </w:rPr>
        <w:t xml:space="preserve"> between host species</w:t>
      </w:r>
      <w:r w:rsidR="00666B4F">
        <w:rPr>
          <w:rFonts w:cs="Arial"/>
          <w:lang w:val="en-GB"/>
        </w:rPr>
        <w:t xml:space="preserve"> </w:t>
      </w:r>
      <w:r w:rsidR="00666B4F" w:rsidRPr="00720A83">
        <w:rPr>
          <w:rFonts w:cs="Arial"/>
          <w:lang w:val="en-GB"/>
        </w:rPr>
        <w:fldChar w:fldCharType="begin" w:fldLock="1"/>
      </w:r>
      <w:r w:rsidR="00EE3119">
        <w:rPr>
          <w:rFonts w:cs="Arial"/>
          <w:lang w:val="en-GB"/>
        </w:rPr>
        <w:instrText>ADDIN CSL_CITATION {"citationItems":[{"id":"ITEM-1","itemData":{"DOI":"10.1038/nature22975","ISSN":"1476-4687","abstract":"Analysis of a comprehensive database of mammalian host–virus relationships reveals that both the total number of viruses that infect a given species and the proportion likely to be zoonotic are predictable and that this enables identification of mammalian species and geographic locations where novel zoonoses are likely to be found.","author":[{"dropping-particle":"","family":"Olival","given":"Kevin J","non-dropping-particle":"","parse-names":false,"suffix":""},{"dropping-particle":"","family":"Hosseini","given":"Parviez R","non-dropping-particle":"","parse-names":false,"suffix":""},{"dropping-particle":"","family":"Zambrana-Torrelio","given":"Carlos","non-dropping-particle":"","parse-names":false,"suffix":""},{"dropping-particle":"","family":"Ross","given":"Noam","non-dropping-particle":"","parse-names":false,"suffix":""},{"dropping-particle":"","family":"Bogich","given":"Tiffany L","non-dropping-particle":"","parse-names":false,"suffix":""},{"dropping-particle":"","family":"Daszak","given":"Peter","non-dropping-particle":"","parse-names":false,"suffix":""}],"container-title":"Nature","id":"ITEM-1","issue":"7660","issued":{"date-parts":[["2017"]]},"page":"646-650","title":"Host and viral traits predict zoonotic spillover from mammals","type":"article-journal","volume":"546"},"uris":["http://www.mendeley.com/documents/?uuid=8499e3d3-511c-4166-9fea-fed6d68e1cb2"]}],"mendeley":{"formattedCitation":"[152]","plainTextFormattedCitation":"[152]","previouslyFormattedCitation":"[152]"},"properties":{"noteIndex":0},"schema":"https://github.com/citation-style-language/schema/raw/master/csl-citation.json"}</w:instrText>
      </w:r>
      <w:r w:rsidR="00666B4F" w:rsidRPr="00720A83">
        <w:rPr>
          <w:rFonts w:cs="Arial"/>
          <w:lang w:val="en-GB"/>
        </w:rPr>
        <w:fldChar w:fldCharType="separate"/>
      </w:r>
      <w:r w:rsidR="003D7401" w:rsidRPr="003D7401">
        <w:rPr>
          <w:rFonts w:cs="Arial"/>
          <w:noProof/>
          <w:lang w:val="en-GB"/>
        </w:rPr>
        <w:t>[152]</w:t>
      </w:r>
      <w:r w:rsidR="00666B4F" w:rsidRPr="00720A83">
        <w:rPr>
          <w:rFonts w:cs="Arial"/>
          <w:lang w:val="en-GB"/>
        </w:rPr>
        <w:fldChar w:fldCharType="end"/>
      </w:r>
      <w:r w:rsidR="00666B4F" w:rsidRPr="00720A83">
        <w:rPr>
          <w:rFonts w:cs="Arial"/>
          <w:lang w:val="en-GB"/>
        </w:rPr>
        <w:t xml:space="preserve"> and </w:t>
      </w:r>
      <w:r w:rsidR="0008071E">
        <w:rPr>
          <w:rFonts w:cs="Arial"/>
          <w:lang w:val="en-GB"/>
        </w:rPr>
        <w:t xml:space="preserve">that </w:t>
      </w:r>
      <w:r w:rsidR="00666B4F" w:rsidRPr="00720A83">
        <w:rPr>
          <w:rFonts w:cs="Arial"/>
          <w:lang w:val="en-GB"/>
        </w:rPr>
        <w:t>the probability of sharing increases</w:t>
      </w:r>
      <w:r w:rsidR="00666B4F">
        <w:rPr>
          <w:rFonts w:cs="Arial"/>
          <w:lang w:val="en-GB"/>
        </w:rPr>
        <w:t xml:space="preserve"> with increasing </w:t>
      </w:r>
      <w:r w:rsidR="00666B4F" w:rsidRPr="00720A83">
        <w:rPr>
          <w:rFonts w:cs="Arial"/>
          <w:lang w:val="en-GB"/>
        </w:rPr>
        <w:t>overlap</w:t>
      </w:r>
      <w:r w:rsidR="00666B4F">
        <w:rPr>
          <w:rFonts w:cs="Arial"/>
          <w:lang w:val="en-GB"/>
        </w:rPr>
        <w:t xml:space="preserve"> </w:t>
      </w:r>
      <w:r w:rsidR="00666B4F" w:rsidRPr="00720A83">
        <w:rPr>
          <w:rFonts w:cs="Arial"/>
          <w:lang w:val="en-GB"/>
        </w:rPr>
        <w:t xml:space="preserve">up till a 50% overlap </w:t>
      </w:r>
      <w:r w:rsidR="00666B4F" w:rsidRPr="00720A83">
        <w:rPr>
          <w:rFonts w:cs="Arial"/>
          <w:lang w:val="en-GB"/>
        </w:rPr>
        <w:fldChar w:fldCharType="begin" w:fldLock="1"/>
      </w:r>
      <w:r w:rsidR="00EE3119">
        <w:rPr>
          <w:rFonts w:cs="Arial"/>
          <w:lang w:val="en-GB"/>
        </w:rPr>
        <w:instrText>ADDIN CSL_CITATION {"citationItems":[{"id":"ITEM-1","itemData":{"DOI":"10.1038/s41467-020-16153-4","ISSN":"2041-1723","abstract":"Understanding interspecific viral transmission is key to understanding viral ecology and evolution, disease spillover into humans, and the consequences of global change. Prior studies have uncovered macroecological drivers of viral sharing, but analyses have never attempted to predict viral sharing in a pan-mammalian context. Using a conservative modelling framework, we confirm that host phylogenetic similarity and geographic range overlap are strong, nonlinear predictors of viral sharing among species across the entire mammal class. Using these traits, we predict global viral sharing patterns of 4196 mammal species and show that our simulated network successfully predicts viral sharing and reservoir host status using internal validation and an external dataset. We predict high rates of mammalian viral sharing in the tropics, particularly among rodents and bats, and within- and between-order sharing differed geographically and taxonomically. Our results emphasize the importance of ecological and phylogenetic factors in shaping mammalian viral communities, and provide a robust, general model to predict viral host range and guide pathogen surveillance and conservation efforts.","author":[{"dropping-particle":"","family":"Albery","given":"Gregory F","non-dropping-particle":"","parse-names":false,"suffix":""},{"dropping-particle":"","family":"Eskew","given":"Evan A","non-dropping-particle":"","parse-names":false,"suffix":""},{"dropping-particle":"","family":"Ross","given":"Noam","non-dropping-particle":"","parse-names":false,"suffix":""},{"dropping-particle":"","family":"Olival","given":"Kevin J","non-dropping-particle":"","parse-names":false,"suffix":""}],"container-title":"Nature Communications","id":"ITEM-1","issue":"1","issued":{"date-parts":[["2020"]]},"page":"2260","title":"Predicting the global mammalian viral sharing network using phylogeography","type":"article-journal","volume":"11"},"uris":["http://www.mendeley.com/documents/?uuid=d9751925-2843-405a-ba5d-683d7003a9a7"]}],"mendeley":{"formattedCitation":"[153]","plainTextFormattedCitation":"[153]","previouslyFormattedCitation":"[153]"},"properties":{"noteIndex":0},"schema":"https://github.com/citation-style-language/schema/raw/master/csl-citation.json"}</w:instrText>
      </w:r>
      <w:r w:rsidR="00666B4F" w:rsidRPr="00720A83">
        <w:rPr>
          <w:rFonts w:cs="Arial"/>
          <w:lang w:val="en-GB"/>
        </w:rPr>
        <w:fldChar w:fldCharType="separate"/>
      </w:r>
      <w:r w:rsidR="003D7401" w:rsidRPr="003D7401">
        <w:rPr>
          <w:rFonts w:cs="Arial"/>
          <w:noProof/>
          <w:lang w:val="en-GB"/>
        </w:rPr>
        <w:t>[153]</w:t>
      </w:r>
      <w:r w:rsidR="00666B4F" w:rsidRPr="00720A83">
        <w:rPr>
          <w:rFonts w:cs="Arial"/>
          <w:lang w:val="en-GB"/>
        </w:rPr>
        <w:fldChar w:fldCharType="end"/>
      </w:r>
      <w:r w:rsidR="00666B4F" w:rsidRPr="00720A83">
        <w:rPr>
          <w:rFonts w:cs="Arial"/>
          <w:lang w:val="en-GB"/>
        </w:rPr>
        <w:t xml:space="preserve">. </w:t>
      </w:r>
      <w:r w:rsidR="0008071E">
        <w:rPr>
          <w:rFonts w:cs="Arial"/>
          <w:lang w:val="en-GB"/>
        </w:rPr>
        <w:t xml:space="preserve">Furthermore, </w:t>
      </w:r>
      <w:r w:rsidR="0008071E">
        <w:rPr>
          <w:lang w:val="en-GB"/>
        </w:rPr>
        <w:t>a</w:t>
      </w:r>
      <w:r>
        <w:rPr>
          <w:lang w:val="en-GB"/>
        </w:rPr>
        <w:t xml:space="preserve"> network analysis of the number of viruses shared between different hosts showed that wild rodents and domestic animals such as cattle, pigs, cats and dogs were centrally located and highly connected </w:t>
      </w:r>
      <w:r>
        <w:rPr>
          <w:lang w:val="en-GB"/>
        </w:rPr>
        <w:fldChar w:fldCharType="begin" w:fldLock="1"/>
      </w:r>
      <w:r w:rsidR="00EE3119">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[146]","plainTextFormattedCitation":"[146]","previouslyFormattedCitation":"[146]"},"properties":{"noteIndex":0},"schema":"https://github.com/citation-style-language/schema/raw/master/csl-citation.json"}</w:instrText>
      </w:r>
      <w:r>
        <w:rPr>
          <w:lang w:val="en-GB"/>
        </w:rPr>
        <w:fldChar w:fldCharType="separate"/>
      </w:r>
      <w:r w:rsidR="003D7401" w:rsidRPr="003D7401">
        <w:rPr>
          <w:noProof/>
          <w:lang w:val="en-GB"/>
        </w:rPr>
        <w:t>[146]</w:t>
      </w:r>
      <w:r>
        <w:rPr>
          <w:lang w:val="en-GB"/>
        </w:rPr>
        <w:fldChar w:fldCharType="end"/>
      </w:r>
      <w:r>
        <w:rPr>
          <w:lang w:val="en-GB"/>
        </w:rPr>
        <w:t>. That is, viruses in said animals are shared with the greatest number of host types. This reflects the potential of such animals to act as vectors that facilitate the movement of viruses between humans and wild-animal reservoirs</w:t>
      </w:r>
      <w:r w:rsidR="00561A78">
        <w:rPr>
          <w:lang w:val="en-GB"/>
        </w:rPr>
        <w:t xml:space="preserve"> that we may not be in direct contact with</w:t>
      </w:r>
      <w:r>
        <w:rPr>
          <w:lang w:val="en-GB"/>
        </w:rPr>
        <w:t>.</w:t>
      </w:r>
      <w:r w:rsidR="0008071E">
        <w:rPr>
          <w:lang w:val="en-GB"/>
        </w:rPr>
        <w:t xml:space="preserve"> </w:t>
      </w:r>
      <w:r w:rsidR="00561A78">
        <w:rPr>
          <w:rFonts w:cs="Arial"/>
          <w:lang w:val="en-GB"/>
        </w:rPr>
        <w:t>Finally</w:t>
      </w:r>
      <w:r w:rsidR="00AC1EAD">
        <w:rPr>
          <w:rFonts w:cs="Arial"/>
          <w:lang w:val="en-GB"/>
        </w:rPr>
        <w:t xml:space="preserve">, the </w:t>
      </w:r>
      <w:r>
        <w:rPr>
          <w:rFonts w:cs="Arial"/>
          <w:lang w:val="en-GB"/>
        </w:rPr>
        <w:t>biodiversity</w:t>
      </w:r>
      <w:r w:rsidR="00AC1EAD">
        <w:rPr>
          <w:rFonts w:cs="Arial"/>
          <w:lang w:val="en-GB"/>
        </w:rPr>
        <w:t xml:space="preserve"> of anelloviruses</w:t>
      </w:r>
      <w:r>
        <w:rPr>
          <w:rFonts w:cs="Arial"/>
          <w:lang w:val="en-GB"/>
        </w:rPr>
        <w:t xml:space="preserve"> within host species</w:t>
      </w:r>
      <w:r w:rsidR="00561A78">
        <w:rPr>
          <w:rFonts w:cs="Arial"/>
          <w:lang w:val="en-GB"/>
        </w:rPr>
        <w:t xml:space="preserve"> makes it more likely to cause an emerging infectious disease.</w:t>
      </w:r>
      <w:r w:rsidR="00AC1EAD">
        <w:rPr>
          <w:rFonts w:cs="Arial"/>
          <w:lang w:val="en-GB"/>
        </w:rPr>
        <w:t xml:space="preserve"> </w:t>
      </w:r>
      <w:r w:rsidR="00AA4D74" w:rsidRPr="00720A83">
        <w:rPr>
          <w:rFonts w:cs="Arial"/>
          <w:lang w:val="en-GB"/>
        </w:rPr>
        <w:t xml:space="preserve"> A study of 415 viruses found that the number </w:t>
      </w:r>
      <w:r w:rsidR="00AA4D74">
        <w:rPr>
          <w:rFonts w:cs="Arial"/>
          <w:lang w:val="en-GB"/>
        </w:rPr>
        <w:t>of zoonotic viruses</w:t>
      </w:r>
      <w:r w:rsidR="00AA4D74" w:rsidRPr="00720A83">
        <w:rPr>
          <w:rFonts w:cs="Arial"/>
          <w:lang w:val="en-GB"/>
        </w:rPr>
        <w:t xml:space="preserve"> is proportional to the number of viral species maintained by each </w:t>
      </w:r>
      <w:r w:rsidR="00AC1EAD">
        <w:rPr>
          <w:rFonts w:cs="Arial"/>
          <w:lang w:val="en-GB"/>
        </w:rPr>
        <w:t xml:space="preserve">host type </w:t>
      </w:r>
      <w:r w:rsidR="00AA4D74" w:rsidRPr="00720A83">
        <w:rPr>
          <w:rFonts w:cs="Arial"/>
          <w:lang w:val="en-GB"/>
        </w:rPr>
        <w:fldChar w:fldCharType="begin" w:fldLock="1"/>
      </w:r>
      <w:r w:rsidR="00EE3119">
        <w:rPr>
          <w:rFonts w:cs="Arial"/>
          <w:lang w:val="en-GB"/>
        </w:rPr>
        <w:instrText>ADDIN CSL_CITATION {"citationItems":[{"id":"ITEM-1","itemData":{"DOI":"10.1073/pnas.1919176117","abstract":"Identifying whether novel human viruses disproportionately originate from certain animal groups could inform risk-based allocations of research and surveillance effort. Whether such “special reservoirs” exist remains controversial. We show that the proportion of viruses that infect humans varies minimally across reservoir taxonomic orders. Instead, the number of human-infecting viruses increases proportionately to the total number of viruses maintained by each reservoir group, which is in turn explained by the number of animal species within each group. This supports a host-neutral explanation for observed variation in the number of zoonoses among animal groups, such that traits of animal orders are unlikely to produce viruses that disproportionately threaten humans. These findings refine strategies to identify high-risk viruses prior to their emergence.The notion that certain animal groups disproportionately maintain and transmit viruses to humans due to broad-scale differences in ecology, life history, and physiology currently influences global health surveillance and research in disease ecology, virology, and immunology. To directly test whether such “special reservoirs” of zoonoses exist, we used literature searches to construct the largest existing dataset of virus–reservoir relationships, consisting of the avian and mammalian reservoir hosts of 415 RNA and DNA viruses along with their histories of human infection. Reservoir host effects on the propensity of viruses to have been reported as infecting humans were rare and when present were restricted to one or two viral families. The data instead support a largely host-neutral explanation for the distribution of human-infecting viruses across the animal orders studied. After controlling for higher baseline viral richness in mammals versus birds, the observed number of zoonoses per animal order increased as a function of their species richness. Animal orders of established importance as zoonotic reservoirs including bats and rodents were unexceptional, maintaining numbers of zoonoses that closely matched expectations for mammalian groups of their size. Our findings show that variation in the frequency of zoonoses among animal orders can be explained without invoking special ecological or immunological relationships between hosts and viruses, pointing to a need to reconsider current approaches aimed at finding and predicting novel zoonoses.","author":[{"dropping-particle":"","family":"Mollentze","given":"Nardus","non-dropping-particle":"","parse-names":false,"suffix":""},{"dropping-particle":"","family":"Streicker","given":"Daniel G","non-dropping-particle":"","parse-names":false,"suffix":""}],"container-title":"Proceedings of the National Academy of Sciences","id":"ITEM-1","issue":"17","issued":{"date-parts":[["2020","4","28"]]},"page":"9423 LP  - 9430","title":"Viral zoonotic risk is homogenous among taxonomic orders of mammalian and avian reservoir hosts","type":"article-journal","volume":"117"},"uris":["http://www.mendeley.com/documents/?uuid=2c9c49a4-53e6-4172-bffc-a1d55c5ca3d6"]}],"mendeley":{"formattedCitation":"[154]","plainTextFormattedCitation":"[154]","previouslyFormattedCitation":"[154]"},"properties":{"noteIndex":0},"schema":"https://github.com/citation-style-language/schema/raw/master/csl-citation.json"}</w:instrText>
      </w:r>
      <w:r w:rsidR="00AA4D74" w:rsidRPr="00720A83">
        <w:rPr>
          <w:rFonts w:cs="Arial"/>
          <w:lang w:val="en-GB"/>
        </w:rPr>
        <w:fldChar w:fldCharType="separate"/>
      </w:r>
      <w:r w:rsidR="003D7401" w:rsidRPr="003D7401">
        <w:rPr>
          <w:rFonts w:cs="Arial"/>
          <w:noProof/>
          <w:lang w:val="en-GB"/>
        </w:rPr>
        <w:t>[154]</w:t>
      </w:r>
      <w:r w:rsidR="00AA4D74" w:rsidRPr="00720A83">
        <w:rPr>
          <w:rFonts w:cs="Arial"/>
          <w:lang w:val="en-GB"/>
        </w:rPr>
        <w:fldChar w:fldCharType="end"/>
      </w:r>
      <w:r w:rsidR="00AA4D74" w:rsidRPr="00720A83">
        <w:rPr>
          <w:rFonts w:cs="Arial"/>
          <w:lang w:val="en-GB"/>
        </w:rPr>
        <w:t>.</w:t>
      </w:r>
      <w:r w:rsidR="00AA4D74">
        <w:rPr>
          <w:rFonts w:cs="Arial"/>
          <w:lang w:val="en-GB"/>
        </w:rPr>
        <w:t xml:space="preserve"> That is, the richer the </w:t>
      </w:r>
      <w:r w:rsidR="00AA4D74" w:rsidRPr="00720A83">
        <w:rPr>
          <w:rFonts w:cs="Arial"/>
          <w:lang w:val="en-GB"/>
        </w:rPr>
        <w:t xml:space="preserve">diversity of viruses in </w:t>
      </w:r>
      <w:r w:rsidR="00561A78">
        <w:rPr>
          <w:rFonts w:cs="Arial"/>
          <w:lang w:val="en-GB"/>
        </w:rPr>
        <w:t>an animal reservoir</w:t>
      </w:r>
      <w:r w:rsidR="00AA4D74">
        <w:rPr>
          <w:rFonts w:cs="Arial"/>
          <w:lang w:val="en-GB"/>
        </w:rPr>
        <w:t>,</w:t>
      </w:r>
      <w:r w:rsidR="00AA4D74" w:rsidRPr="00720A83">
        <w:rPr>
          <w:rFonts w:cs="Arial"/>
          <w:lang w:val="en-GB"/>
        </w:rPr>
        <w:t xml:space="preserve"> </w:t>
      </w:r>
      <w:r w:rsidR="00AA4D74">
        <w:rPr>
          <w:rFonts w:cs="Arial"/>
          <w:lang w:val="en-GB"/>
        </w:rPr>
        <w:t>the higher the likelihood of observing viruses that cause zoonotic infectious diseases</w:t>
      </w:r>
      <w:r w:rsidR="00AA4D74" w:rsidRPr="00720A83">
        <w:rPr>
          <w:rFonts w:cs="Arial"/>
          <w:lang w:val="en-GB"/>
        </w:rPr>
        <w:t>.</w:t>
      </w:r>
      <w:r w:rsidR="00AA4D74">
        <w:rPr>
          <w:rFonts w:cs="Arial"/>
          <w:lang w:val="en-GB"/>
        </w:rPr>
        <w:t xml:space="preserve"> This is the case for anelloviruses, where m</w:t>
      </w:r>
      <w:r w:rsidR="00AA4D74" w:rsidRPr="00720A83">
        <w:rPr>
          <w:rFonts w:cs="Arial"/>
          <w:lang w:val="en-GB"/>
        </w:rPr>
        <w:t xml:space="preserve">etagenomic-based studies often detect different species of anelloviruses, sometimes from different viral genera. For </w:t>
      </w:r>
      <w:r w:rsidR="00AA4D74" w:rsidRPr="00720A83">
        <w:rPr>
          <w:rFonts w:cs="Arial"/>
          <w:lang w:val="en-GB"/>
        </w:rPr>
        <w:lastRenderedPageBreak/>
        <w:t>instance, a survey of anelloviruses in civets (</w:t>
      </w:r>
      <w:proofErr w:type="spellStart"/>
      <w:r w:rsidR="00AA4D74" w:rsidRPr="00720A83">
        <w:rPr>
          <w:rFonts w:cs="Arial"/>
          <w:i/>
          <w:iCs/>
          <w:lang w:val="en-GB"/>
        </w:rPr>
        <w:t>Paguma</w:t>
      </w:r>
      <w:proofErr w:type="spellEnd"/>
      <w:r w:rsidR="00AA4D74" w:rsidRPr="00720A83">
        <w:rPr>
          <w:rFonts w:cs="Arial"/>
          <w:i/>
          <w:iCs/>
          <w:lang w:val="en-GB"/>
        </w:rPr>
        <w:t xml:space="preserve"> </w:t>
      </w:r>
      <w:proofErr w:type="spellStart"/>
      <w:r w:rsidR="00AA4D74" w:rsidRPr="00720A83">
        <w:rPr>
          <w:rFonts w:cs="Arial"/>
          <w:i/>
          <w:iCs/>
          <w:lang w:val="en-GB"/>
        </w:rPr>
        <w:t>larvata</w:t>
      </w:r>
      <w:proofErr w:type="spellEnd"/>
      <w:r w:rsidR="00AA4D74" w:rsidRPr="00720A83">
        <w:rPr>
          <w:rFonts w:cs="Arial"/>
          <w:lang w:val="en-GB"/>
        </w:rPr>
        <w:t xml:space="preserve">) found viral species from at least four genera </w:t>
      </w:r>
      <w:r w:rsidR="00AA4D74" w:rsidRPr="00720A83">
        <w:rPr>
          <w:rFonts w:cs="Arial"/>
          <w:lang w:val="en-GB"/>
        </w:rPr>
        <w:fldChar w:fldCharType="begin" w:fldLock="1"/>
      </w:r>
      <w:r w:rsidR="00EE3119">
        <w:rPr>
          <w:rFonts w:cs="Arial"/>
          <w:lang w:val="en-GB"/>
        </w:rPr>
        <w:instrText>ADDIN CSL_CITATION {"citationItems":[{"id":"ITEM-1","itemData":{"ISSN":"0168-1702","author":[{"dropping-particle":"","family":"Nishizawa","given":"Tsutomu","non-dropping-particle":"","parse-names":false,"suffix":""},{"dropping-particle":"","family":"Sugimoto","given":"Yuji","non-dropping-particle":"","parse-names":false,"suffix":""},{"dropping-particle":"","family":"Takeda","given":"Tsutomu","non-dropping-particle":"","parse-names":false,"suffix":""},{"dropping-particle":"","family":"Kodera","given":"Yuuji","non-dropping-particle":"","parse-names":false,"suffix":""},{"dropping-particle":"","family":"Hatano","given":"Yumi","non-dropping-particle":"","parse-names":false,"suffix":""},{"dropping-particle":"","family":"Takahashi","given":"Masaharu","non-dropping-particle":"","parse-names":false,"suffix":""},{"dropping-particle":"","family":"Okamoto","given":"Hiroaki","non-dropping-particle":"","parse-names":false,"suffix":""}],"container-title":"Virus research","id":"ITEM-1","issued":{"date-parts":[["2018"]]},"page":"183-191","publisher":"Elsevier","title":"Identification and whole genome characterization of novel anelloviruses in masked palm civets (Paguma larvata): segregation into four distinct clades","type":"article-journal","volume":"256"},"uris":["http://www.mendeley.com/documents/?uuid=43113d65-12e4-4391-ac8d-14245c9d51a3"]}],"mendeley":{"formattedCitation":"[155]","plainTextFormattedCitation":"[155]","previouslyFormattedCitation":"[155]"},"properties":{"noteIndex":0},"schema":"https://github.com/citation-style-language/schema/raw/master/csl-citation.json"}</w:instrText>
      </w:r>
      <w:r w:rsidR="00AA4D74" w:rsidRPr="00720A83">
        <w:rPr>
          <w:rFonts w:cs="Arial"/>
          <w:lang w:val="en-GB"/>
        </w:rPr>
        <w:fldChar w:fldCharType="separate"/>
      </w:r>
      <w:r w:rsidR="003D7401" w:rsidRPr="003D7401">
        <w:rPr>
          <w:rFonts w:cs="Arial"/>
          <w:noProof/>
          <w:lang w:val="en-GB"/>
        </w:rPr>
        <w:t>[155]</w:t>
      </w:r>
      <w:r w:rsidR="00AA4D74" w:rsidRPr="00720A83">
        <w:rPr>
          <w:rFonts w:cs="Arial"/>
          <w:lang w:val="en-GB"/>
        </w:rPr>
        <w:fldChar w:fldCharType="end"/>
      </w:r>
      <w:r w:rsidR="00AA4D74" w:rsidRPr="00720A83">
        <w:rPr>
          <w:rFonts w:cs="Arial"/>
          <w:lang w:val="en-GB"/>
        </w:rPr>
        <w:t xml:space="preserve">, while that in rodents spanned at least two viral genera </w:t>
      </w:r>
      <w:r w:rsidR="00AA4D74" w:rsidRPr="00720A83">
        <w:rPr>
          <w:rFonts w:cs="Arial"/>
          <w:lang w:val="en-GB"/>
        </w:rPr>
        <w:fldChar w:fldCharType="begin" w:fldLock="1"/>
      </w:r>
      <w:r w:rsidR="00EE3119">
        <w:rPr>
          <w:rFonts w:cs="Arial"/>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[132]","plainTextFormattedCitation":"[132]","previouslyFormattedCitation":"[132]"},"properties":{"noteIndex":0},"schema":"https://github.com/citation-style-language/schema/raw/master/csl-citation.json"}</w:instrText>
      </w:r>
      <w:r w:rsidR="00AA4D74" w:rsidRPr="00720A83">
        <w:rPr>
          <w:rFonts w:cs="Arial"/>
          <w:lang w:val="en-GB"/>
        </w:rPr>
        <w:fldChar w:fldCharType="separate"/>
      </w:r>
      <w:r w:rsidR="003D7401" w:rsidRPr="003D7401">
        <w:rPr>
          <w:rFonts w:cs="Arial"/>
          <w:noProof/>
          <w:lang w:val="en-GB"/>
        </w:rPr>
        <w:t>[132]</w:t>
      </w:r>
      <w:r w:rsidR="00AA4D74" w:rsidRPr="00720A83">
        <w:rPr>
          <w:rFonts w:cs="Arial"/>
          <w:lang w:val="en-GB"/>
        </w:rPr>
        <w:fldChar w:fldCharType="end"/>
      </w:r>
      <w:r w:rsidR="00AA4D74" w:rsidRPr="00720A83">
        <w:rPr>
          <w:rFonts w:cs="Arial"/>
          <w:lang w:val="en-GB"/>
        </w:rPr>
        <w:t xml:space="preserve">. </w:t>
      </w:r>
    </w:p>
    <w:p w14:paraId="24A66E29" w14:textId="682E95E4" w:rsidR="001B727A" w:rsidRDefault="001B727A" w:rsidP="006761D2">
      <w:pPr>
        <w:rPr>
          <w:lang w:val="en-GB"/>
        </w:rPr>
      </w:pPr>
      <w:r>
        <w:rPr>
          <w:rFonts w:cs="Arial"/>
          <w:lang w:val="en-GB"/>
        </w:rPr>
        <w:t xml:space="preserve">Given the </w:t>
      </w:r>
      <w:r w:rsidRPr="00720A83">
        <w:rPr>
          <w:rFonts w:cs="Arial"/>
          <w:lang w:val="en-GB"/>
        </w:rPr>
        <w:t xml:space="preserve">vast amount of metagenomic sequencing data from bats </w:t>
      </w:r>
      <w:r w:rsidRPr="00720A83">
        <w:rPr>
          <w:rFonts w:cs="Arial"/>
          <w:lang w:val="en-GB"/>
        </w:rPr>
        <w:fldChar w:fldCharType="begin" w:fldLock="1"/>
      </w:r>
      <w:r w:rsidR="00EE3119">
        <w:rPr>
          <w:rFonts w:cs="Arial"/>
          <w:lang w:val="en-GB"/>
        </w:rPr>
        <w:instrText>ADDIN CSL_CITATION {"citationItems":[{"id":"ITEM-1","itemData":{"ISSN":"1932-6203","author":[{"dropping-particle":"","family":"Geldenhuys","given":"Marike","non-dropping-particle":"","parse-names":false,"suffix":""},{"dropping-particle":"","family":"Mortlock","given":"Marinda","non-dropping-particle":"","parse-names":false,"suffix":""},{"dropping-particle":"","family":"Weyer","given":"Jacqueline","non-dropping-particle":"","parse-names":false,"suffix":""},{"dropping-particle":"","family":"Bezuidt","given":"Oliver","non-dropping-particle":"","parse-names":false,"suffix":""},{"dropping-particle":"","family":"Seamark","given":"Ernest C J","non-dropping-particle":"","parse-names":false,"suffix":""},{"dropping-particle":"","family":"Kearney","given":"Teresa","non-dropping-particle":"","parse-names":false,"suffix":""},{"dropping-particle":"","family":"Gleasner","given":"Cheryl","non-dropping-particle":"","parse-names":false,"suffix":""},{"dropping-particle":"","family":"Erkkila","given":"Tracy H","non-dropping-particle":"","parse-names":false,"suffix":""},{"dropping-particle":"","family":"Cui","given":"Helen","non-dropping-particle":"","parse-names":false,"suffix":""},{"dropping-particle":"","family":"Markotter","given":"Wanda","non-dropping-particle":"","parse-names":false,"suffix":""}],"container-title":"PloS one","id":"ITEM-1","issue":"3","issued":{"date-parts":[["2018"]]},"page":"e0194527","publisher":"Public Library of Science San Francisco, CA USA","title":"A metagenomic viral discovery approach identifies potential zoonotic and novel mammalian viruses in Neoromicia bats within South Africa","type":"article-journal","volume":"13"},"uris":["http://www.mendeley.com/documents/?uuid=ee6c4cc4-2147-4015-bf55-3100973908c1"]},{"id":"ITEM-2","itemData":{"ISSN":"1932-6203","author":[{"dropping-particle":"","family":"Mishra","given":"Nischay","non-dropping-particle":"","parse-names":false,"suffix":""},{"dropping-particle":"","family":"Fagbo","given":"Shamsudeen F","non-dropping-particle":"","parse-names":false,"suffix":""},{"dropping-particle":"","family":"Alagaili","given":"Abdulaziz N","non-dropping-particle":"","parse-names":false,"suffix":""},{"dropping-particle":"","family":"Nitido","given":"Adam","non-dropping-particle":"","parse-names":false,"suffix":""},{"dropping-particle":"","family":"Williams","given":"Simon H","non-dropping-particle":"","parse-names":false,"suffix":""},{"dropping-particle":"","family":"Ng","given":"James","non-dropping-particle":"","parse-names":false,"suffix":""},{"dropping-particle":"","family":"Lee","given":"Bohyun","non-dropping-particle":"","parse-names":false,"suffix":""},{"dropping-particle":"","family":"Durosinlorun","given":"Abdulkareem","non-dropping-particle":"","parse-names":false,"suffix":""},{"dropping-particle":"","family":"Garcia","given":"Joel A","non-dropping-particle":"","parse-names":false,"suffix":""},{"dropping-particle":"","family":"Jain","given":"Komal","non-dropping-particle":"","parse-names":false,"suffix":""}],"container-title":"PloS one","id":"ITEM-2","issue":"4","issued":{"date-parts":[["2019"]]},"page":"e0214227","publisher":"Public Library of Science San Francisco, CA USA","title":"A viral metagenomic survey identifies known and novel mammalian viruses in bats from Saudi Arabia","type":"article-journal","volume":"14"},"uris":["http://www.mendeley.com/documents/?uuid=f12693f3-989e-43c8-aab0-a81e54356358"]},{"id":"ITEM-3","itemData":{"ISSN":"0022-538X","author":[{"dropping-particle":"","family":"Ge","given":"Xingyi","non-dropping-particle":"","parse-names":false,"suffix":""},{"dropping-particle":"","family":"Li","given":"Yan","non-dropping-particle":"","parse-names":false,"suffix":""},{"dropping-particle":"","family":"Yang","given":"Xinglou","non-dropping-particle":"","parse-names":false,"suffix":""},{"dropping-particle":"","family":"Zhang","given":"Huajun","non-dropping-particle":"","parse-names":false,"suffix":""},{"dropping-particle":"","family":"Zhou","given":"Peng","non-dropping-particle":"","parse-names":false,"suffix":""},{"dropping-particle":"","family":"Zhang","given":"Yunzhi","non-dropping-particle":"","parse-names":false,"suffix":""},{"dropping-particle":"","family":"Shi","given":"Zhengli","non-dropping-particle":"","parse-names":false,"suffix":""}],"container-title":"Journal of virology","id":"ITEM-3","issue":"8","issued":{"date-parts":[["2012"]]},"page":"4620-4630","publisher":"Am Soc Microbiol","title":"Metagenomic analysis of viruses from bat fecal samples reveals many novel viruses in insectivorous bats in China","type":"article-journal","volume":"86"},"uris":["http://www.mendeley.com/documents/?uuid=fdc1ded1-3d1b-4749-af4f-287e9f0399ff"]}],"mendeley":{"formattedCitation":"[156–158]","plainTextFormattedCitation":"[156–158]","previouslyFormattedCitation":"[156–158]"},"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[156–158]</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EE3119">
        <w:rPr>
          <w:rFonts w:cs="Arial"/>
          <w:lang w:val="en-GB"/>
        </w:rPr>
        <w:instrText>ADDIN CSL_CITATION {"citationItems":[{"id":"ITEM-1","itemData":{"ISSN":"1553-7374","author":[{"dropping-particle":"","family":"Phan","given":"Tung G","non-dropping-particle":"","parse-names":false,"suffix":""},{"dropping-particle":"","family":"Kapusinszky","given":"Beatrix","non-dropping-particle":"","parse-names":false,"suffix":""},{"dropping-particle":"","family":"Wang","given":"Chunlin","non-dropping-particle":"","parse-names":false,"suffix":""},{"dropping-particle":"","family":"Rose","given":"Robert K","non-dropping-particle":"","parse-names":false,"suffix":""},{"dropping-particle":"","family":"Lipton","given":"Howard L","non-dropping-particle":"","parse-names":false,"suffix":""},{"dropping-particle":"","family":"Delwart","given":"Eric L","non-dropping-particle":"","parse-names":false,"suffix":""}],"container-title":"PLoS Pathog","id":"ITEM-1","issue":"9","issued":{"date-parts":[["2011"]]},"page":"e1002218","publisher":"Public Library of Science","title":"The fecal viral flora of wild rodents","type":"article-journal","volume":"7"},"uris":["http://www.mendeley.com/documents/?uuid=ca667977-9b62-4f7b-b4f0-548b177c70a0"]},{"id":"ITEM-2","itemData":{"ISSN":"0042-6822","author":[{"dropping-particle":"","family":"Tan","given":"Zhizhou","non-dropping-particle":"","parse-names":false,"suffix":""},{"dropping-particle":"","family":"Yu","given":"Huiju","non-dropping-particle":"","parse-names":false,"suffix":""},{"dropping-particle":"","family":"Xu","given":"Lin","non-dropping-particle":"","parse-names":false,"suffix":""},{"dropping-particle":"","family":"Zhao","given":"Zihan","non-dropping-particle":"","parse-names":false,"suffix":""},{"dropping-particle":"","family":"Zhang","given":"Peisheng","non-dropping-particle":"","parse-names":false,"suffix":""},{"dropping-particle":"","family":"Qu","given":"Yonggang","non-dropping-particle":"","parse-names":false,"suffix":""},{"dropping-particle":"","family":"He","given":"Biao","non-dropping-particle":"","parse-names":false,"suffix":""},{"dropping-particle":"","family":"Tu","given":"Changchun","non-dropping-particle":"","parse-names":false,"suffix":""}],"container-title":"Virology","id":"ITEM-2","issued":{"date-parts":[["2019"]]},"page":"122-134","publisher":"Elsevier","title":"Virome profiling of rodents in Xinjiang Uygur Autonomous Region, China: Isolation and characterization of a new strain of Wenzhou virus","type":"article-journal","volume":"529"},"uris":["http://www.mendeley.com/documents/?uuid=5b2b0c1a-e852-47f4-8a1c-8cb182438630"]}],"mendeley":{"formattedCitation":"[159,160]","plainTextFormattedCitation":"[159,160]","previouslyFormattedCitation":"[159,160]"},"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[159,160]</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EE3119">
        <w:rPr>
          <w:rFonts w:cs="Arial"/>
          <w:lang w:val="en-GB"/>
        </w:rPr>
        <w:instrText>ADDIN CSL_CITATION {"citationItems":[{"id":"ITEM-1","itemData":{"ISSN":"2049-2618","author":[{"dropping-particle":"","family":"Wang","given":"Weilan","non-dropping-particle":"","parse-names":false,"suffix":""},{"dropping-particle":"","family":"Hu","given":"Huifeng","non-dropping-particle":"","parse-names":false,"suffix":""},{"dropping-particle":"","family":"Zijlstra","given":"Ruurd T","non-dropping-particle":"","parse-names":false,"suffix":""},{"dropping-particle":"","family":"Zheng","given":"Jinshui","non-dropping-particle":"","parse-names":false,"suffix":""},{"dropping-particle":"","family":"Gänzle","given":"Michael G","non-dropping-particle":"","parse-names":false,"suffix":""}],"container-title":"Microbiome","id":"ITEM-1","issue":"1","issued":{"date-parts":[["2019"]]},"page":"1-11","publisher":"BioMed Central","title":"Metagenomic reconstructions of gut microbial metabolism in weanling pigs","type":"article-journal","volume":"7"},"uris":["http://www.mendeley.com/documents/?uuid=ec06f6e1-933c-4c1c-ae21-79bded57296d"]},{"id":"ITEM-2","itemData":{"ISSN":"0022-1317","author":[{"dropping-particle":"","family":"Zhang","given":"Bin","non-dropping-particle":"","parse-names":false,"suffix":""},{"dropping-particle":"","family":"Tang","given":"Cheng","non-dropping-particle":"","parse-names":false,"suffix":""},{"dropping-particle":"","family":"Yue","given":"Hua","non-dropping-particle":"","parse-names":false,"suffix":""},{"dropping-particle":"","family":"Ren","given":"Yupeng","non-dropping-particle":"","parse-names":false,"suffix":""},{"dropping-particle":"","family":"Song","given":"Zhigang","non-dropping-particle":"","parse-names":false,"suffix":""}],"container-title":"Journal of General Virology","id":"ITEM-2","issue":"7","issued":{"date-parts":[["2014"]]},"page":"1603-1611","publisher":"Microbiology Society","title":"Viral metagenomics analysis demonstrates the diversity of viral flora in piglet diarrhoeic faeces in China","type":"article-journal","volume":"95"},"uris":["http://www.mendeley.com/documents/?uuid=9d07e6cd-1c51-4706-b081-8111ec93e084"]},{"id":"ITEM-3","itemData":{"ISSN":"1743-422X","author":[{"dropping-particle":"","family":"Masembe","given":"Charles","non-dropping-particle":"","parse-names":false,"suffix":""},{"dropping-particle":"","family":"Michuki","given":"George","non-dropping-particle":"","parse-names":false,"suffix":""},{"dropping-particle":"","family":"Onyango","given":"Maria","non-dropping-particle":"","parse-names":false,"suffix":""},{"dropping-particle":"","family":"Rumberia","given":"Cecilia","non-dropping-particle":"","parse-names":false,"suffix":""},{"dropping-particle":"","family":"Norling","given":"Martin","non-dropping-particle":"","parse-names":false,"suffix":""},{"dropping-particle":"","family":"Bishop","given":"Richard P","non-dropping-particle":"","parse-names":false,"suffix":""},{"dropping-particle":"","family":"Djikeng","given":"Appolinaire","non-dropping-particle":"","parse-names":false,"suffix":""},{"dropping-particle":"","family":"Kemp","given":"Stephen J","non-dropping-particle":"","parse-names":false,"suffix":""},{"dropping-particle":"","family":"Orth","given":"Alan","non-dropping-particle":"","parse-names":false,"suffix":""},{"dropping-particle":"","family":"Skilton","given":"Robert A","non-dropping-particle":"","parse-names":false,"suffix":""}],"container-title":"Virology journal","id":"ITEM-3","issue":"1","issued":{"date-parts":[["2012"]]},"page":"1-7","publisher":"BioMed Central","title":"Viral metagenomics demonstrates that domestic pigs are a potential reservoir for Ndumu virus","type":"article-journal","volume":"9"},"uris":["http://www.mendeley.com/documents/?uuid=210e340e-9eda-4473-a691-604a70ba7351"]}],"mendeley":{"formattedCitation":"[161–163]","plainTextFormattedCitation":"[161–163]","previouslyFormattedCitation":"[161–163]"},"properties":{"noteIndex":0},"schema":"https://github.com/citation-style-language/schema/raw/master/csl-citation.json"}</w:instrText>
      </w:r>
      <w:r w:rsidRPr="00720A83">
        <w:rPr>
          <w:rFonts w:cs="Arial"/>
          <w:lang w:val="en-GB"/>
        </w:rPr>
        <w:fldChar w:fldCharType="separate"/>
      </w:r>
      <w:r w:rsidR="003D7401" w:rsidRPr="003D7401">
        <w:rPr>
          <w:rFonts w:cs="Arial"/>
          <w:noProof/>
          <w:lang w:val="en-GB"/>
        </w:rPr>
        <w:t>[161–163]</w:t>
      </w:r>
      <w:r w:rsidRPr="00720A83">
        <w:rPr>
          <w:rFonts w:cs="Arial"/>
          <w:lang w:val="en-GB"/>
        </w:rPr>
        <w:fldChar w:fldCharType="end"/>
      </w:r>
      <w:r>
        <w:rPr>
          <w:rFonts w:cs="Arial"/>
          <w:lang w:val="en-GB"/>
        </w:rPr>
        <w:t>, a meta-analysis of these datasets</w:t>
      </w:r>
      <w:r w:rsidRPr="00720A83">
        <w:rPr>
          <w:rFonts w:cs="Arial"/>
          <w:lang w:val="en-GB"/>
        </w:rPr>
        <w:t xml:space="preserve"> may </w:t>
      </w:r>
      <w:r>
        <w:rPr>
          <w:rFonts w:cs="Arial"/>
          <w:lang w:val="en-GB"/>
        </w:rPr>
        <w:t>shed light</w:t>
      </w:r>
      <w:r w:rsidRPr="00720A83">
        <w:rPr>
          <w:rFonts w:cs="Arial"/>
          <w:lang w:val="en-GB"/>
        </w:rPr>
        <w:t xml:space="preserve"> on the </w:t>
      </w:r>
      <w:r>
        <w:rPr>
          <w:rFonts w:cs="Arial"/>
          <w:lang w:val="en-GB"/>
        </w:rPr>
        <w:t xml:space="preserve">current </w:t>
      </w:r>
      <w:r w:rsidRPr="00720A83">
        <w:rPr>
          <w:rFonts w:cs="Arial"/>
          <w:lang w:val="en-GB"/>
        </w:rPr>
        <w:t>diversity of anelloviruses</w:t>
      </w:r>
      <w:r>
        <w:rPr>
          <w:rFonts w:cs="Arial"/>
          <w:lang w:val="en-GB"/>
        </w:rPr>
        <w:t>, the novel anelloviruses that are emerging</w:t>
      </w:r>
      <w:r w:rsidRPr="00720A83">
        <w:rPr>
          <w:rFonts w:cs="Arial"/>
          <w:lang w:val="en-GB"/>
        </w:rPr>
        <w:t xml:space="preserve"> in these </w:t>
      </w:r>
      <w:r>
        <w:rPr>
          <w:rFonts w:cs="Arial"/>
          <w:lang w:val="en-GB"/>
        </w:rPr>
        <w:t>animal reservoirs and their potential for zoonotic emergence.</w:t>
      </w:r>
    </w:p>
    <w:p w14:paraId="3E367AB9" w14:textId="76EC610E" w:rsidR="00D253F6" w:rsidRPr="00274C63" w:rsidRDefault="00274C63" w:rsidP="00274C63">
      <w:pPr>
        <w:pStyle w:val="Heading1"/>
        <w:spacing w:line="360" w:lineRule="auto"/>
      </w:pPr>
      <w:bookmarkStart w:id="25" w:name="_Toc34945428"/>
      <w:bookmarkStart w:id="26" w:name="_Toc63946543"/>
      <w:r w:rsidRPr="002A0293">
        <w:t>Conclusion</w:t>
      </w:r>
      <w:r>
        <w:t>s</w:t>
      </w:r>
      <w:r w:rsidRPr="002A0293">
        <w:t xml:space="preserve"> and </w:t>
      </w:r>
      <w:r>
        <w:t>P</w:t>
      </w:r>
      <w:r w:rsidRPr="002A0293">
        <w:t>erspectives</w:t>
      </w:r>
      <w:bookmarkEnd w:id="25"/>
      <w:r w:rsidR="00D253F6" w:rsidRPr="008A0EFE">
        <w:rPr>
          <w:lang w:val="en-GB"/>
        </w:rPr>
        <w:t xml:space="preserve"> (500 words)</w:t>
      </w:r>
      <w:bookmarkEnd w:id="26"/>
    </w:p>
    <w:p w14:paraId="4B0EDD54"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If anelloviruses are arguably not pathogenic to humans, why should we care?</w:t>
      </w:r>
    </w:p>
    <w:p w14:paraId="144DBC5B"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Kills livestock</w:t>
      </w:r>
    </w:p>
    <w:p w14:paraId="053FA490"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Generalist nature potentiates cross-species transmission and possibly the emergence of pathogenic strains</w:t>
      </w:r>
    </w:p>
    <w:p w14:paraId="72EB1FEA" w14:textId="10620CD5" w:rsidR="00907D92" w:rsidRPr="00720A83" w:rsidRDefault="00D253F6" w:rsidP="00EF0C06">
      <w:pPr>
        <w:pStyle w:val="ListParagraph"/>
        <w:numPr>
          <w:ilvl w:val="0"/>
          <w:numId w:val="7"/>
        </w:numPr>
        <w:jc w:val="left"/>
        <w:rPr>
          <w:rFonts w:cs="Arial"/>
          <w:szCs w:val="24"/>
          <w:lang w:val="en-GB"/>
        </w:rPr>
      </w:pPr>
      <w:r w:rsidRPr="00720A83">
        <w:rPr>
          <w:rFonts w:cs="Arial"/>
          <w:szCs w:val="24"/>
          <w:lang w:val="en-GB"/>
        </w:rPr>
        <w:t>Stress importance of viral surveillance in animal reservoirs</w:t>
      </w:r>
    </w:p>
    <w:p w14:paraId="049ACF1A" w14:textId="77777777" w:rsidR="009647BC" w:rsidRPr="00720A83" w:rsidRDefault="009647BC" w:rsidP="009647BC">
      <w:pPr>
        <w:pStyle w:val="Heading1"/>
        <w:rPr>
          <w:lang w:val="en-GB"/>
        </w:rPr>
      </w:pPr>
      <w:bookmarkStart w:id="27" w:name="_Toc63946544"/>
      <w:r w:rsidRPr="00720A83">
        <w:rPr>
          <w:lang w:val="en-GB"/>
        </w:rPr>
        <w:t>References</w:t>
      </w:r>
      <w:bookmarkEnd w:id="27"/>
    </w:p>
    <w:p w14:paraId="15E7C15F" w14:textId="275E618C" w:rsidR="00EE3119" w:rsidRPr="00EE3119" w:rsidRDefault="009647BC" w:rsidP="00EE3119">
      <w:pPr>
        <w:widowControl w:val="0"/>
        <w:autoSpaceDE w:val="0"/>
        <w:autoSpaceDN w:val="0"/>
        <w:adjustRightInd w:val="0"/>
        <w:spacing w:before="240" w:after="0"/>
        <w:ind w:left="640" w:hanging="640"/>
        <w:rPr>
          <w:rFonts w:cs="Arial"/>
          <w:noProof/>
          <w:szCs w:val="24"/>
        </w:rPr>
      </w:pPr>
      <w:r w:rsidRPr="00720A83">
        <w:rPr>
          <w:rFonts w:cs="Arial"/>
          <w:szCs w:val="24"/>
          <w:lang w:val="en-GB"/>
        </w:rPr>
        <w:fldChar w:fldCharType="begin" w:fldLock="1"/>
      </w:r>
      <w:r w:rsidRPr="00720A83">
        <w:rPr>
          <w:rFonts w:cs="Arial"/>
          <w:szCs w:val="24"/>
          <w:lang w:val="en-GB"/>
        </w:rPr>
        <w:instrText xml:space="preserve">ADDIN Mendeley Bibliography CSL_BIBLIOGRAPHY </w:instrText>
      </w:r>
      <w:r w:rsidRPr="00720A83">
        <w:rPr>
          <w:rFonts w:cs="Arial"/>
          <w:szCs w:val="24"/>
          <w:lang w:val="en-GB"/>
        </w:rPr>
        <w:fldChar w:fldCharType="separate"/>
      </w:r>
      <w:r w:rsidR="00EE3119" w:rsidRPr="00EE3119">
        <w:rPr>
          <w:rFonts w:cs="Arial"/>
          <w:noProof/>
          <w:szCs w:val="24"/>
        </w:rPr>
        <w:t xml:space="preserve">1. </w:t>
      </w:r>
      <w:r w:rsidR="00EE3119" w:rsidRPr="00EE3119">
        <w:rPr>
          <w:rFonts w:cs="Arial"/>
          <w:noProof/>
          <w:szCs w:val="24"/>
        </w:rPr>
        <w:tab/>
        <w:t xml:space="preserve">Walker PJ, Siddell SG, Lefkowitz EJ, Mushegian AR, Adriaenssens EM, Dempsey DM, et al. Changes to virus taxonomy and the Statutes ratified by the International Committee on Taxonomy of Viruses (2020). Springer; 2020. </w:t>
      </w:r>
    </w:p>
    <w:p w14:paraId="76F2074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 </w:t>
      </w:r>
      <w:r w:rsidRPr="00EE3119">
        <w:rPr>
          <w:rFonts w:cs="Arial"/>
          <w:noProof/>
          <w:szCs w:val="24"/>
        </w:rPr>
        <w:tab/>
        <w:t xml:space="preserve">Abe K, Inami T, Asano K, Miyoshi C, Masaki N, Hayashi S, et al. TT virus infection is widespread in the general populations from different geographic regions. J Clin Microbiol. 1999;37(8):2703–5. </w:t>
      </w:r>
    </w:p>
    <w:p w14:paraId="3E0EA169"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 </w:t>
      </w:r>
      <w:r w:rsidRPr="00EE3119">
        <w:rPr>
          <w:rFonts w:cs="Arial"/>
          <w:noProof/>
          <w:szCs w:val="24"/>
        </w:rPr>
        <w:tab/>
        <w:t xml:space="preserve">Nishiyama S, Dutia BM, Stewart JP, Meredith AL, Shaw DJ, Simmonds P, et al. Identification of novel anelloviruses with broad diversity in UK rodents. J Gen Virol. 2014;95(Pt 7):1544. </w:t>
      </w:r>
    </w:p>
    <w:p w14:paraId="525318F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 </w:t>
      </w:r>
      <w:r w:rsidRPr="00EE3119">
        <w:rPr>
          <w:rFonts w:cs="Arial"/>
          <w:noProof/>
          <w:szCs w:val="24"/>
        </w:rPr>
        <w:tab/>
        <w:t xml:space="preserve">Cibulski SP, Teixeira TF, de Sales Lima FE, do Santos HF, Franco AC, Roehe PM. A novel Anelloviridae species detected in Tadarida brasiliensis bats: first sequence of a chiropteran Anellovirus. Genome Announc. 2014;2(5). </w:t>
      </w:r>
    </w:p>
    <w:p w14:paraId="58F214D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 </w:t>
      </w:r>
      <w:r w:rsidRPr="00EE3119">
        <w:rPr>
          <w:rFonts w:cs="Arial"/>
          <w:noProof/>
          <w:szCs w:val="24"/>
        </w:rPr>
        <w:tab/>
        <w:t xml:space="preserve">Rosenberger JK, Cloud SS. Chicken anemia virus. Poult Sci. 1998;77(8):1190–2. </w:t>
      </w:r>
    </w:p>
    <w:p w14:paraId="5A1797F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lastRenderedPageBreak/>
        <w:t xml:space="preserve">6. </w:t>
      </w:r>
      <w:r w:rsidRPr="00EE3119">
        <w:rPr>
          <w:rFonts w:cs="Arial"/>
          <w:noProof/>
          <w:szCs w:val="24"/>
        </w:rPr>
        <w:tab/>
        <w:t xml:space="preserve">Kekarainen T, Segalés J. Torque teno sus virus in pigs: an emerging pathogen? Transbound Emerg Dis. 2012;59:103–8. </w:t>
      </w:r>
    </w:p>
    <w:p w14:paraId="562E8AB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 </w:t>
      </w:r>
      <w:r w:rsidRPr="00EE3119">
        <w:rPr>
          <w:rFonts w:cs="Arial"/>
          <w:noProof/>
          <w:szCs w:val="24"/>
        </w:rPr>
        <w:tab/>
        <w:t xml:space="preserve">Nishizawa T, Okamoto H, Konishi K, Yoshizawa H, Miyakawa Y, Mayumi M. A novel DNA virus (TTV) associated with elevated transaminase levels in posttransfusion hepatitis of unknown etiology. Biochem Biophys Res Commun. 1997;241(1):92–7. </w:t>
      </w:r>
    </w:p>
    <w:p w14:paraId="528D7FF3"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 </w:t>
      </w:r>
      <w:r w:rsidRPr="00EE3119">
        <w:rPr>
          <w:rFonts w:cs="Arial"/>
          <w:noProof/>
          <w:szCs w:val="24"/>
        </w:rPr>
        <w:tab/>
        <w:t xml:space="preserve">Ellis JA, Allan G, Krakowka S. Effect of coinfection with genogroup 1 porcine torque teno virus on porcine circovirus type 2–associated postweaning multisystemic wasting syndrome in gnotobiotic pigs. Am J Vet Res. 2008;69(12):1608–14. </w:t>
      </w:r>
    </w:p>
    <w:p w14:paraId="197280D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 </w:t>
      </w:r>
      <w:r w:rsidRPr="00EE3119">
        <w:rPr>
          <w:rFonts w:cs="Arial"/>
          <w:noProof/>
          <w:szCs w:val="24"/>
        </w:rPr>
        <w:tab/>
        <w:t xml:space="preserve">Pike J, Bogich T, Elwood S, Finnoff DC, Daszak P. Economic optimization of a global strategy to address the pandemic threat. Proc Natl Acad Sci. 2014;111(52):18519–23. </w:t>
      </w:r>
    </w:p>
    <w:p w14:paraId="58C4AF3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 </w:t>
      </w:r>
      <w:r w:rsidRPr="00EE3119">
        <w:rPr>
          <w:rFonts w:cs="Arial"/>
          <w:noProof/>
          <w:szCs w:val="24"/>
        </w:rPr>
        <w:tab/>
        <w:t xml:space="preserve">Simmonds P, Sharp CP. Anelloviridae. Clin Virol. 2016;701–11. </w:t>
      </w:r>
    </w:p>
    <w:p w14:paraId="0C8289E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 </w:t>
      </w:r>
      <w:r w:rsidRPr="00EE3119">
        <w:rPr>
          <w:rFonts w:cs="Arial"/>
          <w:noProof/>
          <w:szCs w:val="24"/>
        </w:rPr>
        <w:tab/>
        <w:t xml:space="preserve">Kaczorowska J, van der Hoek L. Human anelloviruses: diverse, omnipresent and commensal members of the virome. FEMS Microbiol Rev. 2020; </w:t>
      </w:r>
    </w:p>
    <w:p w14:paraId="06F224B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 </w:t>
      </w:r>
      <w:r w:rsidRPr="00EE3119">
        <w:rPr>
          <w:rFonts w:cs="Arial"/>
          <w:noProof/>
          <w:szCs w:val="24"/>
        </w:rPr>
        <w:tab/>
        <w:t>Maggi F, Pistello MBT-RM in LS. Anelloviridae</w:t>
      </w:r>
      <w:r w:rsidRPr="00EE3119">
        <w:rPr>
          <w:rFonts w:ascii="Segoe UI Symbol" w:hAnsi="Segoe UI Symbol" w:cs="Segoe UI Symbol"/>
          <w:noProof/>
          <w:szCs w:val="24"/>
        </w:rPr>
        <w:t>☆</w:t>
      </w:r>
      <w:r w:rsidRPr="00EE3119">
        <w:rPr>
          <w:rFonts w:cs="Arial"/>
          <w:noProof/>
          <w:szCs w:val="24"/>
        </w:rPr>
        <w:t>. In Elsevier; 2019. Available from: http://www.sciencedirect.com/science/article/pii/B9780128096338209965</w:t>
      </w:r>
    </w:p>
    <w:p w14:paraId="12781FC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 </w:t>
      </w:r>
      <w:r w:rsidRPr="00EE3119">
        <w:rPr>
          <w:rFonts w:cs="Arial"/>
          <w:noProof/>
          <w:szCs w:val="24"/>
        </w:rPr>
        <w:tab/>
        <w:t xml:space="preserve">Miyata H, Tsunoda H, Kazi A, Yamada A, Khan MA, Murakami J, et al. Identification of a novel GC-rich 113-nucleotide region to complete the circular, single-stranded DNA genome of TT virus, the first human circovirus. J Virol. 1999;73(5):3582–6. </w:t>
      </w:r>
    </w:p>
    <w:p w14:paraId="256718B0"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14. </w:t>
      </w:r>
      <w:r w:rsidRPr="00EE3119">
        <w:rPr>
          <w:rFonts w:cs="Arial"/>
          <w:noProof/>
          <w:szCs w:val="24"/>
        </w:rPr>
        <w:tab/>
        <w:t>Qiu J, Kakkola L, Cheng F, Ye C, Söderlund-Venermo M, Hedman K, et al. Human Circovirus TT Virus Genotype 6 Expresses Six Proteins following Transfection of a Full-Length Clone. J Virol [Internet]. 2005 May 15;79(10):6505 LP – 6510. Available from: http://jvi.asm.org/content/79/10/6505.abstract</w:t>
      </w:r>
    </w:p>
    <w:p w14:paraId="7F2AEF27"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 </w:t>
      </w:r>
      <w:r w:rsidRPr="00EE3119">
        <w:rPr>
          <w:rFonts w:cs="Arial"/>
          <w:noProof/>
          <w:szCs w:val="24"/>
        </w:rPr>
        <w:tab/>
        <w:t xml:space="preserve">Kamahora T, Hino S, Miyata H. Three Spliced mRNAs of TT Virus Transcribed from a Plasmid Containing the Entire Genome in COS1 Cells. J Virol [Internet]. 2000 Nov 1;74(21):9980 LP – 9986. Available from: </w:t>
      </w:r>
      <w:r w:rsidRPr="00EE3119">
        <w:rPr>
          <w:rFonts w:cs="Arial"/>
          <w:noProof/>
          <w:szCs w:val="24"/>
        </w:rPr>
        <w:lastRenderedPageBreak/>
        <w:t>http://jvi.asm.org/content/74/21/9980.abstract</w:t>
      </w:r>
    </w:p>
    <w:p w14:paraId="2D25957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16. </w:t>
      </w:r>
      <w:r w:rsidRPr="00EE3119">
        <w:rPr>
          <w:rFonts w:cs="Arial"/>
          <w:noProof/>
          <w:szCs w:val="24"/>
        </w:rPr>
        <w:tab/>
        <w:t xml:space="preserve">Peters MA, Jackson DC, Crabb BS, Browning GF. Chicken anemia virus VP2 is a novel dual specificity protein phosphatase. J Biol Chem. 2002;277(42):39566–73. </w:t>
      </w:r>
    </w:p>
    <w:p w14:paraId="15E4D30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17. </w:t>
      </w:r>
      <w:r w:rsidRPr="00EE3119">
        <w:rPr>
          <w:rFonts w:cs="Arial"/>
          <w:noProof/>
          <w:szCs w:val="24"/>
        </w:rPr>
        <w:tab/>
        <w:t xml:space="preserve">Kooistra K, Zhang Y-H, Henriquez N V, Weiss B, Mumberg D, Noteborn MHM. TT virus-derived apoptosis-inducing protein induces apoptosis preferentially in hepatocellular carcinoma-derived cells. J Gen Virol. 2004;85(6):1445–50. </w:t>
      </w:r>
    </w:p>
    <w:p w14:paraId="0680554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18. </w:t>
      </w:r>
      <w:r w:rsidRPr="00EE3119">
        <w:rPr>
          <w:rFonts w:cs="Arial"/>
          <w:noProof/>
          <w:szCs w:val="24"/>
        </w:rPr>
        <w:tab/>
        <w:t xml:space="preserve">De Smit MH, Noteborn MHM. Apoptosis-inducing proteins in chicken anemia virus and TT virus. In: TT Viruses. Springer; 2009. p. 131–49. </w:t>
      </w:r>
    </w:p>
    <w:p w14:paraId="0453BB2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19. </w:t>
      </w:r>
      <w:r w:rsidRPr="00EE3119">
        <w:rPr>
          <w:rFonts w:cs="Arial"/>
          <w:noProof/>
          <w:szCs w:val="24"/>
        </w:rPr>
        <w:tab/>
        <w:t>Gutierrez C, Ramirez-Parra E, Mar Castellano M, Sanz-Burgos AP, Luque A, Missich R. Geminivirus DNA replication and cell cycle interactions. Vet Microbiol [Internet]. 2004;98(2):111–9. Available from: http://www.sciencedirect.com/science/article/pii/S0378113503003262</w:t>
      </w:r>
    </w:p>
    <w:p w14:paraId="1B3F18B7"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20. </w:t>
      </w:r>
      <w:r w:rsidRPr="00EE3119">
        <w:rPr>
          <w:rFonts w:cs="Arial"/>
          <w:noProof/>
          <w:szCs w:val="24"/>
        </w:rPr>
        <w:tab/>
        <w:t>Faurez F, Dory D, Grasland B, Jestin A. Replication of porcine circoviruses. Virol J [Internet]. 2009;6(1):60. Available from: https://doi.org/10.1186/1743-422X-6-60</w:t>
      </w:r>
    </w:p>
    <w:p w14:paraId="5EA3E6A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21. </w:t>
      </w:r>
      <w:r w:rsidRPr="00EE3119">
        <w:rPr>
          <w:rFonts w:cs="Arial"/>
          <w:noProof/>
          <w:szCs w:val="24"/>
        </w:rPr>
        <w:tab/>
        <w:t>Kakkola L, Tommiska J, Boele LCL, Miettinen S, Blom T, Kekarainen T, et al. Construction and biological activity of a full</w:t>
      </w:r>
      <w:r w:rsidRPr="00EE3119">
        <w:rPr>
          <w:rFonts w:ascii="Cambria Math" w:hAnsi="Cambria Math" w:cs="Cambria Math"/>
          <w:noProof/>
          <w:szCs w:val="24"/>
        </w:rPr>
        <w:t>‐</w:t>
      </w:r>
      <w:r w:rsidRPr="00EE3119">
        <w:rPr>
          <w:rFonts w:cs="Arial"/>
          <w:noProof/>
          <w:szCs w:val="24"/>
        </w:rPr>
        <w:t xml:space="preserve">length molecular clone of human Torque teno virus (TTV) genotype 6. FEBS J. 2007;274(18):4719–30. </w:t>
      </w:r>
    </w:p>
    <w:p w14:paraId="50D40A5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22. </w:t>
      </w:r>
      <w:r w:rsidRPr="00EE3119">
        <w:rPr>
          <w:rFonts w:cs="Arial"/>
          <w:noProof/>
          <w:szCs w:val="24"/>
        </w:rPr>
        <w:tab/>
        <w:t>Okonechnikov K, Golosova O, Fursov M, team  the U. Unipro UGENE: a unified bioinformatics toolkit. Bioinformatics [Internet]. 2012 Apr 15;28(8):1166–7. Available from: https://doi.org/10.1093/bioinformatics/bts091</w:t>
      </w:r>
    </w:p>
    <w:p w14:paraId="719D0FC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23. </w:t>
      </w:r>
      <w:r w:rsidRPr="00EE3119">
        <w:rPr>
          <w:rFonts w:cs="Arial"/>
          <w:noProof/>
          <w:szCs w:val="24"/>
        </w:rPr>
        <w:tab/>
        <w:t xml:space="preserve">de Villiers E-M, Borkosky SS, Kimmel R, Gunst K, Fei J-W. The diversity of torque teno viruses: in vitro replication leads to the formation of additional replication-competent subviral molecules. J Virol. 2011;85(14):7284–95. </w:t>
      </w:r>
    </w:p>
    <w:p w14:paraId="31744321"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24. </w:t>
      </w:r>
      <w:r w:rsidRPr="00EE3119">
        <w:rPr>
          <w:rFonts w:cs="Arial"/>
          <w:noProof/>
          <w:szCs w:val="24"/>
        </w:rPr>
        <w:tab/>
        <w:t xml:space="preserve">Mankertz A, Persson F, Mankertz J, Blaess G, Buhk H-J. Mapping and characterization of the origin of DNA replication of porcine circovirus. J Virol. 1997;71(3):2562–6. </w:t>
      </w:r>
    </w:p>
    <w:p w14:paraId="5440150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lastRenderedPageBreak/>
        <w:t xml:space="preserve">25. </w:t>
      </w:r>
      <w:r w:rsidRPr="00EE3119">
        <w:rPr>
          <w:rFonts w:cs="Arial"/>
          <w:noProof/>
          <w:szCs w:val="24"/>
        </w:rPr>
        <w:tab/>
        <w:t xml:space="preserve">Meehan BM, Creelan JL, McNulty MS, Todd D. Sequence of porcine circovirus DNA: affinities with plant circoviruses. J Gen Virol. 1997;78(1):221–7. </w:t>
      </w:r>
    </w:p>
    <w:p w14:paraId="3974087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26. </w:t>
      </w:r>
      <w:r w:rsidRPr="00EE3119">
        <w:rPr>
          <w:rFonts w:cs="Arial"/>
          <w:noProof/>
          <w:szCs w:val="24"/>
        </w:rPr>
        <w:tab/>
        <w:t>Cheung AK. A stem–loop structure, sequence non-specific, at the origin of DNA replication of porcine circovirus is essential for termination but not for initiation of rolling-circle DNA replication. Virology [Internet]. 2007;363(1):229–35. Available from: https://www.sciencedirect.com/science/article/pii/S0042682207000463</w:t>
      </w:r>
    </w:p>
    <w:p w14:paraId="33764D7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27. </w:t>
      </w:r>
      <w:r w:rsidRPr="00EE3119">
        <w:rPr>
          <w:rFonts w:cs="Arial"/>
          <w:noProof/>
          <w:szCs w:val="24"/>
        </w:rPr>
        <w:tab/>
        <w:t xml:space="preserve">Orozco BM, Hanley-Bowdoin L. A DNA structure is required for geminivirus replication origin function. J Virol. 1996;70(1):148–58. </w:t>
      </w:r>
    </w:p>
    <w:p w14:paraId="5C85E46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28. </w:t>
      </w:r>
      <w:r w:rsidRPr="00EE3119">
        <w:rPr>
          <w:rFonts w:cs="Arial"/>
          <w:noProof/>
          <w:szCs w:val="24"/>
        </w:rPr>
        <w:tab/>
        <w:t>Reuter JS, Mathews DH. RNAstructure: software for RNA secondary structure prediction and analysis. BMC Bioinformatics [Internet]. 2010;11(1):129. Available from: https://doi.org/10.1186/1471-2105-11-129</w:t>
      </w:r>
    </w:p>
    <w:p w14:paraId="17993DE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29. </w:t>
      </w:r>
      <w:r w:rsidRPr="00EE3119">
        <w:rPr>
          <w:rFonts w:cs="Arial"/>
          <w:noProof/>
          <w:szCs w:val="24"/>
        </w:rPr>
        <w:tab/>
        <w:t>Lan D, Hua X, Cui L, Luo X, Liu Z, San T, et al. Sequence analysis of a Torque teno canis virus isolated in China. Virus Res [Internet]. 2011;160(1):98–101. Available from: http://www.sciencedirect.com/science/article/pii/S0168170211002176</w:t>
      </w:r>
    </w:p>
    <w:p w14:paraId="6CE7CC7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30. </w:t>
      </w:r>
      <w:r w:rsidRPr="00EE3119">
        <w:rPr>
          <w:rFonts w:cs="Arial"/>
          <w:noProof/>
          <w:szCs w:val="24"/>
        </w:rPr>
        <w:tab/>
        <w:t xml:space="preserve">Rosario K, Duffy S, Breitbart M. Diverse circovirus-like genome architectures revealed by environmental metagenomics. J Gen Virol. 2009;90(10):2418–24. </w:t>
      </w:r>
    </w:p>
    <w:p w14:paraId="139C9288"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31. </w:t>
      </w:r>
      <w:r w:rsidRPr="00EE3119">
        <w:rPr>
          <w:rFonts w:cs="Arial"/>
          <w:noProof/>
          <w:szCs w:val="24"/>
        </w:rPr>
        <w:tab/>
        <w:t xml:space="preserve">Li K, Wang L-Q, Wu Y-Y, Chao A-J, Lu Q-W, Wei Z-Y, et al. Molecular detection and genomic characterization of Torque teno sus virus 1 and 2 from domestic pigs in central China. Virus Genes. 2013;46(3):479–86. </w:t>
      </w:r>
    </w:p>
    <w:p w14:paraId="78AE2B0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32. </w:t>
      </w:r>
      <w:r w:rsidRPr="00EE3119">
        <w:rPr>
          <w:rFonts w:cs="Arial"/>
          <w:noProof/>
          <w:szCs w:val="24"/>
        </w:rPr>
        <w:tab/>
        <w:t xml:space="preserve">Zhang Z, Dai W, Dai D. Molecular characterization of pigeon torque teno virus (PTTV) in Jiangsu province. Comput Biol Chem. 2017;69:10–8. </w:t>
      </w:r>
    </w:p>
    <w:p w14:paraId="4CB540D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33. </w:t>
      </w:r>
      <w:r w:rsidRPr="00EE3119">
        <w:rPr>
          <w:rFonts w:cs="Arial"/>
          <w:noProof/>
          <w:szCs w:val="24"/>
        </w:rPr>
        <w:tab/>
        <w:t xml:space="preserve">Zhu CX, Shan TL, Cui L, Luo XN, Liu ZJ, Tang SD, et al. Molecular detection and sequence analysis of feline Torque teno virus (TTV) in China. Virus Res. 2011;156(1–2):13–6. </w:t>
      </w:r>
    </w:p>
    <w:p w14:paraId="6084A89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34. </w:t>
      </w:r>
      <w:r w:rsidRPr="00EE3119">
        <w:rPr>
          <w:rFonts w:cs="Arial"/>
          <w:noProof/>
          <w:szCs w:val="24"/>
        </w:rPr>
        <w:tab/>
        <w:t xml:space="preserve">Ilyina T V, Koonin E V. Conserved sequence motifs in the initiator proteins for rolling circle DNA replication encoded by diverse replicons from eubacteria, eucaryotes </w:t>
      </w:r>
      <w:r w:rsidRPr="00EE3119">
        <w:rPr>
          <w:rFonts w:cs="Arial"/>
          <w:noProof/>
          <w:szCs w:val="24"/>
        </w:rPr>
        <w:lastRenderedPageBreak/>
        <w:t xml:space="preserve">and archaebacteria. Nucleic Acids Res. 1992;20(13):3279–85. </w:t>
      </w:r>
    </w:p>
    <w:p w14:paraId="5C4526D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35. </w:t>
      </w:r>
      <w:r w:rsidRPr="00EE3119">
        <w:rPr>
          <w:rFonts w:cs="Arial"/>
          <w:noProof/>
          <w:szCs w:val="24"/>
        </w:rPr>
        <w:tab/>
        <w:t xml:space="preserve">Mushahwar IK, Erker JC, Muerhoff AS, Leary TP, Simons JN, Birkenmeyer LG, et al. Molecular and biophysical characterization of TT virus: evidence for a new virus family infecting humans. Proc Natl Acad Sci. 1999;96(6):3177–82. </w:t>
      </w:r>
    </w:p>
    <w:p w14:paraId="63F0BCF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36. </w:t>
      </w:r>
      <w:r w:rsidRPr="00EE3119">
        <w:rPr>
          <w:rFonts w:cs="Arial"/>
          <w:noProof/>
          <w:szCs w:val="24"/>
        </w:rPr>
        <w:tab/>
        <w:t>Niagro FD, Forsthoefel AN, Lawther RP, Kamalanathan L, Ritchie BW, Latimer KS, et al. Beak and feather disease virus and porcine circovirus genomes: intermediates between the geminiviruses and plant circoviruses. Arch Virol [Internet]. 1998;143(9):1723–44. Available from: https://doi.org/10.1007/s007050050412</w:t>
      </w:r>
    </w:p>
    <w:p w14:paraId="258EDB1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37. </w:t>
      </w:r>
      <w:r w:rsidRPr="00EE3119">
        <w:rPr>
          <w:rFonts w:cs="Arial"/>
          <w:noProof/>
          <w:szCs w:val="24"/>
        </w:rPr>
        <w:tab/>
        <w:t xml:space="preserve">Krupovic M, Varsani A, Kazlauskas D, Breitbart M, Delwart E, Rosario K, et al. Cressdnaviricota: a virus phylum unifying 7 families of Rep-encoding viruses with single-stranded, circular DNA genomes. J Virol. 2020; </w:t>
      </w:r>
    </w:p>
    <w:p w14:paraId="7477455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38. </w:t>
      </w:r>
      <w:r w:rsidRPr="00EE3119">
        <w:rPr>
          <w:rFonts w:cs="Arial"/>
          <w:noProof/>
          <w:szCs w:val="24"/>
        </w:rPr>
        <w:tab/>
        <w:t>Chandler M, de la Cruz F, Dyda F, Hickman AB, Moncalian G, Ton-Hoang B. Breaking and joining single-stranded DNA: the HUH endonuclease superfamily. Nat Rev Microbiol [Internet]. 2013;11(8):525–38. Available from: https://doi.org/10.1038/nrmicro3067</w:t>
      </w:r>
    </w:p>
    <w:p w14:paraId="1EABE17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39. </w:t>
      </w:r>
      <w:r w:rsidRPr="00EE3119">
        <w:rPr>
          <w:rFonts w:cs="Arial"/>
          <w:noProof/>
          <w:szCs w:val="24"/>
        </w:rPr>
        <w:tab/>
        <w:t>Kakkola L, Bondén H, Hedman L, Kivi N, Moisala S, Julin J, et al. Expression of all six human Torque teno virus (TTV) proteins in bacteria and in insect cells, and analysis of their IgG responses. Virology [Internet]. 2008;382(2):182–9. Available from: https://www.sciencedirect.com/science/article/pii/S0042682208005928</w:t>
      </w:r>
    </w:p>
    <w:p w14:paraId="42F64BF5"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40. </w:t>
      </w:r>
      <w:r w:rsidRPr="00EE3119">
        <w:rPr>
          <w:rFonts w:cs="Arial"/>
          <w:noProof/>
          <w:szCs w:val="24"/>
        </w:rPr>
        <w:tab/>
        <w:t xml:space="preserve">Kincaid RP, Burke JM, Cox JC, de Villiers E-M, Sullivan CS. A human torque teno virus encodes a microRNA that inhibits interferon signaling. PLoS Pathog. 2013;9(12):e1003818. </w:t>
      </w:r>
    </w:p>
    <w:p w14:paraId="7DCCBDC8"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41. </w:t>
      </w:r>
      <w:r w:rsidRPr="00EE3119">
        <w:rPr>
          <w:rFonts w:cs="Arial"/>
          <w:noProof/>
          <w:szCs w:val="24"/>
        </w:rPr>
        <w:tab/>
        <w:t xml:space="preserve">Singh P, Ramamoorthy S. Immune gene expression in swine macrophages expressing the Torque Teno Sus Virus1 (TTSuV1) ORF-1 and 2 proteins. Virus Res. 2016;220:33–8. </w:t>
      </w:r>
    </w:p>
    <w:p w14:paraId="3299A24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42. </w:t>
      </w:r>
      <w:r w:rsidRPr="00EE3119">
        <w:rPr>
          <w:rFonts w:cs="Arial"/>
          <w:noProof/>
          <w:szCs w:val="24"/>
        </w:rPr>
        <w:tab/>
        <w:t xml:space="preserve">Shulman LM, Davidson I. Viruses with Circular Single-Stranded DNA Genomes Are </w:t>
      </w:r>
      <w:r w:rsidRPr="00EE3119">
        <w:rPr>
          <w:rFonts w:cs="Arial"/>
          <w:noProof/>
          <w:szCs w:val="24"/>
        </w:rPr>
        <w:lastRenderedPageBreak/>
        <w:t>Everywhere! Annu Rev Virol [Internet]. 2017 Sep 29;4(1):159–80. Available from: https://doi.org/10.1146/annurev-virology-101416-041953</w:t>
      </w:r>
    </w:p>
    <w:p w14:paraId="4AF485E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43. </w:t>
      </w:r>
      <w:r w:rsidRPr="00EE3119">
        <w:rPr>
          <w:rFonts w:cs="Arial"/>
          <w:noProof/>
          <w:szCs w:val="24"/>
        </w:rPr>
        <w:tab/>
        <w:t>Rocchi J, Ricci V, Albani M, Lanini L, Andreoli E, Macera L, et al. Torquetenovirus DNA drives proinflammatory cytokines production and secretion by immune cells via toll-like receptor 9. Virology [Internet]. 2009;394(2):235–42. Available from: https://www.sciencedirect.com/science/article/pii/S0042682209005261</w:t>
      </w:r>
    </w:p>
    <w:p w14:paraId="21C169D3"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44. </w:t>
      </w:r>
      <w:r w:rsidRPr="00EE3119">
        <w:rPr>
          <w:rFonts w:cs="Arial"/>
          <w:noProof/>
          <w:szCs w:val="24"/>
        </w:rPr>
        <w:tab/>
        <w:t xml:space="preserve">Stamatakis A. RAxML version 8: a tool for phylogenetic analysis and post-analysis of large phylogenies. Bioinformatics. 2014;30(9):1312–3. </w:t>
      </w:r>
    </w:p>
    <w:p w14:paraId="1405900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45. </w:t>
      </w:r>
      <w:r w:rsidRPr="00EE3119">
        <w:rPr>
          <w:rFonts w:cs="Arial"/>
          <w:noProof/>
          <w:szCs w:val="24"/>
        </w:rPr>
        <w:tab/>
        <w:t>Minh BQ, Schmidt HA, Chernomor O, Schrempf D, Woodhams MD, von Haeseler A, et al. IQ-TREE 2: New Models and Efficient Methods for Phylogenetic Inference in the Genomic Era. Mol Biol Evol [Internet]. 2020 May 1;37(5):1530–4. Available from: https://doi.org/10.1093/molbev/msaa015</w:t>
      </w:r>
    </w:p>
    <w:p w14:paraId="347253B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46. </w:t>
      </w:r>
      <w:r w:rsidRPr="00EE3119">
        <w:rPr>
          <w:rFonts w:cs="Arial"/>
          <w:noProof/>
          <w:szCs w:val="24"/>
        </w:rPr>
        <w:tab/>
        <w:t xml:space="preserve">de Souza WM, Fumagalli MJ, de Araujo J, Sabino-Santos Jr G, Maia FGM, Romeiro MF, et al. Discovery of novel anelloviruses in small mammals expands the host range and diversity of the Anelloviridae. Virology. 2018;514:9–17. </w:t>
      </w:r>
    </w:p>
    <w:p w14:paraId="2102C67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47. </w:t>
      </w:r>
      <w:r w:rsidRPr="00EE3119">
        <w:rPr>
          <w:rFonts w:cs="Arial"/>
          <w:noProof/>
          <w:szCs w:val="24"/>
        </w:rPr>
        <w:tab/>
        <w:t>King AMQ, Adams MJ, Carstens EB, Lefkowitz EJBT-VT, editors. Family - Anelloviridae. In San Diego: Elsevier; 2012. p. 331–41. Available from: http://www.sciencedirect.com/science/article/pii/B9780123846846000331</w:t>
      </w:r>
    </w:p>
    <w:p w14:paraId="02855A91"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48. </w:t>
      </w:r>
      <w:r w:rsidRPr="00EE3119">
        <w:rPr>
          <w:rFonts w:cs="Arial"/>
          <w:noProof/>
          <w:szCs w:val="24"/>
        </w:rPr>
        <w:tab/>
        <w:t xml:space="preserve">Zhang W, Wang H, Wang Y, Liu Z, Li J, Guo L, et al. Identification and genomic characterization of a novel species of feline anellovirus. Virol J. 2016;13(1):1–3. </w:t>
      </w:r>
    </w:p>
    <w:p w14:paraId="50F02625"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49. </w:t>
      </w:r>
      <w:r w:rsidRPr="00EE3119">
        <w:rPr>
          <w:rFonts w:cs="Arial"/>
          <w:noProof/>
          <w:szCs w:val="24"/>
        </w:rPr>
        <w:tab/>
        <w:t xml:space="preserve">Eibach D, Hogan B, Sarpong N, Winter D, Struck NS, Adu-Sarkodie Y, et al. Viral metagenomics revealed novel betatorquevirus species in pediatric inpatients with encephalitis/meningoencephalitis from Ghana. Sci Rep. 2019;9(1):1–10. </w:t>
      </w:r>
    </w:p>
    <w:p w14:paraId="27F43F7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50. </w:t>
      </w:r>
      <w:r w:rsidRPr="00EE3119">
        <w:rPr>
          <w:rFonts w:cs="Arial"/>
          <w:noProof/>
          <w:szCs w:val="24"/>
        </w:rPr>
        <w:tab/>
        <w:t>Zielezinski A, Vinga S, Almeida J, Karlowski WM. Alignment-free sequence comparison: benefits, applications, and tools. Genome Biol [Internet]. 2017;18(1):186. Available from: https://doi.org/10.1186/s13059-017-1319-7</w:t>
      </w:r>
    </w:p>
    <w:p w14:paraId="6034C4C0"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lastRenderedPageBreak/>
        <w:t xml:space="preserve">51. </w:t>
      </w:r>
      <w:r w:rsidRPr="00EE3119">
        <w:rPr>
          <w:rFonts w:cs="Arial"/>
          <w:noProof/>
          <w:szCs w:val="24"/>
        </w:rPr>
        <w:tab/>
        <w:t xml:space="preserve">Posada D, Crandall KA. The effect of recombination on the accuracy of phylogeny estimation. J Mol Evol. 2002;54(3):396–402. </w:t>
      </w:r>
    </w:p>
    <w:p w14:paraId="636CDCE1"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52. </w:t>
      </w:r>
      <w:r w:rsidRPr="00EE3119">
        <w:rPr>
          <w:rFonts w:cs="Arial"/>
          <w:noProof/>
          <w:szCs w:val="24"/>
        </w:rPr>
        <w:tab/>
        <w:t xml:space="preserve">Schierup MH, Hein J. Consequences of recombination on traditional phylogenetic analysis. Genetics. 2000;156(2):879–91. </w:t>
      </w:r>
    </w:p>
    <w:p w14:paraId="6262897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53. </w:t>
      </w:r>
      <w:r w:rsidRPr="00EE3119">
        <w:rPr>
          <w:rFonts w:cs="Arial"/>
          <w:noProof/>
          <w:szCs w:val="24"/>
        </w:rPr>
        <w:tab/>
        <w:t xml:space="preserve">Saitou N, Nei M. The neighbor-joining method: a new method for reconstructing phylogenetic trees. Mol Biol Evol. 1987;4(4):406–25. </w:t>
      </w:r>
    </w:p>
    <w:p w14:paraId="794173D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54. </w:t>
      </w:r>
      <w:r w:rsidRPr="00EE3119">
        <w:rPr>
          <w:rFonts w:cs="Arial"/>
          <w:noProof/>
          <w:szCs w:val="24"/>
        </w:rPr>
        <w:tab/>
        <w:t xml:space="preserve">Rutschmann F. Molecular dating of phylogenetic trees: a brief review of current methods that estimate divergence times. Divers Distrib. 2006;12(1):35–48. </w:t>
      </w:r>
    </w:p>
    <w:p w14:paraId="5F072EB1"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55. </w:t>
      </w:r>
      <w:r w:rsidRPr="00EE3119">
        <w:rPr>
          <w:rFonts w:cs="Arial"/>
          <w:noProof/>
          <w:szCs w:val="24"/>
        </w:rPr>
        <w:tab/>
        <w:t xml:space="preserve">Minin VN, Bloomquist EW, Suchard MA. Smooth skyride through a rough skyline: Bayesian coalescent-based inference of population dynamics. Mol Biol Evol. 2008;25(7):1459–71. </w:t>
      </w:r>
    </w:p>
    <w:p w14:paraId="31971FB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56. </w:t>
      </w:r>
      <w:r w:rsidRPr="00EE3119">
        <w:rPr>
          <w:rFonts w:cs="Arial"/>
          <w:noProof/>
          <w:szCs w:val="24"/>
        </w:rPr>
        <w:tab/>
        <w:t xml:space="preserve">Drummond AJ, Rambaut A, Shapiro B, Pybus OG. Bayesian coalescent inference of past population dynamics from molecular sequences. Mol Biol Evol. 2005;22(5):1185–92. </w:t>
      </w:r>
    </w:p>
    <w:p w14:paraId="0DA92433"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57. </w:t>
      </w:r>
      <w:r w:rsidRPr="00EE3119">
        <w:rPr>
          <w:rFonts w:cs="Arial"/>
          <w:noProof/>
          <w:szCs w:val="24"/>
        </w:rPr>
        <w:tab/>
        <w:t xml:space="preserve">Seemann T. Prokka: rapid prokaryotic genome annotation. Bioinformatics. 2014;30(14):2068–9. </w:t>
      </w:r>
    </w:p>
    <w:p w14:paraId="2CDE7525"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58. </w:t>
      </w:r>
      <w:r w:rsidRPr="00EE3119">
        <w:rPr>
          <w:rFonts w:cs="Arial"/>
          <w:noProof/>
          <w:szCs w:val="24"/>
        </w:rPr>
        <w:tab/>
        <w:t xml:space="preserve">Page AJ, Cummins CA, Hunt M, Wong VK, Reuter S, Holden MTG, et al. Roary: rapid large-scale prokaryote pan genome analysis. Bioinformatics. 2015;31(22):3691–3. </w:t>
      </w:r>
    </w:p>
    <w:p w14:paraId="6D40E441"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59. </w:t>
      </w:r>
      <w:r w:rsidRPr="00EE3119">
        <w:rPr>
          <w:rFonts w:cs="Arial"/>
          <w:noProof/>
          <w:szCs w:val="24"/>
        </w:rPr>
        <w:tab/>
        <w:t xml:space="preserve">Darling ACE, Mau B, Blattner FR, Perna NT. Mauve: multiple alignment of conserved genomic sequence with rearrangements. Genome Res. 2004;14(7):1394–403. </w:t>
      </w:r>
    </w:p>
    <w:p w14:paraId="6D818D51"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60. </w:t>
      </w:r>
      <w:r w:rsidRPr="00EE3119">
        <w:rPr>
          <w:rFonts w:cs="Arial"/>
          <w:noProof/>
          <w:szCs w:val="24"/>
        </w:rPr>
        <w:tab/>
        <w:t>Segata N, Huttenhower C. Toward an Efficient Method of Identifying Core Genes for Evolutionary and Functional Microbial Phylogenies. PLoS One [Internet]. 2011 Sep 12;6(9):e24704. Available from: https://doi.org/10.1371/journal.pone.0024704</w:t>
      </w:r>
    </w:p>
    <w:p w14:paraId="1E17586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lastRenderedPageBreak/>
        <w:t xml:space="preserve">61. </w:t>
      </w:r>
      <w:r w:rsidRPr="00EE3119">
        <w:rPr>
          <w:rFonts w:cs="Arial"/>
          <w:noProof/>
          <w:szCs w:val="24"/>
        </w:rPr>
        <w:tab/>
        <w:t>Tan CCS, Owen CJ, Tham CYL, Bertoletti A, van Dorp L, Balloux F. Pre-existing T cell-mediated cross-reactivity to SARS-CoV-2 cannot solely be explained by prior exposure to endemic human coronaviruses. bioRxiv [Internet]. 2020 Jan 1;2020.12.08.415703. Available from: http://biorxiv.org/content/early/2020/12/09/2020.12.08.415703.abstract</w:t>
      </w:r>
    </w:p>
    <w:p w14:paraId="00A8657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62. </w:t>
      </w:r>
      <w:r w:rsidRPr="00EE3119">
        <w:rPr>
          <w:rFonts w:cs="Arial"/>
          <w:noProof/>
          <w:szCs w:val="24"/>
        </w:rPr>
        <w:tab/>
        <w:t>Bruen TC, Philippe H, Bryant D. A Simple and Robust Statistical Test for Detecting the Presence of Recombination. Genetics [Internet]. 2006 Apr 1;172(4):2665–81. Available from: https://doi.org/10.1534/genetics.105.048975</w:t>
      </w:r>
    </w:p>
    <w:p w14:paraId="5749DA47"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63. </w:t>
      </w:r>
      <w:r w:rsidRPr="00EE3119">
        <w:rPr>
          <w:rFonts w:cs="Arial"/>
          <w:noProof/>
          <w:szCs w:val="24"/>
        </w:rPr>
        <w:tab/>
        <w:t xml:space="preserve">Koyama T, Weeraratne D, Snowdon JL, Parida L. Emergence of drift variants that may affect COVID-19 vaccine development and antibody treatment. Pathogens. 2020;9(5):324. </w:t>
      </w:r>
    </w:p>
    <w:p w14:paraId="4747B148"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64. </w:t>
      </w:r>
      <w:r w:rsidRPr="00EE3119">
        <w:rPr>
          <w:rFonts w:cs="Arial"/>
          <w:noProof/>
          <w:szCs w:val="24"/>
        </w:rPr>
        <w:tab/>
        <w:t xml:space="preserve">Sanjuán R, Nebot MR, Chirico N, Mansky LM, Belshaw R. Viral mutation rates. J Virol. 2010;84(19):9733–48. </w:t>
      </w:r>
    </w:p>
    <w:p w14:paraId="2468F425"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65. </w:t>
      </w:r>
      <w:r w:rsidRPr="00EE3119">
        <w:rPr>
          <w:rFonts w:cs="Arial"/>
          <w:noProof/>
          <w:szCs w:val="24"/>
        </w:rPr>
        <w:tab/>
        <w:t>Cadar D, Kiss T, Ádám D, Cságola A, Novosel D, Tuboly T. Phylogeny, spatio-temporal phylodynamics and evolutionary scenario of Torque teno sus virus 1 (TTSuV1) and 2 (TTSuV2) in wild boars: Fast dispersal and high genetic diversity. Vet Microbiol [Internet]. 2013;166(1):200–13. Available from: http://www.sciencedirect.com/science/article/pii/S0378113513003246</w:t>
      </w:r>
    </w:p>
    <w:p w14:paraId="696AF2E0"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66. </w:t>
      </w:r>
      <w:r w:rsidRPr="00EE3119">
        <w:rPr>
          <w:rFonts w:cs="Arial"/>
          <w:noProof/>
          <w:szCs w:val="24"/>
        </w:rPr>
        <w:tab/>
        <w:t xml:space="preserve">Umemura T, Tanaka Y, Kiyosawa K, Alter HJ, Shih JW-K. Observation of positive selection within hypervariable regions of a newly identified DNA virus (SEN virus). FEBS Lett. 2002;510(3):171–4. </w:t>
      </w:r>
    </w:p>
    <w:p w14:paraId="46F4677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67. </w:t>
      </w:r>
      <w:r w:rsidRPr="00EE3119">
        <w:rPr>
          <w:rFonts w:cs="Arial"/>
          <w:noProof/>
          <w:szCs w:val="24"/>
        </w:rPr>
        <w:tab/>
        <w:t xml:space="preserve">Bédarida S, Dussol B, Signoli M, Biagini P. Analysis of Anelloviridae sequences characterized from serial human and animal biological samples. Infect Genet Evol. 2017;53:89–93. </w:t>
      </w:r>
    </w:p>
    <w:p w14:paraId="29335119"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68. </w:t>
      </w:r>
      <w:r w:rsidRPr="00EE3119">
        <w:rPr>
          <w:rFonts w:cs="Arial"/>
          <w:noProof/>
          <w:szCs w:val="24"/>
        </w:rPr>
        <w:tab/>
        <w:t>Shackelton LA, Rambaut A, Pybus OG, Holmes EC. JC virus evolution and its association with human populations. J Virol [Internet]. 2006 Oct;80(20):9928–33. Available from: https://pubmed.ncbi.nlm.nih.gov/17005670</w:t>
      </w:r>
    </w:p>
    <w:p w14:paraId="30BAFD61"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lastRenderedPageBreak/>
        <w:t xml:space="preserve">69. </w:t>
      </w:r>
      <w:r w:rsidRPr="00EE3119">
        <w:rPr>
          <w:rFonts w:cs="Arial"/>
          <w:noProof/>
          <w:szCs w:val="24"/>
        </w:rPr>
        <w:tab/>
        <w:t>Shackelton LA, Holmes EC. Phylogenetic Evidence for the Rapid Evolution of Human B19 Erythrovirus. J Virol [Internet]. 2006 Apr 1;80(7):3666 LP – 3669. Available from: http://jvi.asm.org/content/80/7/3666.abstract</w:t>
      </w:r>
    </w:p>
    <w:p w14:paraId="10974F27"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70. </w:t>
      </w:r>
      <w:r w:rsidRPr="00EE3119">
        <w:rPr>
          <w:rFonts w:cs="Arial"/>
          <w:noProof/>
          <w:szCs w:val="24"/>
        </w:rPr>
        <w:tab/>
        <w:t xml:space="preserve">Chen Z, Ho WCS, Boon SS, Law PTY, Chan MCW, DeSalle R, et al. Ancient evolution and dispersion of human papillomavirus 58 variants. J Virol. 2017;91(21). </w:t>
      </w:r>
    </w:p>
    <w:p w14:paraId="17C447A3"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71. </w:t>
      </w:r>
      <w:r w:rsidRPr="00EE3119">
        <w:rPr>
          <w:rFonts w:cs="Arial"/>
          <w:noProof/>
          <w:szCs w:val="24"/>
        </w:rPr>
        <w:tab/>
        <w:t xml:space="preserve">Sakaoka H, Kurita K, Iida Y, Takada S, Umene K, Kim YT, et al. Quantitative analysis of genomic polymorphism of herpes simplex virus type 1 strains from six countries: studies of molecular evolution and molecular epidemiology of the virus. J Gen Virol. 1994;75(3):513–27. </w:t>
      </w:r>
    </w:p>
    <w:p w14:paraId="5FFD0218"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72. </w:t>
      </w:r>
      <w:r w:rsidRPr="00EE3119">
        <w:rPr>
          <w:rFonts w:cs="Arial"/>
          <w:noProof/>
          <w:szCs w:val="24"/>
        </w:rPr>
        <w:tab/>
        <w:t xml:space="preserve">Osiowy C, Sauder C. Detection of TT virus in human hair and skin. Hepatol Res. 2000;16(2):155–62. </w:t>
      </w:r>
    </w:p>
    <w:p w14:paraId="0846304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73. </w:t>
      </w:r>
      <w:r w:rsidRPr="00EE3119">
        <w:rPr>
          <w:rFonts w:cs="Arial"/>
          <w:noProof/>
          <w:szCs w:val="24"/>
        </w:rPr>
        <w:tab/>
        <w:t>Switzer WM, Qari SH, Wolfe ND, Burke DS, Folks TM, Heneine W. Ancient origin and molecular features of the novel human T-lymphotropic virus type 3 revealed by complete genome analysis. J Virol [Internet]. 2006 Aug;80(15):7427–38. Available from: https://pubmed.ncbi.nlm.nih.gov/16840323</w:t>
      </w:r>
    </w:p>
    <w:p w14:paraId="07B7F529"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74. </w:t>
      </w:r>
      <w:r w:rsidRPr="00EE3119">
        <w:rPr>
          <w:rFonts w:cs="Arial"/>
          <w:noProof/>
          <w:szCs w:val="24"/>
        </w:rPr>
        <w:tab/>
        <w:t xml:space="preserve">Jenkins GM, Rambaut A, Pybus OG, Holmes EC. Rates of molecular evolution in RNA viruses: a quantitative phylogenetic analysis. J Mol Evol. 2002;54(2):156–65. </w:t>
      </w:r>
    </w:p>
    <w:p w14:paraId="3744CAA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75. </w:t>
      </w:r>
      <w:r w:rsidRPr="00EE3119">
        <w:rPr>
          <w:rFonts w:cs="Arial"/>
          <w:noProof/>
          <w:szCs w:val="24"/>
        </w:rPr>
        <w:tab/>
        <w:t>Firth C, Charleston MA, Duffy S, Shapiro B, Holmes EC. Insights into the Evolutionary History of an Emerging Livestock Pathogen: Porcine Circovirus 2. J Virol [Internet]. 2009 Dec 15;83(24):12813 LP – 12821. Available from: http://jvi.asm.org/content/83/24/12813.abstract</w:t>
      </w:r>
    </w:p>
    <w:p w14:paraId="65207C88"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76. </w:t>
      </w:r>
      <w:r w:rsidRPr="00EE3119">
        <w:rPr>
          <w:rFonts w:cs="Arial"/>
          <w:noProof/>
          <w:szCs w:val="24"/>
        </w:rPr>
        <w:tab/>
        <w:t>Harkins GW, Martin DP, Christoffels A, Varsani A. Towards inferring the global movement of beak and feather disease virus. Virology [Internet]. 2014;450–451:24–33. Available from: https://www.sciencedirect.com/science/article/pii/S0042682213006557</w:t>
      </w:r>
    </w:p>
    <w:p w14:paraId="2A5648E5"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77. </w:t>
      </w:r>
      <w:r w:rsidRPr="00EE3119">
        <w:rPr>
          <w:rFonts w:cs="Arial"/>
          <w:noProof/>
          <w:szCs w:val="24"/>
        </w:rPr>
        <w:tab/>
        <w:t xml:space="preserve">Streck AF, Bonatto SL, Homeier T, Souza CK, Gonçalves KR, Gava D, et al. High rate of viral evolution in the capsid protein of porcine parvovirus. J Gen Virol. </w:t>
      </w:r>
      <w:r w:rsidRPr="00EE3119">
        <w:rPr>
          <w:rFonts w:cs="Arial"/>
          <w:noProof/>
          <w:szCs w:val="24"/>
        </w:rPr>
        <w:lastRenderedPageBreak/>
        <w:t xml:space="preserve">2011;92(11):2628–36. </w:t>
      </w:r>
    </w:p>
    <w:p w14:paraId="4B374AB7"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78. </w:t>
      </w:r>
      <w:r w:rsidRPr="00EE3119">
        <w:rPr>
          <w:rFonts w:cs="Arial"/>
          <w:noProof/>
          <w:szCs w:val="24"/>
        </w:rPr>
        <w:tab/>
        <w:t>Sanjuán R, Domingo-Calap P. Mechanisms of viral mutation. Cell Mol Life Sci [Internet]. 2016;73(23):4433–48. Available from: https://doi.org/10.1007/s00018-016-2299-6</w:t>
      </w:r>
    </w:p>
    <w:p w14:paraId="233A19E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79. </w:t>
      </w:r>
      <w:r w:rsidRPr="00EE3119">
        <w:rPr>
          <w:rFonts w:cs="Arial"/>
          <w:noProof/>
          <w:szCs w:val="24"/>
        </w:rPr>
        <w:tab/>
        <w:t xml:space="preserve">Stavrou S, Ross SR. APOBEC3 proteins in viral immunity. J Immunol. 2015;195(10):4565–70. </w:t>
      </w:r>
    </w:p>
    <w:p w14:paraId="0701BC4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80. </w:t>
      </w:r>
      <w:r w:rsidRPr="00EE3119">
        <w:rPr>
          <w:rFonts w:cs="Arial"/>
          <w:noProof/>
          <w:szCs w:val="24"/>
        </w:rPr>
        <w:tab/>
        <w:t>Vartanian J-P, Guétard D, Henry M, Wain-Hobson S. Evidence for Editing of Human Papillomavirus DNA by APOBEC3 in Benign and Precancerous Lesions. Science (80- ) [Internet]. 2008 Apr 11;320(5873):230 LP – 233. Available from: http://science.sciencemag.org/content/320/5873/230.abstract</w:t>
      </w:r>
    </w:p>
    <w:p w14:paraId="68A1543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81. </w:t>
      </w:r>
      <w:r w:rsidRPr="00EE3119">
        <w:rPr>
          <w:rFonts w:cs="Arial"/>
          <w:noProof/>
          <w:szCs w:val="24"/>
        </w:rPr>
        <w:tab/>
        <w:t xml:space="preserve">Yu Q, König R, Pillai S, Chiles K, Kearney M, Palmer S, et al. Single-strand specificity of APOBEC3G accounts for minus-strand deamination of the HIV genome. Nat Struct Mol Biol. 2004;11(5):435–42. </w:t>
      </w:r>
    </w:p>
    <w:p w14:paraId="1029EE4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82. </w:t>
      </w:r>
      <w:r w:rsidRPr="00EE3119">
        <w:rPr>
          <w:rFonts w:cs="Arial"/>
          <w:noProof/>
          <w:szCs w:val="24"/>
        </w:rPr>
        <w:tab/>
        <w:t xml:space="preserve">Lefeuvre P, Lett J-M, Varsani A, Martin DP. Widely conserved recombination patterns among single-stranded DNA viruses. J Virol. 2009;83(6):2697–707. </w:t>
      </w:r>
    </w:p>
    <w:p w14:paraId="33A6B0C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83. </w:t>
      </w:r>
      <w:r w:rsidRPr="00EE3119">
        <w:rPr>
          <w:rFonts w:cs="Arial"/>
          <w:noProof/>
          <w:szCs w:val="24"/>
        </w:rPr>
        <w:tab/>
        <w:t xml:space="preserve">Felsenstein J. The evolutionary advantage of recombination. Genetics. 1974;78(2):737–56. </w:t>
      </w:r>
    </w:p>
    <w:p w14:paraId="1CD952E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84. </w:t>
      </w:r>
      <w:r w:rsidRPr="00EE3119">
        <w:rPr>
          <w:rFonts w:cs="Arial"/>
          <w:noProof/>
          <w:szCs w:val="24"/>
        </w:rPr>
        <w:tab/>
        <w:t xml:space="preserve">Keightley PD, Otto SP. Interference among deleterious mutations favours sex and recombination in finite populations. Nature. 2006;443(7107):89–92. </w:t>
      </w:r>
    </w:p>
    <w:p w14:paraId="584D7A99"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85. </w:t>
      </w:r>
      <w:r w:rsidRPr="00EE3119">
        <w:rPr>
          <w:rFonts w:cs="Arial"/>
          <w:noProof/>
          <w:szCs w:val="24"/>
        </w:rPr>
        <w:tab/>
        <w:t xml:space="preserve">Charlesworth B. Mutation-selection balance and the evolutionary advantage of sex and recombination. Genet Res (Camb). 1990;55(3):199–221. </w:t>
      </w:r>
    </w:p>
    <w:p w14:paraId="2F6518E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86. </w:t>
      </w:r>
      <w:r w:rsidRPr="00EE3119">
        <w:rPr>
          <w:rFonts w:cs="Arial"/>
          <w:noProof/>
          <w:szCs w:val="24"/>
        </w:rPr>
        <w:tab/>
        <w:t xml:space="preserve">Dehghan S, Seto J, Liu EB, Ismail AM, Madupu R, Heim A, et al. A zoonotic adenoviral human pathogen emerged through genomic recombination among human and nonhuman simian hosts. J Virol. 2019;93(18). </w:t>
      </w:r>
    </w:p>
    <w:p w14:paraId="5478F6D0"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87. </w:t>
      </w:r>
      <w:r w:rsidRPr="00EE3119">
        <w:rPr>
          <w:rFonts w:cs="Arial"/>
          <w:noProof/>
          <w:szCs w:val="24"/>
        </w:rPr>
        <w:tab/>
        <w:t xml:space="preserve">Jackwood MW, Boynton TO, Hilt DA, McKinley ET, Kissinger JC, Paterson AH, et </w:t>
      </w:r>
      <w:r w:rsidRPr="00EE3119">
        <w:rPr>
          <w:rFonts w:cs="Arial"/>
          <w:noProof/>
          <w:szCs w:val="24"/>
        </w:rPr>
        <w:lastRenderedPageBreak/>
        <w:t>al. Emergence of a group 3 coronavirus through recombination. Virology [Internet]. 2010;398(1):98–108. Available from: https://www.sciencedirect.com/science/article/pii/S0042682209007806</w:t>
      </w:r>
    </w:p>
    <w:p w14:paraId="3FA15970"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88. </w:t>
      </w:r>
      <w:r w:rsidRPr="00EE3119">
        <w:rPr>
          <w:rFonts w:cs="Arial"/>
          <w:noProof/>
          <w:szCs w:val="24"/>
        </w:rPr>
        <w:tab/>
        <w:t>Martin DP, Murrell B, Golden M, Khoosal A, Muhire B. RDP4: Detection and analysis of recombination patterns in virus genomes. Virus Evol [Internet]. 2015 Mar 1;1(1). Available from: https://doi.org/10.1093/ve/vev003</w:t>
      </w:r>
    </w:p>
    <w:p w14:paraId="2BF0E94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89. </w:t>
      </w:r>
      <w:r w:rsidRPr="00EE3119">
        <w:rPr>
          <w:rFonts w:cs="Arial"/>
          <w:noProof/>
          <w:szCs w:val="24"/>
        </w:rPr>
        <w:tab/>
        <w:t xml:space="preserve">Fahsbender E, Burns JM, Kim S, Kraberger S, Frankfurter G, Eilers AA, et al. Diverse and highly recombinant anelloviruses associated with Weddell seals in Antarctica. Virus Evol. 2017;3(1). </w:t>
      </w:r>
    </w:p>
    <w:p w14:paraId="5432A049"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90. </w:t>
      </w:r>
      <w:r w:rsidRPr="00EE3119">
        <w:rPr>
          <w:rFonts w:cs="Arial"/>
          <w:noProof/>
          <w:szCs w:val="24"/>
        </w:rPr>
        <w:tab/>
        <w:t xml:space="preserve">Worobey M. Extensive homologous recombination among widely divergent TT viruses. J Virol. 2000;74(16):7666–70. </w:t>
      </w:r>
    </w:p>
    <w:p w14:paraId="353BF9A5"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91. </w:t>
      </w:r>
      <w:r w:rsidRPr="00EE3119">
        <w:rPr>
          <w:rFonts w:cs="Arial"/>
          <w:noProof/>
          <w:szCs w:val="24"/>
        </w:rPr>
        <w:tab/>
        <w:t>Manni F, Rotola A, Caselli E, Bertorelle G, Luca D Di. Detecting Recombination in TT Virus: A Phylogenetic Approach . J Mol Evol [Internet]. 2002;55(5):563–72. Available from: https://doi.org/10.1007/s00239-002-2352-y</w:t>
      </w:r>
    </w:p>
    <w:p w14:paraId="58E502B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92. </w:t>
      </w:r>
      <w:r w:rsidRPr="00EE3119">
        <w:rPr>
          <w:rFonts w:cs="Arial"/>
          <w:noProof/>
          <w:szCs w:val="24"/>
        </w:rPr>
        <w:tab/>
        <w:t>Saback FL, Gomes SA, Niel C. High frequency of mixed TT virus infections in healthy adults and children detected by a simplified heteroduplex mobility assay. J Virol Methods [Internet]. 2002;101(1):117–25. Available from: http://www.sciencedirect.com/science/article/pii/S0166093401004256</w:t>
      </w:r>
    </w:p>
    <w:p w14:paraId="64A5DCC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93. </w:t>
      </w:r>
      <w:r w:rsidRPr="00EE3119">
        <w:rPr>
          <w:rFonts w:cs="Arial"/>
          <w:noProof/>
          <w:szCs w:val="24"/>
        </w:rPr>
        <w:tab/>
        <w:t xml:space="preserve">Al-Qahtani AA, Alabsi ES, AbuOdeh R, Thalib L, El Zowalaty ME, Nasrallah GK. Prevalence of anelloviruses (TTV, TTMDV, and TTMV) in healthy blood donors and in patients infected with HBV or HCV in Qatar. Virol J. 2016;13(1):208. </w:t>
      </w:r>
    </w:p>
    <w:p w14:paraId="4A1498C3"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94. </w:t>
      </w:r>
      <w:r w:rsidRPr="00EE3119">
        <w:rPr>
          <w:rFonts w:cs="Arial"/>
          <w:noProof/>
          <w:szCs w:val="24"/>
        </w:rPr>
        <w:tab/>
        <w:t xml:space="preserve">Jarosova V, Pogranichniy R, Celer V. Prevalence and age distribution of porcine torque teno sus virus (TTSuV) in the Czech Republic. Folia Microbiol (Praha). 2011;56(2):90–4. </w:t>
      </w:r>
    </w:p>
    <w:p w14:paraId="1335471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95. </w:t>
      </w:r>
      <w:r w:rsidRPr="00EE3119">
        <w:rPr>
          <w:rFonts w:cs="Arial"/>
          <w:noProof/>
          <w:szCs w:val="24"/>
        </w:rPr>
        <w:tab/>
        <w:t xml:space="preserve">Ball JK, Curran R, Berridge S, Grabowska AM, Jameson CL, Thomson BJ, et al. TT virus sequence heterogeneity in vivo: evidence for co-infection with multiple genetic types. J Gen Virol. 1999;80(7):1759–68. </w:t>
      </w:r>
    </w:p>
    <w:p w14:paraId="7DF4CD1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lastRenderedPageBreak/>
        <w:t xml:space="preserve">96. </w:t>
      </w:r>
      <w:r w:rsidRPr="00EE3119">
        <w:rPr>
          <w:rFonts w:cs="Arial"/>
          <w:noProof/>
          <w:szCs w:val="24"/>
        </w:rPr>
        <w:tab/>
        <w:t xml:space="preserve">Hussain T, Manzoor S, Waheed Y, Tariq H, Hanif K. Phylogenetic analysis of torque teno virus genome from Pakistani isolate and incidence of co-infection among HBV/HCV infected patients. Virol J. 2012;9(1):320. </w:t>
      </w:r>
    </w:p>
    <w:p w14:paraId="336CCAB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97. </w:t>
      </w:r>
      <w:r w:rsidRPr="00EE3119">
        <w:rPr>
          <w:rFonts w:cs="Arial"/>
          <w:noProof/>
          <w:szCs w:val="24"/>
        </w:rPr>
        <w:tab/>
        <w:t xml:space="preserve">Fornai C, Maggi F, Vatteroni ML, Pistello M, Bendinelli M. High prevalence of TT virus (TTV) and TTV-like minivirus in cervical swabs. J Clin Microbiol. 2001;39(5):2022–4. </w:t>
      </w:r>
    </w:p>
    <w:p w14:paraId="6FAA9757"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98. </w:t>
      </w:r>
      <w:r w:rsidRPr="00EE3119">
        <w:rPr>
          <w:rFonts w:cs="Arial"/>
          <w:noProof/>
          <w:szCs w:val="24"/>
        </w:rPr>
        <w:tab/>
        <w:t xml:space="preserve">Maggi F, Fornai C, Zaccaro L, Morrica A, Vatteroni ML, Isola P, et al. TT virus (TTV) loads associated with different peripheral blood cell types and evidence for TTV replication in activated mononuclear cells. J Med Virol. 2001;64(2):190–4. </w:t>
      </w:r>
    </w:p>
    <w:p w14:paraId="7E7CC6E8"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99. </w:t>
      </w:r>
      <w:r w:rsidRPr="00EE3119">
        <w:rPr>
          <w:rFonts w:cs="Arial"/>
          <w:noProof/>
          <w:szCs w:val="24"/>
        </w:rPr>
        <w:tab/>
        <w:t xml:space="preserve">Itoh Y, Takahashi M, Fukuda M, Shibayama T, Ishikawa T, Tsuda F, et al. Visualization of TT virus particles recovered from the sera and feces of infected humans. Biochem Biophys Res Commun. 2000;279(2):718–24. </w:t>
      </w:r>
    </w:p>
    <w:p w14:paraId="13E7BE7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100. </w:t>
      </w:r>
      <w:r w:rsidRPr="00EE3119">
        <w:rPr>
          <w:rFonts w:cs="Arial"/>
          <w:noProof/>
          <w:szCs w:val="24"/>
        </w:rPr>
        <w:tab/>
        <w:t xml:space="preserve">Itoh M, Shimomura H, Fujioka S-I, Miyake M, Tsuji H, Ikeda F, et al. High Prevalence of TT Virus in Human Bile Juice Samples. Dig Dis Sci. 2001;46(3):457–62. </w:t>
      </w:r>
    </w:p>
    <w:p w14:paraId="3C82FC1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101. </w:t>
      </w:r>
      <w:r w:rsidRPr="00EE3119">
        <w:rPr>
          <w:rFonts w:cs="Arial"/>
          <w:noProof/>
          <w:szCs w:val="24"/>
        </w:rPr>
        <w:tab/>
        <w:t xml:space="preserve">Kekarainen T, Lopez-Soria S, Segales J. Detection of swine Torque teno virus genogroups 1 and 2 in boar sera and semen. Theriogenology. 2007;68(7):966–71. </w:t>
      </w:r>
    </w:p>
    <w:p w14:paraId="080E4A9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102. </w:t>
      </w:r>
      <w:r w:rsidRPr="00EE3119">
        <w:rPr>
          <w:rFonts w:cs="Arial"/>
          <w:noProof/>
          <w:szCs w:val="24"/>
        </w:rPr>
        <w:tab/>
        <w:t xml:space="preserve">Goto K, Sugiyama K, Ando T, Mizutani F, Terabe K, Tanaka K, et al. Detection rates of TT virus DNA in serum of umbilical cord blood, breast milk and saliva. Tohoku J Exp Med. 2000;191(4):203–7. </w:t>
      </w:r>
    </w:p>
    <w:p w14:paraId="2751225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103. </w:t>
      </w:r>
      <w:r w:rsidRPr="00EE3119">
        <w:rPr>
          <w:rFonts w:cs="Arial"/>
          <w:noProof/>
          <w:szCs w:val="24"/>
        </w:rPr>
        <w:tab/>
        <w:t xml:space="preserve">Mariscal LF, López-Alcorocho JM, Rodríguez-Inigo E, Ortiz-Movilla N, de Lucas S, Bartolomé J, et al. TT virus replicates in stimulated but not in nonstimulated peripheral blood mononuclear cells. Virology. 2002;301(1):121–9. </w:t>
      </w:r>
    </w:p>
    <w:p w14:paraId="6E9FD52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104. </w:t>
      </w:r>
      <w:r w:rsidRPr="00EE3119">
        <w:rPr>
          <w:rFonts w:cs="Arial"/>
          <w:noProof/>
          <w:szCs w:val="24"/>
        </w:rPr>
        <w:tab/>
        <w:t xml:space="preserve">Bernardin F, Operskalski E, Busch M, Delwart E. Transfusion transmission of highly prevalent commensal human viruses. Transfusion. 2010;50(11):2474–83. </w:t>
      </w:r>
    </w:p>
    <w:p w14:paraId="04C1EA3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105. </w:t>
      </w:r>
      <w:r w:rsidRPr="00EE3119">
        <w:rPr>
          <w:rFonts w:cs="Arial"/>
          <w:noProof/>
          <w:szCs w:val="24"/>
        </w:rPr>
        <w:tab/>
        <w:t xml:space="preserve">Boone SA, Gerba CP. Significance of fomites in the spread of respiratory and </w:t>
      </w:r>
      <w:r w:rsidRPr="00EE3119">
        <w:rPr>
          <w:rFonts w:cs="Arial"/>
          <w:noProof/>
          <w:szCs w:val="24"/>
        </w:rPr>
        <w:lastRenderedPageBreak/>
        <w:t xml:space="preserve">enteric viral disease. Appl Environ Microbiol. 2007;73(6):1687–96. </w:t>
      </w:r>
    </w:p>
    <w:p w14:paraId="1E42920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106. </w:t>
      </w:r>
      <w:r w:rsidRPr="00EE3119">
        <w:rPr>
          <w:rFonts w:cs="Arial"/>
          <w:noProof/>
          <w:szCs w:val="24"/>
        </w:rPr>
        <w:tab/>
        <w:t xml:space="preserve">Verani M, Casini B, Battistini R, Pizzi F, Rovini E, Carducci A. One-year monthly monitoring of Torque teno virus (TTV) in river water in Italy. Water Sci Technol. 2006;54(3):191–5. </w:t>
      </w:r>
    </w:p>
    <w:p w14:paraId="7AE9C94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107. </w:t>
      </w:r>
      <w:r w:rsidRPr="00EE3119">
        <w:rPr>
          <w:rFonts w:cs="Arial"/>
          <w:noProof/>
          <w:szCs w:val="24"/>
        </w:rPr>
        <w:tab/>
        <w:t>Diniz</w:t>
      </w:r>
      <w:r w:rsidRPr="00EE3119">
        <w:rPr>
          <w:rFonts w:ascii="Cambria Math" w:hAnsi="Cambria Math" w:cs="Cambria Math"/>
          <w:noProof/>
          <w:szCs w:val="24"/>
        </w:rPr>
        <w:t>‐</w:t>
      </w:r>
      <w:r w:rsidRPr="00EE3119">
        <w:rPr>
          <w:rFonts w:cs="Arial"/>
          <w:noProof/>
          <w:szCs w:val="24"/>
        </w:rPr>
        <w:t xml:space="preserve">Mendes L, Paula VS de, Luz SLB, Niel C. High prevalence of human Torque teno virus in streams crossing the city of Manaus, Brazilian Amazon. J Appl Microbiol. 2008;105(1):51–8. </w:t>
      </w:r>
    </w:p>
    <w:p w14:paraId="75DC5AD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108. </w:t>
      </w:r>
      <w:r w:rsidRPr="00EE3119">
        <w:rPr>
          <w:rFonts w:cs="Arial"/>
          <w:noProof/>
          <w:szCs w:val="24"/>
        </w:rPr>
        <w:tab/>
        <w:t xml:space="preserve">Haramoto E, Kitajima M, Katayama H, Ohgaki S. Real-time PCR detection of adenoviruses, polyomaviruses, and torque teno viruses in river water in Japan. Water Res. 2010;44(6):1747–52. </w:t>
      </w:r>
    </w:p>
    <w:p w14:paraId="21971D5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109. </w:t>
      </w:r>
      <w:r w:rsidRPr="00EE3119">
        <w:rPr>
          <w:rFonts w:cs="Arial"/>
          <w:noProof/>
          <w:szCs w:val="24"/>
        </w:rPr>
        <w:tab/>
        <w:t xml:space="preserve">Haramoto E, Katayama H, Oguma K, Yamashita H, Nakajima E, Ohgaki S. One-year monthly monitoring of Torque teno virus (TTV) in wastewater treatment plants in Japan. Water Res. 2005;39(10):2008–13. </w:t>
      </w:r>
    </w:p>
    <w:p w14:paraId="3D4E5878"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110. </w:t>
      </w:r>
      <w:r w:rsidRPr="00EE3119">
        <w:rPr>
          <w:rFonts w:cs="Arial"/>
          <w:noProof/>
          <w:szCs w:val="24"/>
        </w:rPr>
        <w:tab/>
        <w:t>Griffin JS, Plummer JD, Long SC. Torque teno virus: an improved indicator for viral pathogens in drinking waters. Virol J [Internet]. 2008;5(1):112. Available from: https://doi.org/10.1186/1743-422X-5-112</w:t>
      </w:r>
    </w:p>
    <w:p w14:paraId="01A4CBB7"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111. </w:t>
      </w:r>
      <w:r w:rsidRPr="00EE3119">
        <w:rPr>
          <w:rFonts w:cs="Arial"/>
          <w:noProof/>
          <w:szCs w:val="24"/>
        </w:rPr>
        <w:tab/>
        <w:t xml:space="preserve">Dalla Vecchia A, Kluge M, da Silva JV dos S, Comerlato J, Rodrigues MT, Fleck JD, et al. Presence of Torque teno virus (TTV) in tap water in public schools from Southern Brazil. Food Environ Virol. 2013;5(1):41–5. </w:t>
      </w:r>
    </w:p>
    <w:p w14:paraId="2A27CFF9"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112. </w:t>
      </w:r>
      <w:r w:rsidRPr="00EE3119">
        <w:rPr>
          <w:rFonts w:cs="Arial"/>
          <w:noProof/>
          <w:szCs w:val="24"/>
        </w:rPr>
        <w:tab/>
        <w:t xml:space="preserve">Davidson I, Artzi N, Shkoda I, Lublin A, Loeb E, Schat KA. The contribution of feathers in the spread of chicken anemia virus. Virus Res. 2008;132(1–2):152–9. </w:t>
      </w:r>
    </w:p>
    <w:p w14:paraId="5462488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113. </w:t>
      </w:r>
      <w:r w:rsidRPr="00EE3119">
        <w:rPr>
          <w:rFonts w:cs="Arial"/>
          <w:noProof/>
          <w:szCs w:val="24"/>
        </w:rPr>
        <w:tab/>
        <w:t>Carducci A, Verani M, Lombardi R, Casini B, Privitera G. Environmental survey to assess viral contamination of air and surfaces in hospital settings. J Hosp Infect [Internet]. 2011;77(3):242–7. Available from: http://www.sciencedirect.com/science/article/pii/S0195670110004652</w:t>
      </w:r>
    </w:p>
    <w:p w14:paraId="5985CD9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114. </w:t>
      </w:r>
      <w:r w:rsidRPr="00EE3119">
        <w:rPr>
          <w:rFonts w:cs="Arial"/>
          <w:noProof/>
          <w:szCs w:val="24"/>
        </w:rPr>
        <w:tab/>
        <w:t xml:space="preserve">Teixeira TF, Dezen D, Cibulski SP, Varela APM, Holz CL, Franco AC, et al. Torque </w:t>
      </w:r>
      <w:r w:rsidRPr="00EE3119">
        <w:rPr>
          <w:rFonts w:cs="Arial"/>
          <w:noProof/>
          <w:szCs w:val="24"/>
        </w:rPr>
        <w:lastRenderedPageBreak/>
        <w:t xml:space="preserve">teno sus virus (TTSuV) in cell cultures and trypsin. PLoS One. 2011;6(3):e17501. </w:t>
      </w:r>
    </w:p>
    <w:p w14:paraId="7D2D920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115. </w:t>
      </w:r>
      <w:r w:rsidRPr="00EE3119">
        <w:rPr>
          <w:rFonts w:cs="Arial"/>
          <w:noProof/>
          <w:szCs w:val="24"/>
        </w:rPr>
        <w:tab/>
        <w:t xml:space="preserve">Kekarainen T, Martínez-Guinó L, Segalés J. Swine torque teno virus detection in pig commercial vaccines, enzymes for laboratory use and human drugs containing components of porcine origin. J Gen Virol. 2009;90(3):648–53. </w:t>
      </w:r>
    </w:p>
    <w:p w14:paraId="5847941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116. </w:t>
      </w:r>
      <w:r w:rsidRPr="00EE3119">
        <w:rPr>
          <w:rFonts w:cs="Arial"/>
          <w:noProof/>
          <w:szCs w:val="24"/>
        </w:rPr>
        <w:tab/>
        <w:t xml:space="preserve">Zhu B. Degradation of plasmid and plant DNA in water microcosms monitored by natural transformation and real-time polymerase chain reaction (PCR). Water Res. 2006;40(17):3231–8. </w:t>
      </w:r>
    </w:p>
    <w:p w14:paraId="4D0850A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117. </w:t>
      </w:r>
      <w:r w:rsidRPr="00EE3119">
        <w:rPr>
          <w:rFonts w:cs="Arial"/>
          <w:noProof/>
          <w:szCs w:val="24"/>
        </w:rPr>
        <w:tab/>
        <w:t xml:space="preserve">Rigotto C, Hanley K, Rochelle PA, De Leon R, Barardi CRM, Yates M V. Survival of adenovirus types 2 and 41 in surface and ground waters measured by a plaque assay. Environ Sci Technol. 2011;45(9):4145–50. </w:t>
      </w:r>
    </w:p>
    <w:p w14:paraId="530BEA64"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118. </w:t>
      </w:r>
      <w:r w:rsidRPr="00EE3119">
        <w:rPr>
          <w:rFonts w:cs="Arial"/>
          <w:noProof/>
          <w:szCs w:val="24"/>
        </w:rPr>
        <w:tab/>
        <w:t>Shi C, Liu Y, Hu X, Xiong J, Zhang B, Yuan Z. A Metagenomic Survey of Viral Abundance and Diversity in Mosquitoes from Hubei Province. PLoS One [Internet]. 2015 Jun 1;10(6):e0129845. Available from: https://doi.org/10.1371/journal.pone.0129845</w:t>
      </w:r>
    </w:p>
    <w:p w14:paraId="0B2BED9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119. </w:t>
      </w:r>
      <w:r w:rsidRPr="00EE3119">
        <w:rPr>
          <w:rFonts w:cs="Arial"/>
          <w:noProof/>
          <w:szCs w:val="24"/>
        </w:rPr>
        <w:tab/>
        <w:t xml:space="preserve">Hameed M, Liu K, Anwar MN, Wahaab A, Li C, Di D, et al. A viral metagenomic analysis reveals rich viral abundance and diversity in mosquitoes from pig farms. Transbound Emerg Dis. 2020;67(1):328–43. </w:t>
      </w:r>
    </w:p>
    <w:p w14:paraId="2F46D64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120. </w:t>
      </w:r>
      <w:r w:rsidRPr="00EE3119">
        <w:rPr>
          <w:rFonts w:cs="Arial"/>
          <w:noProof/>
          <w:szCs w:val="24"/>
        </w:rPr>
        <w:tab/>
        <w:t>GERNER P, OETTINGER R, GERNER W, FALBREDE J, WIRTH S. Mother-to-infant transmission of TT virus: prevalence, extent and mechanism of vertical transmission. Pediatr Infect Dis J [Internet]. 2000;19(11). Available from: https://journals.lww.com/pidj/Fulltext/2000/11000/Mother_to_infant_transmission_of_TT_virus_.9.aspx</w:t>
      </w:r>
    </w:p>
    <w:p w14:paraId="4B98525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121. </w:t>
      </w:r>
      <w:r w:rsidRPr="00EE3119">
        <w:rPr>
          <w:rFonts w:cs="Arial"/>
          <w:noProof/>
          <w:szCs w:val="24"/>
        </w:rPr>
        <w:tab/>
        <w:t>Matsubara H, Michitaka K, Horiike N, Kihana T, Yano M, Mori T, et al. Existence of TT virus DNA and TTV-like mini virus DNA in infant cord blood: mother-to-neonatal transmission. Hepatol Res [Internet]. 2001;21(3):280–7. Available from: http://www.sciencedirect.com/science/article/pii/S1386634601001152</w:t>
      </w:r>
    </w:p>
    <w:p w14:paraId="2D9CA66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122. </w:t>
      </w:r>
      <w:r w:rsidRPr="00EE3119">
        <w:rPr>
          <w:rFonts w:cs="Arial"/>
          <w:noProof/>
          <w:szCs w:val="24"/>
        </w:rPr>
        <w:tab/>
        <w:t xml:space="preserve">Tyschik EA, Shcherbakova SM, Ibragimov RR, Rebrikov D V. Transplacental </w:t>
      </w:r>
      <w:r w:rsidRPr="00EE3119">
        <w:rPr>
          <w:rFonts w:cs="Arial"/>
          <w:noProof/>
          <w:szCs w:val="24"/>
        </w:rPr>
        <w:lastRenderedPageBreak/>
        <w:t xml:space="preserve">transmission of torque teno virus. Virol J. 2017;14(1):92. </w:t>
      </w:r>
    </w:p>
    <w:p w14:paraId="6DA9B255"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123. </w:t>
      </w:r>
      <w:r w:rsidRPr="00EE3119">
        <w:rPr>
          <w:rFonts w:cs="Arial"/>
          <w:noProof/>
          <w:szCs w:val="24"/>
        </w:rPr>
        <w:tab/>
        <w:t>Martínez-Guinó L, Kekarainen T, Maldonado J, Aramouni M, Llorens A, Segalés J. Torque teno sus virus (TTV) detection in aborted and slaughterhouse collected foetuses. Theriogenology [Internet]. 2010;74(2):277–81. Available from: http://www.sciencedirect.com/science/article/pii/S0093691X10001044</w:t>
      </w:r>
    </w:p>
    <w:p w14:paraId="222B680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124. </w:t>
      </w:r>
      <w:r w:rsidRPr="00EE3119">
        <w:rPr>
          <w:rFonts w:cs="Arial"/>
          <w:noProof/>
          <w:szCs w:val="24"/>
        </w:rPr>
        <w:tab/>
        <w:t xml:space="preserve">Martínez-Guinó L, Kekarainen T, Segalés J. Evidence of Torque teno virus (TTV) vertical transmission in swine. Theriogenology. 2009;71(9):1390–5. </w:t>
      </w:r>
    </w:p>
    <w:p w14:paraId="7643C09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125. </w:t>
      </w:r>
      <w:r w:rsidRPr="00EE3119">
        <w:rPr>
          <w:rFonts w:cs="Arial"/>
          <w:noProof/>
          <w:szCs w:val="24"/>
        </w:rPr>
        <w:tab/>
        <w:t xml:space="preserve">Bouzari M, Salmanizadeh S. Detection of torque teno midi virus/small anellovirus (TTMDV/SAV) in the sera of domestic village chickens and its vertical transmission from hen to eggs. Iran J Vet Res. 2015;16(1):110. </w:t>
      </w:r>
    </w:p>
    <w:p w14:paraId="20415DF1"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126. </w:t>
      </w:r>
      <w:r w:rsidRPr="00EE3119">
        <w:rPr>
          <w:rFonts w:cs="Arial"/>
          <w:noProof/>
          <w:szCs w:val="24"/>
        </w:rPr>
        <w:tab/>
        <w:t xml:space="preserve">Ng TFF, Willner DL, Lim YW, Schmieder R, Chau B, Nilsson C, et al. Broad surveys of DNA viral diversity obtained through viral metagenomics of mosquitoes. PLoS One. 2011;6(6):e20579. </w:t>
      </w:r>
    </w:p>
    <w:p w14:paraId="06BDB9C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127. </w:t>
      </w:r>
      <w:r w:rsidRPr="00EE3119">
        <w:rPr>
          <w:rFonts w:cs="Arial"/>
          <w:noProof/>
          <w:szCs w:val="24"/>
        </w:rPr>
        <w:tab/>
        <w:t xml:space="preserve">Ng TFF, Suedmeyer WK, Wheeler E, Gulland F, Breitbart M. Novel anellovirus discovered from a mortality event of captive California sea lions. J Gen Virol. 2009;90(5):1256–61. </w:t>
      </w:r>
    </w:p>
    <w:p w14:paraId="378D996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128. </w:t>
      </w:r>
      <w:r w:rsidRPr="00EE3119">
        <w:rPr>
          <w:rFonts w:cs="Arial"/>
          <w:noProof/>
          <w:szCs w:val="24"/>
        </w:rPr>
        <w:tab/>
        <w:t xml:space="preserve">Ye J, Tian X, Xie Q, Zhang Y, Sheng Y, Zhang Z, et al. Avian gyrovirus 2 DNA in fowl from live poultry markets and in healthy humans, China. Emerg Infect Dis. 2015;21(8):1486. </w:t>
      </w:r>
    </w:p>
    <w:p w14:paraId="4E420903"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129. </w:t>
      </w:r>
      <w:r w:rsidRPr="00EE3119">
        <w:rPr>
          <w:rFonts w:cs="Arial"/>
          <w:noProof/>
          <w:szCs w:val="24"/>
        </w:rPr>
        <w:tab/>
        <w:t xml:space="preserve">Singh G, Ramamoorthy S. Potential for the cross-species transmission of swine torque teno viruses. Vet Microbiol. 2018;215:66–70. </w:t>
      </w:r>
    </w:p>
    <w:p w14:paraId="56608BB5"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130. </w:t>
      </w:r>
      <w:r w:rsidRPr="00EE3119">
        <w:rPr>
          <w:rFonts w:cs="Arial"/>
          <w:noProof/>
          <w:szCs w:val="24"/>
        </w:rPr>
        <w:tab/>
        <w:t xml:space="preserve">Bigarré L, Beven V, De Boisséson C, Grasland B, Rose N, Biagini P, et al. Pig anelloviruses are highly prevalent in swine herds in France. J Gen Virol. 2005;86(3):631–5. </w:t>
      </w:r>
    </w:p>
    <w:p w14:paraId="50DC93D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131. </w:t>
      </w:r>
      <w:r w:rsidRPr="00EE3119">
        <w:rPr>
          <w:rFonts w:cs="Arial"/>
          <w:noProof/>
          <w:szCs w:val="24"/>
        </w:rPr>
        <w:tab/>
        <w:t xml:space="preserve">Biagini P, Uch R, Belhouchet M, Attoui H, Cantaloube J-F, Brisbarre N, et al. Circular genomes related to anelloviruses identified in human and animal samples </w:t>
      </w:r>
      <w:r w:rsidRPr="00EE3119">
        <w:rPr>
          <w:rFonts w:cs="Arial"/>
          <w:noProof/>
          <w:szCs w:val="24"/>
        </w:rPr>
        <w:lastRenderedPageBreak/>
        <w:t xml:space="preserve">by using a combined rolling-circle amplification/sequence-independent single primer amplification approach. J Gen Virol. 2007;88(10):2696–701. </w:t>
      </w:r>
    </w:p>
    <w:p w14:paraId="392181D1"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132. </w:t>
      </w:r>
      <w:r w:rsidRPr="00EE3119">
        <w:rPr>
          <w:rFonts w:cs="Arial"/>
          <w:noProof/>
          <w:szCs w:val="24"/>
        </w:rPr>
        <w:tab/>
        <w:t xml:space="preserve">Du J, Li Y, Lu L, Zheng D, Liu B, Yang L, et al. Biodiversity of rodent anelloviruses in China. Emerg Microbes Infect. 2018;7(1):1–3. </w:t>
      </w:r>
    </w:p>
    <w:p w14:paraId="557E046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133. </w:t>
      </w:r>
      <w:r w:rsidRPr="00EE3119">
        <w:rPr>
          <w:rFonts w:cs="Arial"/>
          <w:noProof/>
          <w:szCs w:val="24"/>
        </w:rPr>
        <w:tab/>
        <w:t xml:space="preserve">Ng TFF, Wheeler E, Greig D, Waltzek TB, Gulland F, Breitbart M. Metagenomic identification of a novel anellovirus in Pacific harbor seal (Phoca vitulina richardsii) lung samples and its detection in samples from multiple years. J Gen Virol. 2011;92(6):1318–23. </w:t>
      </w:r>
    </w:p>
    <w:p w14:paraId="5E7C6060"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134. </w:t>
      </w:r>
      <w:r w:rsidRPr="00EE3119">
        <w:rPr>
          <w:rFonts w:cs="Arial"/>
          <w:noProof/>
          <w:szCs w:val="24"/>
        </w:rPr>
        <w:tab/>
        <w:t xml:space="preserve">Ondov BD, Treangen TJ, Melsted P, Mallonee AB, Bergman NH, Koren S, et al. Mash: fast genome and metagenome distance estimation using MinHash. Genome Biol. 2016;17(1):132. </w:t>
      </w:r>
    </w:p>
    <w:p w14:paraId="648A251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135. </w:t>
      </w:r>
      <w:r w:rsidRPr="00EE3119">
        <w:rPr>
          <w:rFonts w:cs="Arial"/>
          <w:noProof/>
          <w:szCs w:val="24"/>
        </w:rPr>
        <w:tab/>
        <w:t>Wray AK, Olival KJ, Morán D, Lopez MR, Alvarez D, Navarrete-Macias I, et al. Viral Diversity, Prey Preference, and Bartonella Prevalence in Desmodus rotundus in Guatemala. Ecohealth [Internet]. 2016;13(4):761–74. Available from: https://doi.org/10.1007/s10393-016-1183-z</w:t>
      </w:r>
    </w:p>
    <w:p w14:paraId="22BE5BA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136. </w:t>
      </w:r>
      <w:r w:rsidRPr="00EE3119">
        <w:rPr>
          <w:rFonts w:cs="Arial"/>
          <w:noProof/>
          <w:szCs w:val="24"/>
        </w:rPr>
        <w:tab/>
        <w:t xml:space="preserve">Trajano E. Movements of cave bats in southeastern Brazil, with emphasis on the population ecology of the common vampire bat, Desmodus rotundus (Chiroptera). Biotropica. 1996;121–9. </w:t>
      </w:r>
    </w:p>
    <w:p w14:paraId="7BCF874F"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137. </w:t>
      </w:r>
      <w:r w:rsidRPr="00EE3119">
        <w:rPr>
          <w:rFonts w:cs="Arial"/>
          <w:noProof/>
          <w:szCs w:val="24"/>
        </w:rPr>
        <w:tab/>
        <w:t>Dimitrov DS. Virus entry: molecular mechanisms and biomedical applications. Nat Rev Microbiol [Internet]. 2004;2(2):109–22. Available from: https://doi.org/10.1038/nrmicro817</w:t>
      </w:r>
    </w:p>
    <w:p w14:paraId="6386D9E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138. </w:t>
      </w:r>
      <w:r w:rsidRPr="00EE3119">
        <w:rPr>
          <w:rFonts w:cs="Arial"/>
          <w:noProof/>
          <w:szCs w:val="24"/>
        </w:rPr>
        <w:tab/>
        <w:t xml:space="preserve">Misinzo G, Delputte PL, Meerts P, Lefebvre DJ, Nauwynck HJ. Porcine circovirus 2 uses heparan sulfate and chondroitin sulfate B glycosaminoglycans as receptors for its attachment to host cells. J Virol. 2006;80(7):3487–94. </w:t>
      </w:r>
    </w:p>
    <w:p w14:paraId="47619A6D"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139. </w:t>
      </w:r>
      <w:r w:rsidRPr="00EE3119">
        <w:rPr>
          <w:rFonts w:cs="Arial"/>
          <w:noProof/>
          <w:szCs w:val="24"/>
        </w:rPr>
        <w:tab/>
        <w:t xml:space="preserve">Yu W, Zhan Y, Xue B, Dong Y, Wang Y, Jiang P, et al. Highly efficient cellular uptake of a cell-penetrating peptide (CPP) derived from the capsid protein of porcine circovirus type 2. J Biol Chem. 2018;293(39):15221–32. </w:t>
      </w:r>
    </w:p>
    <w:p w14:paraId="066E33F3"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lastRenderedPageBreak/>
        <w:t xml:space="preserve">140. </w:t>
      </w:r>
      <w:r w:rsidRPr="00EE3119">
        <w:rPr>
          <w:rFonts w:cs="Arial"/>
          <w:noProof/>
          <w:szCs w:val="24"/>
        </w:rPr>
        <w:tab/>
        <w:t>Eto Y, Yoshioka Y, Asavatanabodee R, Kida S, Maeda M, Mukai Y, et al. Transduction of adenovirus vectors modified with cell-penetrating peptides. Peptides [Internet]. 2009;30(8):1548–52. Available from: http://www.sciencedirect.com/science/article/pii/S0196978109002083</w:t>
      </w:r>
    </w:p>
    <w:p w14:paraId="4CCB976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141. </w:t>
      </w:r>
      <w:r w:rsidRPr="00EE3119">
        <w:rPr>
          <w:rFonts w:cs="Arial"/>
          <w:noProof/>
          <w:szCs w:val="24"/>
        </w:rPr>
        <w:tab/>
        <w:t xml:space="preserve">Bechara C, Sagan S. Cell-penetrating peptides: 20 years later, where do we stand? FEBS Lett. 2013;587(12):1693–702. </w:t>
      </w:r>
    </w:p>
    <w:p w14:paraId="397CA8C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142. </w:t>
      </w:r>
      <w:r w:rsidRPr="00EE3119">
        <w:rPr>
          <w:rFonts w:cs="Arial"/>
          <w:noProof/>
          <w:szCs w:val="24"/>
        </w:rPr>
        <w:tab/>
        <w:t>Bernfield M, Götte M, Park PW, Reizes O, Fitzgerald ML, Lincecum J, et al. Functions of Cell Surface Heparan Sulfate Proteoglycans. Annu Rev Biochem [Internet]. 1999 Jun 1;68(1):729–77. Available from: https://doi.org/10.1146/annurev.biochem.68.1.729</w:t>
      </w:r>
    </w:p>
    <w:p w14:paraId="7E64C4D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143. </w:t>
      </w:r>
      <w:r w:rsidRPr="00EE3119">
        <w:rPr>
          <w:rFonts w:cs="Arial"/>
          <w:noProof/>
          <w:szCs w:val="24"/>
        </w:rPr>
        <w:tab/>
        <w:t>Ouyang T, Niu G, Liu X, Zhang X, Zhang Y, Ren L. Recent progress on porcine circovirus type 3. Infect Genet Evol [Internet]. 2019;73:227–33. Available from: http://www.sciencedirect.com/science/article/pii/S1567134819300875</w:t>
      </w:r>
    </w:p>
    <w:p w14:paraId="7AE1774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144. </w:t>
      </w:r>
      <w:r w:rsidRPr="00EE3119">
        <w:rPr>
          <w:rFonts w:cs="Arial"/>
          <w:noProof/>
          <w:szCs w:val="24"/>
        </w:rPr>
        <w:tab/>
        <w:t xml:space="preserve">Okamoto H, Nishizawa T, Takahashi M, Asabe S, Tsuda F, Yoshikawa A. Heterogeneous distribution of TT virus of distinct genotypes in multiple tissues from infected humans. Virology. 2001;288(2):358–68. </w:t>
      </w:r>
    </w:p>
    <w:p w14:paraId="36A9B7B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145. </w:t>
      </w:r>
      <w:r w:rsidRPr="00EE3119">
        <w:rPr>
          <w:rFonts w:cs="Arial"/>
          <w:noProof/>
          <w:szCs w:val="24"/>
        </w:rPr>
        <w:tab/>
        <w:t xml:space="preserve">Cleaveland S, Laurenson MK, Taylor LH. Diseases of humans and their domestic mammals: pathogen characteristics, host range and the risk of emergence. Philos Trans R Soc London Ser B Biol Sci. 2001;356(1411):991–9. </w:t>
      </w:r>
    </w:p>
    <w:p w14:paraId="27FA7227"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146. </w:t>
      </w:r>
      <w:r w:rsidRPr="00EE3119">
        <w:rPr>
          <w:rFonts w:cs="Arial"/>
          <w:noProof/>
          <w:szCs w:val="24"/>
        </w:rPr>
        <w:tab/>
        <w:t>Kreuder Johnson C, Hitchens PL, Smiley Evans T, Goldstein T, Thomas K, Clements A, et al. Spillover and pandemic properties of zoonotic viruses with high host plasticity. Sci Rep [Internet]. 2015;5(1):14830. Available from: https://doi.org/10.1038/srep14830</w:t>
      </w:r>
    </w:p>
    <w:p w14:paraId="4DFA0740"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147. </w:t>
      </w:r>
      <w:r w:rsidRPr="00EE3119">
        <w:rPr>
          <w:rFonts w:cs="Arial"/>
          <w:noProof/>
          <w:szCs w:val="24"/>
        </w:rPr>
        <w:tab/>
        <w:t xml:space="preserve">Rainey GJA, Natonson A, Maxfield LF, Coffin JM. Mechanisms of avian retroviral host range extension. J Virol. 2003;77(12):6709–19. </w:t>
      </w:r>
    </w:p>
    <w:p w14:paraId="0BF50E3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148. </w:t>
      </w:r>
      <w:r w:rsidRPr="00EE3119">
        <w:rPr>
          <w:rFonts w:cs="Arial"/>
          <w:noProof/>
          <w:szCs w:val="24"/>
        </w:rPr>
        <w:tab/>
        <w:t xml:space="preserve">Iwaki Y, Aiba N, Tran HTT, Ding X, Hayashi S, Arakawa Y, et al. Simian TT virus (s-TTV) infection in patients with liver diseases. Hepatol Res. 2003;25(2):135–42. </w:t>
      </w:r>
    </w:p>
    <w:p w14:paraId="532F70B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lastRenderedPageBreak/>
        <w:t xml:space="preserve">149. </w:t>
      </w:r>
      <w:r w:rsidRPr="00EE3119">
        <w:rPr>
          <w:rFonts w:cs="Arial"/>
          <w:noProof/>
          <w:szCs w:val="24"/>
        </w:rPr>
        <w:tab/>
        <w:t xml:space="preserve">Chu DKW, Poon LLM, Chiu SSS, Chan KH, Ng EM, Bauer I, et al. Characterization of a novel gyrovirus in human stool and chicken meat. J Clin Virol. 2012;55(3):209–13. </w:t>
      </w:r>
    </w:p>
    <w:p w14:paraId="5E048F79"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150. </w:t>
      </w:r>
      <w:r w:rsidRPr="00EE3119">
        <w:rPr>
          <w:rFonts w:cs="Arial"/>
          <w:noProof/>
          <w:szCs w:val="24"/>
        </w:rPr>
        <w:tab/>
        <w:t xml:space="preserve">Ssemadaali MA, Effertz K, Singh P, Kolyvushko O, Ramamoorthy S. Identification of heterologous Torque Teno Viruses in humans and swine. Sci Rep. 2016;6(1):1–10. </w:t>
      </w:r>
    </w:p>
    <w:p w14:paraId="7000F11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151. </w:t>
      </w:r>
      <w:r w:rsidRPr="00EE3119">
        <w:rPr>
          <w:rFonts w:cs="Arial"/>
          <w:noProof/>
          <w:szCs w:val="24"/>
        </w:rPr>
        <w:tab/>
        <w:t>van Dorp L, Tan CCS, Lam SD, Richard D, Owen C, Berchtold D, et al. Recurrent mutations in SARS-CoV-2 genomes isolated from mink point to rapid host-adaptation. bioRxiv [Internet]. 2020 Jan 1;2020.11.16.384743. Available from: http://biorxiv.org/content/early/2020/11/16/2020.11.16.384743.abstract</w:t>
      </w:r>
    </w:p>
    <w:p w14:paraId="6F2EF5C5"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152. </w:t>
      </w:r>
      <w:r w:rsidRPr="00EE3119">
        <w:rPr>
          <w:rFonts w:cs="Arial"/>
          <w:noProof/>
          <w:szCs w:val="24"/>
        </w:rPr>
        <w:tab/>
        <w:t>Olival KJ, Hosseini PR, Zambrana-Torrelio C, Ross N, Bogich TL, Daszak P. Host and viral traits predict zoonotic spillover from mammals. Nature [Internet]. 2017;546(7660):646–50. Available from: https://doi.org/10.1038/nature22975</w:t>
      </w:r>
    </w:p>
    <w:p w14:paraId="779779BA"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153. </w:t>
      </w:r>
      <w:r w:rsidRPr="00EE3119">
        <w:rPr>
          <w:rFonts w:cs="Arial"/>
          <w:noProof/>
          <w:szCs w:val="24"/>
        </w:rPr>
        <w:tab/>
        <w:t>Albery GF, Eskew EA, Ross N, Olival KJ. Predicting the global mammalian viral sharing network using phylogeography. Nat Commun [Internet]. 2020;11(1):2260. Available from: https://doi.org/10.1038/s41467-020-16153-4</w:t>
      </w:r>
    </w:p>
    <w:p w14:paraId="0925DBD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154. </w:t>
      </w:r>
      <w:r w:rsidRPr="00EE3119">
        <w:rPr>
          <w:rFonts w:cs="Arial"/>
          <w:noProof/>
          <w:szCs w:val="24"/>
        </w:rPr>
        <w:tab/>
        <w:t>Mollentze N, Streicker DG. Viral zoonotic risk is homogenous among taxonomic orders of mammalian and avian reservoir hosts. Proc Natl Acad Sci [Internet]. 2020 Apr 28;117(17):9423 LP – 9430. Available from: http://www.pnas.org/content/117/17/9423.abstract</w:t>
      </w:r>
    </w:p>
    <w:p w14:paraId="0C6EB586"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155. </w:t>
      </w:r>
      <w:r w:rsidRPr="00EE3119">
        <w:rPr>
          <w:rFonts w:cs="Arial"/>
          <w:noProof/>
          <w:szCs w:val="24"/>
        </w:rPr>
        <w:tab/>
        <w:t xml:space="preserve">Nishizawa T, Sugimoto Y, Takeda T, Kodera Y, Hatano Y, Takahashi M, et al. Identification and whole genome characterization of novel anelloviruses in masked palm civets (Paguma larvata): segregation into four distinct clades. Virus Res. 2018;256:183–91. </w:t>
      </w:r>
    </w:p>
    <w:p w14:paraId="0E368BE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156. </w:t>
      </w:r>
      <w:r w:rsidRPr="00EE3119">
        <w:rPr>
          <w:rFonts w:cs="Arial"/>
          <w:noProof/>
          <w:szCs w:val="24"/>
        </w:rPr>
        <w:tab/>
        <w:t xml:space="preserve">Geldenhuys M, Mortlock M, Weyer J, Bezuidt O, Seamark ECJ, Kearney T, et al. A metagenomic viral discovery approach identifies potential zoonotic and novel mammalian viruses in Neoromicia bats within South Africa. PLoS One. </w:t>
      </w:r>
      <w:r w:rsidRPr="00EE3119">
        <w:rPr>
          <w:rFonts w:cs="Arial"/>
          <w:noProof/>
          <w:szCs w:val="24"/>
        </w:rPr>
        <w:lastRenderedPageBreak/>
        <w:t xml:space="preserve">2018;13(3):e0194527. </w:t>
      </w:r>
    </w:p>
    <w:p w14:paraId="5DA2F06B"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157. </w:t>
      </w:r>
      <w:r w:rsidRPr="00EE3119">
        <w:rPr>
          <w:rFonts w:cs="Arial"/>
          <w:noProof/>
          <w:szCs w:val="24"/>
        </w:rPr>
        <w:tab/>
        <w:t xml:space="preserve">Mishra N, Fagbo SF, Alagaili AN, Nitido A, Williams SH, Ng J, et al. A viral metagenomic survey identifies known and novel mammalian viruses in bats from Saudi Arabia. PLoS One. 2019;14(4):e0214227. </w:t>
      </w:r>
    </w:p>
    <w:p w14:paraId="4EEE133C"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158. </w:t>
      </w:r>
      <w:r w:rsidRPr="00EE3119">
        <w:rPr>
          <w:rFonts w:cs="Arial"/>
          <w:noProof/>
          <w:szCs w:val="24"/>
        </w:rPr>
        <w:tab/>
        <w:t xml:space="preserve">Ge X, Li Y, Yang X, Zhang H, Zhou P, Zhang Y, et al. Metagenomic analysis of viruses from bat fecal samples reveals many novel viruses in insectivorous bats in China. J Virol. 2012;86(8):4620–30. </w:t>
      </w:r>
    </w:p>
    <w:p w14:paraId="1E64C0E3"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159. </w:t>
      </w:r>
      <w:r w:rsidRPr="00EE3119">
        <w:rPr>
          <w:rFonts w:cs="Arial"/>
          <w:noProof/>
          <w:szCs w:val="24"/>
        </w:rPr>
        <w:tab/>
        <w:t xml:space="preserve">Phan TG, Kapusinszky B, Wang C, Rose RK, Lipton HL, Delwart EL. The fecal viral flora of wild rodents. PLoS Pathog. 2011;7(9):e1002218. </w:t>
      </w:r>
    </w:p>
    <w:p w14:paraId="1A48810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160. </w:t>
      </w:r>
      <w:r w:rsidRPr="00EE3119">
        <w:rPr>
          <w:rFonts w:cs="Arial"/>
          <w:noProof/>
          <w:szCs w:val="24"/>
        </w:rPr>
        <w:tab/>
        <w:t xml:space="preserve">Tan Z, Yu H, Xu L, Zhao Z, Zhang P, Qu Y, et al. Virome profiling of rodents in Xinjiang Uygur Autonomous Region, China: Isolation and characterization of a new strain of Wenzhou virus. Virology. 2019;529:122–34. </w:t>
      </w:r>
    </w:p>
    <w:p w14:paraId="6A89FA92"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161. </w:t>
      </w:r>
      <w:r w:rsidRPr="00EE3119">
        <w:rPr>
          <w:rFonts w:cs="Arial"/>
          <w:noProof/>
          <w:szCs w:val="24"/>
        </w:rPr>
        <w:tab/>
        <w:t xml:space="preserve">Wang W, Hu H, Zijlstra RT, Zheng J, Gänzle MG. Metagenomic reconstructions of gut microbial metabolism in weanling pigs. Microbiome. 2019;7(1):1–11. </w:t>
      </w:r>
    </w:p>
    <w:p w14:paraId="4A5EB2DE" w14:textId="77777777" w:rsidR="00EE3119" w:rsidRPr="00EE3119" w:rsidRDefault="00EE3119" w:rsidP="00EE3119">
      <w:pPr>
        <w:widowControl w:val="0"/>
        <w:autoSpaceDE w:val="0"/>
        <w:autoSpaceDN w:val="0"/>
        <w:adjustRightInd w:val="0"/>
        <w:spacing w:before="240" w:after="0"/>
        <w:ind w:left="640" w:hanging="640"/>
        <w:rPr>
          <w:rFonts w:cs="Arial"/>
          <w:noProof/>
          <w:szCs w:val="24"/>
        </w:rPr>
      </w:pPr>
      <w:r w:rsidRPr="00EE3119">
        <w:rPr>
          <w:rFonts w:cs="Arial"/>
          <w:noProof/>
          <w:szCs w:val="24"/>
        </w:rPr>
        <w:t xml:space="preserve">162. </w:t>
      </w:r>
      <w:r w:rsidRPr="00EE3119">
        <w:rPr>
          <w:rFonts w:cs="Arial"/>
          <w:noProof/>
          <w:szCs w:val="24"/>
        </w:rPr>
        <w:tab/>
        <w:t xml:space="preserve">Zhang B, Tang C, Yue H, Ren Y, Song Z. Viral metagenomics analysis demonstrates the diversity of viral flora in piglet diarrhoeic faeces in China. J Gen Virol. 2014;95(7):1603–11. </w:t>
      </w:r>
    </w:p>
    <w:p w14:paraId="2E00C3D8" w14:textId="77777777" w:rsidR="00EE3119" w:rsidRPr="00EE3119" w:rsidRDefault="00EE3119" w:rsidP="00EE3119">
      <w:pPr>
        <w:widowControl w:val="0"/>
        <w:autoSpaceDE w:val="0"/>
        <w:autoSpaceDN w:val="0"/>
        <w:adjustRightInd w:val="0"/>
        <w:spacing w:before="240" w:after="0"/>
        <w:ind w:left="640" w:hanging="640"/>
        <w:rPr>
          <w:rFonts w:cs="Arial"/>
          <w:noProof/>
        </w:rPr>
      </w:pPr>
      <w:r w:rsidRPr="00EE3119">
        <w:rPr>
          <w:rFonts w:cs="Arial"/>
          <w:noProof/>
          <w:szCs w:val="24"/>
        </w:rPr>
        <w:t xml:space="preserve">163. </w:t>
      </w:r>
      <w:r w:rsidRPr="00EE3119">
        <w:rPr>
          <w:rFonts w:cs="Arial"/>
          <w:noProof/>
          <w:szCs w:val="24"/>
        </w:rPr>
        <w:tab/>
        <w:t xml:space="preserve">Masembe C, Michuki G, Onyango M, Rumberia C, Norling M, Bishop RP, et al. Viral metagenomics demonstrates that domestic pigs are a potential reservoir for Ndumu virus. Virol J. 2012;9(1):1–7. </w:t>
      </w:r>
    </w:p>
    <w:p w14:paraId="7E1A3339" w14:textId="6E8929B0" w:rsidR="00EF713D" w:rsidRPr="00A65435" w:rsidRDefault="009647BC" w:rsidP="00CC5637">
      <w:pPr>
        <w:widowControl w:val="0"/>
        <w:autoSpaceDE w:val="0"/>
        <w:autoSpaceDN w:val="0"/>
        <w:adjustRightInd w:val="0"/>
        <w:spacing w:before="240" w:after="0"/>
        <w:ind w:left="640" w:hanging="640"/>
        <w:rPr>
          <w:rFonts w:cs="Arial"/>
          <w:noProof/>
        </w:rPr>
      </w:pPr>
      <w:r w:rsidRPr="00720A83">
        <w:rPr>
          <w:rFonts w:cs="Arial"/>
          <w:szCs w:val="24"/>
          <w:lang w:val="en-GB"/>
        </w:rPr>
        <w:fldChar w:fldCharType="end"/>
      </w:r>
    </w:p>
    <w:p w14:paraId="0C981F4F" w14:textId="77777777" w:rsidR="00EF713D" w:rsidRPr="00720A83" w:rsidRDefault="00EF713D">
      <w:pPr>
        <w:spacing w:line="259" w:lineRule="auto"/>
        <w:jc w:val="left"/>
        <w:rPr>
          <w:rFonts w:eastAsiaTheme="majorEastAsia" w:cs="Arial"/>
          <w:b/>
          <w:szCs w:val="24"/>
          <w:lang w:val="en-GB"/>
        </w:rPr>
      </w:pPr>
      <w:r w:rsidRPr="00720A83">
        <w:rPr>
          <w:rFonts w:cs="Arial"/>
          <w:szCs w:val="24"/>
          <w:lang w:val="en-GB"/>
        </w:rPr>
        <w:br w:type="page"/>
      </w:r>
    </w:p>
    <w:p w14:paraId="1C1A46CF" w14:textId="77777777" w:rsidR="00B206CD" w:rsidRPr="00B206CD" w:rsidRDefault="00B206CD" w:rsidP="00B206CD">
      <w:pPr>
        <w:rPr>
          <w:lang w:val="en-GB"/>
        </w:rPr>
      </w:pPr>
    </w:p>
    <w:p w14:paraId="12901BC9" w14:textId="2E5CD6F2" w:rsidR="00907D92" w:rsidRPr="00720A83" w:rsidRDefault="00266A09" w:rsidP="00907D92">
      <w:pPr>
        <w:pStyle w:val="Heading1"/>
        <w:rPr>
          <w:rFonts w:cs="Arial"/>
          <w:lang w:val="en-GB"/>
        </w:rPr>
      </w:pPr>
      <w:bookmarkStart w:id="28" w:name="_Toc63946545"/>
      <w:r w:rsidRPr="00720A83">
        <w:rPr>
          <w:rFonts w:cs="Arial"/>
          <w:lang w:val="en-GB"/>
        </w:rPr>
        <w:t>Checklist</w:t>
      </w:r>
      <w:bookmarkEnd w:id="28"/>
    </w:p>
    <w:p w14:paraId="3AAEC487" w14:textId="03055B26" w:rsidR="00266A09" w:rsidRPr="00720A83" w:rsidRDefault="00266A09" w:rsidP="00266A09">
      <w:pPr>
        <w:pStyle w:val="ListParagraph"/>
        <w:numPr>
          <w:ilvl w:val="0"/>
          <w:numId w:val="22"/>
        </w:numPr>
        <w:rPr>
          <w:lang w:val="en-GB"/>
        </w:rPr>
      </w:pPr>
      <w:r w:rsidRPr="00720A83">
        <w:rPr>
          <w:rFonts w:cs="Arial"/>
          <w:sz w:val="20"/>
          <w:szCs w:val="20"/>
          <w:lang w:val="en-GB"/>
        </w:rPr>
        <w:t>good use of figures and appropriate use of legends and references</w:t>
      </w:r>
    </w:p>
    <w:p w14:paraId="7F866750" w14:textId="5BD9E12D" w:rsidR="00266A09" w:rsidRPr="00720A83" w:rsidRDefault="00266A09" w:rsidP="00266A09">
      <w:pPr>
        <w:pStyle w:val="ListParagraph"/>
        <w:numPr>
          <w:ilvl w:val="0"/>
          <w:numId w:val="22"/>
        </w:numPr>
        <w:rPr>
          <w:lang w:val="en-GB"/>
        </w:rPr>
      </w:pPr>
      <w:r w:rsidRPr="00720A83">
        <w:rPr>
          <w:rFonts w:cs="Arial"/>
          <w:sz w:val="20"/>
          <w:szCs w:val="20"/>
          <w:lang w:val="en-GB"/>
        </w:rPr>
        <w:t>“general-to-specific” structure</w:t>
      </w:r>
    </w:p>
    <w:p w14:paraId="50A06525" w14:textId="7C293218"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Understandable to the non-specialist</w:t>
      </w:r>
    </w:p>
    <w:p w14:paraId="54F624F7"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Introduction with relevance of the review topic, aims and roadmap present</w:t>
      </w:r>
    </w:p>
    <w:p w14:paraId="1CBE1E5A"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Logical transitions between topics</w:t>
      </w:r>
    </w:p>
    <w:p w14:paraId="0688A903"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Conclusions and perspectives present</w:t>
      </w:r>
    </w:p>
    <w:p w14:paraId="5373AF70" w14:textId="2DC3C6D1"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Highlights limitations / challenges / questions in field.</w:t>
      </w:r>
    </w:p>
    <w:p w14:paraId="4AAEF87F" w14:textId="13ECCA75"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Provides (few) directions for future experimental work based on the limits and challenges mentioned</w:t>
      </w:r>
    </w:p>
    <w:p w14:paraId="694D0D22" w14:textId="77777777"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Clear and relevant figures</w:t>
      </w:r>
    </w:p>
    <w:p w14:paraId="7E1FA64B" w14:textId="77777777" w:rsidR="00266A09" w:rsidRPr="00720A83" w:rsidRDefault="00266A09" w:rsidP="00266A09">
      <w:pPr>
        <w:numPr>
          <w:ilvl w:val="0"/>
          <w:numId w:val="22"/>
        </w:numPr>
        <w:spacing w:after="0" w:line="240" w:lineRule="auto"/>
        <w:jc w:val="left"/>
        <w:rPr>
          <w:rFonts w:cs="Arial"/>
          <w:sz w:val="20"/>
          <w:szCs w:val="20"/>
          <w:lang w:val="en-GB"/>
        </w:rPr>
      </w:pPr>
    </w:p>
    <w:p w14:paraId="7BC128A3" w14:textId="77777777" w:rsidR="00266A09" w:rsidRPr="00720A83" w:rsidRDefault="00266A09" w:rsidP="00266A09">
      <w:pPr>
        <w:rPr>
          <w:lang w:val="en-GB"/>
        </w:rPr>
      </w:pPr>
    </w:p>
    <w:sectPr w:rsidR="00266A09" w:rsidRPr="00720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Cedric Tan" w:date="2021-02-16T23:50:00Z" w:initials="CT">
    <w:p w14:paraId="3FBF6855" w14:textId="1E11E3E3" w:rsidR="00EE47ED" w:rsidRDefault="00EE47ED">
      <w:pPr>
        <w:pStyle w:val="CommentText"/>
      </w:pPr>
      <w:r>
        <w:rPr>
          <w:rStyle w:val="CommentReference"/>
        </w:rPr>
        <w:annotationRef/>
      </w:r>
      <w:r>
        <w:t>Discuss here</w:t>
      </w:r>
    </w:p>
  </w:comment>
  <w:comment w:id="8" w:author="Cedric Tan" w:date="2021-02-16T23:13:00Z" w:initials="CT">
    <w:p w14:paraId="702FD7CB" w14:textId="05F048FF" w:rsidR="00EE3119" w:rsidRDefault="00EE3119">
      <w:pPr>
        <w:pStyle w:val="CommentText"/>
      </w:pPr>
      <w:r>
        <w:rPr>
          <w:rStyle w:val="CommentReference"/>
        </w:rPr>
        <w:annotationRef/>
      </w:r>
    </w:p>
  </w:comment>
  <w:comment w:id="13" w:author="Cedric Tan" w:date="2021-02-16T19:23:00Z" w:initials="CT">
    <w:p w14:paraId="7687E59F" w14:textId="609D278F" w:rsidR="00EE3119" w:rsidRDefault="00EE3119">
      <w:pPr>
        <w:pStyle w:val="CommentText"/>
      </w:pPr>
      <w:r>
        <w:rPr>
          <w:rStyle w:val="CommentReference"/>
        </w:rPr>
        <w:annotationRef/>
      </w:r>
      <w:r>
        <w:t>Refer to section</w:t>
      </w:r>
    </w:p>
  </w:comment>
  <w:comment w:id="19" w:author="Cedric Tan" w:date="2021-02-02T09:38:00Z" w:initials="CT">
    <w:p w14:paraId="48AB747F" w14:textId="6F7C2FEF" w:rsidR="00EE3119" w:rsidRDefault="00EE3119">
      <w:pPr>
        <w:pStyle w:val="CommentText"/>
      </w:pPr>
      <w:r>
        <w:rPr>
          <w:rStyle w:val="CommentReference"/>
        </w:rPr>
        <w:annotationRef/>
      </w:r>
      <w:proofErr w:type="gramStart"/>
      <w:r>
        <w:t>Also</w:t>
      </w:r>
      <w:proofErr w:type="gramEnd"/>
      <w:r>
        <w:t xml:space="preserve"> quantifiable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BF6855" w15:done="0"/>
  <w15:commentEx w15:paraId="702FD7CB" w15:done="0"/>
  <w15:commentEx w15:paraId="7687E59F" w15:done="0"/>
  <w15:commentEx w15:paraId="48AB74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6D8B7" w16cex:dateUtc="2021-02-16T15:50:00Z"/>
  <w16cex:commentExtensible w16cex:durableId="23D6D01A" w16cex:dateUtc="2021-02-16T15:13:00Z"/>
  <w16cex:commentExtensible w16cex:durableId="23D69A1D" w16cex:dateUtc="2021-02-16T11:23:00Z"/>
  <w16cex:commentExtensible w16cex:durableId="23C39C0C" w16cex:dateUtc="2021-02-02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BF6855" w16cid:durableId="23D6D8B7"/>
  <w16cid:commentId w16cid:paraId="702FD7CB" w16cid:durableId="23D6D01A"/>
  <w16cid:commentId w16cid:paraId="7687E59F" w16cid:durableId="23D69A1D"/>
  <w16cid:commentId w16cid:paraId="48AB747F" w16cid:durableId="23C39C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96462" w14:textId="77777777" w:rsidR="00AD7E39" w:rsidRDefault="00AD7E39" w:rsidP="0054005A">
      <w:pPr>
        <w:spacing w:after="0" w:line="240" w:lineRule="auto"/>
      </w:pPr>
      <w:r>
        <w:separator/>
      </w:r>
    </w:p>
  </w:endnote>
  <w:endnote w:type="continuationSeparator" w:id="0">
    <w:p w14:paraId="32406F2C" w14:textId="77777777" w:rsidR="00AD7E39" w:rsidRDefault="00AD7E39" w:rsidP="005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B01DF" w14:textId="77777777" w:rsidR="00AD7E39" w:rsidRDefault="00AD7E39" w:rsidP="0054005A">
      <w:pPr>
        <w:spacing w:after="0" w:line="240" w:lineRule="auto"/>
      </w:pPr>
      <w:r>
        <w:separator/>
      </w:r>
    </w:p>
  </w:footnote>
  <w:footnote w:type="continuationSeparator" w:id="0">
    <w:p w14:paraId="7CC2AD14" w14:textId="77777777" w:rsidR="00AD7E39" w:rsidRDefault="00AD7E39" w:rsidP="0054005A">
      <w:pPr>
        <w:spacing w:after="0" w:line="240" w:lineRule="auto"/>
      </w:pPr>
      <w:r>
        <w:continuationSeparator/>
      </w:r>
    </w:p>
  </w:footnote>
  <w:footnote w:id="1">
    <w:p w14:paraId="7C1AB7AE" w14:textId="684985A6" w:rsidR="00EE3119" w:rsidRPr="00AC256C" w:rsidRDefault="00EE3119">
      <w:pPr>
        <w:pStyle w:val="FootnoteText"/>
        <w:rPr>
          <w:lang w:val="en-US"/>
        </w:rPr>
      </w:pPr>
      <w:r>
        <w:rPr>
          <w:rStyle w:val="FootnoteReference"/>
        </w:rPr>
        <w:footnoteRef/>
      </w:r>
      <w:r>
        <w:t xml:space="preserve"> </w:t>
      </w:r>
      <w:proofErr w:type="spellStart"/>
      <w:r w:rsidRPr="0012727F">
        <w:rPr>
          <w:i/>
          <w:iCs/>
          <w:lang w:val="en-US"/>
        </w:rPr>
        <w:t>Bidnaviridae</w:t>
      </w:r>
      <w:proofErr w:type="spellEnd"/>
      <w:r>
        <w:rPr>
          <w:lang w:val="en-US"/>
        </w:rPr>
        <w:t xml:space="preserve">, </w:t>
      </w:r>
      <w:proofErr w:type="spellStart"/>
      <w:r w:rsidRPr="0012727F">
        <w:rPr>
          <w:i/>
          <w:iCs/>
          <w:lang w:val="en-US"/>
        </w:rPr>
        <w:t>Parvoviridae</w:t>
      </w:r>
      <w:proofErr w:type="spellEnd"/>
      <w:r>
        <w:rPr>
          <w:lang w:val="en-US"/>
        </w:rPr>
        <w:t xml:space="preserve">, </w:t>
      </w:r>
      <w:proofErr w:type="spellStart"/>
      <w:r w:rsidRPr="0012727F">
        <w:rPr>
          <w:i/>
          <w:iCs/>
          <w:lang w:val="en-US"/>
        </w:rPr>
        <w:t>Bacilladnaviridae</w:t>
      </w:r>
      <w:proofErr w:type="spellEnd"/>
      <w:r>
        <w:rPr>
          <w:lang w:val="en-US"/>
        </w:rPr>
        <w:t xml:space="preserve">, </w:t>
      </w:r>
      <w:proofErr w:type="spellStart"/>
      <w:r w:rsidRPr="0012727F">
        <w:rPr>
          <w:i/>
          <w:iCs/>
          <w:lang w:val="en-US"/>
        </w:rPr>
        <w:t>Circoviridae</w:t>
      </w:r>
      <w:proofErr w:type="spellEnd"/>
      <w:r>
        <w:rPr>
          <w:lang w:val="en-US"/>
        </w:rPr>
        <w:t xml:space="preserve">, </w:t>
      </w:r>
      <w:proofErr w:type="spellStart"/>
      <w:r w:rsidRPr="0012727F">
        <w:rPr>
          <w:i/>
          <w:iCs/>
          <w:lang w:val="en-US"/>
        </w:rPr>
        <w:t>Geminiviridae</w:t>
      </w:r>
      <w:proofErr w:type="spellEnd"/>
      <w:r>
        <w:rPr>
          <w:lang w:val="en-US"/>
        </w:rPr>
        <w:t xml:space="preserve">, </w:t>
      </w:r>
      <w:proofErr w:type="spellStart"/>
      <w:r w:rsidRPr="0012727F">
        <w:rPr>
          <w:i/>
          <w:iCs/>
          <w:lang w:val="en-US"/>
        </w:rPr>
        <w:t>Genomoviridae</w:t>
      </w:r>
      <w:proofErr w:type="spellEnd"/>
      <w:r>
        <w:rPr>
          <w:lang w:val="en-US"/>
        </w:rPr>
        <w:t xml:space="preserve">, </w:t>
      </w:r>
      <w:proofErr w:type="spellStart"/>
      <w:r w:rsidRPr="0012727F">
        <w:rPr>
          <w:i/>
          <w:iCs/>
          <w:lang w:val="en-US"/>
        </w:rPr>
        <w:t>Nanoviridae</w:t>
      </w:r>
      <w:proofErr w:type="spellEnd"/>
      <w:r>
        <w:rPr>
          <w:lang w:val="en-US"/>
        </w:rPr>
        <w:t xml:space="preserve">, </w:t>
      </w:r>
      <w:proofErr w:type="spellStart"/>
      <w:r w:rsidRPr="0012727F">
        <w:rPr>
          <w:i/>
          <w:iCs/>
          <w:lang w:val="en-US"/>
        </w:rPr>
        <w:t>Redondoviridae</w:t>
      </w:r>
      <w:proofErr w:type="spellEnd"/>
      <w:r>
        <w:rPr>
          <w:lang w:val="en-US"/>
        </w:rPr>
        <w:t xml:space="preserve">, </w:t>
      </w:r>
      <w:proofErr w:type="spellStart"/>
      <w:r w:rsidRPr="0012727F">
        <w:rPr>
          <w:i/>
          <w:iCs/>
          <w:lang w:val="en-US"/>
        </w:rPr>
        <w:t>Smacoviridae</w:t>
      </w:r>
      <w:proofErr w:type="spellEnd"/>
      <w:r>
        <w:rPr>
          <w:lang w:val="en-US"/>
        </w:rPr>
        <w:t>.</w:t>
      </w:r>
    </w:p>
  </w:footnote>
  <w:footnote w:id="2">
    <w:p w14:paraId="5CE6EA4E" w14:textId="618956E6" w:rsidR="00EE3119" w:rsidRPr="00AC7FCF" w:rsidRDefault="00EE3119">
      <w:pPr>
        <w:pStyle w:val="FootnoteText"/>
        <w:rPr>
          <w:lang w:val="en-US"/>
        </w:rPr>
      </w:pPr>
      <w:r>
        <w:rPr>
          <w:rStyle w:val="FootnoteReference"/>
        </w:rPr>
        <w:footnoteRef/>
      </w:r>
      <w:r>
        <w:t xml:space="preserve"> J</w:t>
      </w:r>
      <w:proofErr w:type="spellStart"/>
      <w:r>
        <w:rPr>
          <w:lang w:val="en-US"/>
        </w:rPr>
        <w:t>oining</w:t>
      </w:r>
      <w:proofErr w:type="spellEnd"/>
      <w:r>
        <w:rPr>
          <w:lang w:val="en-US"/>
        </w:rPr>
        <w:t xml:space="preserve"> sequencing reads into longer sequences without a reference sequence with the aim of producing full genomes.</w:t>
      </w:r>
    </w:p>
  </w:footnote>
  <w:footnote w:id="3">
    <w:p w14:paraId="4B25E231" w14:textId="42043613" w:rsidR="00EE3119" w:rsidRPr="0054005A" w:rsidRDefault="00EE3119">
      <w:pPr>
        <w:pStyle w:val="FootnoteText"/>
        <w:rPr>
          <w:lang w:val="en-US"/>
        </w:rPr>
      </w:pPr>
      <w:r>
        <w:rPr>
          <w:rStyle w:val="FootnoteReference"/>
        </w:rPr>
        <w:footnoteRef/>
      </w:r>
      <w:r>
        <w:t xml:space="preserve"> </w:t>
      </w:r>
      <w:r>
        <w:rPr>
          <w:lang w:val="en-US"/>
        </w:rPr>
        <w:t>A statistic assigned to each node in a phylogeny to assess the robustness and accuracy of the observed tree topology.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C15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6259E"/>
    <w:multiLevelType w:val="hybridMultilevel"/>
    <w:tmpl w:val="0CD815D2"/>
    <w:lvl w:ilvl="0" w:tplc="67D4BA9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D2408"/>
    <w:multiLevelType w:val="hybridMultilevel"/>
    <w:tmpl w:val="8A6E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153A"/>
    <w:multiLevelType w:val="hybridMultilevel"/>
    <w:tmpl w:val="27CAB3F6"/>
    <w:lvl w:ilvl="0" w:tplc="8A185178">
      <w:start w:val="1"/>
      <w:numFmt w:val="bullet"/>
      <w:lvlText w:val="-"/>
      <w:lvlJc w:val="left"/>
      <w:pPr>
        <w:tabs>
          <w:tab w:val="num" w:pos="720"/>
        </w:tabs>
        <w:ind w:left="720" w:hanging="360"/>
      </w:pPr>
      <w:rPr>
        <w:rFonts w:ascii="Times New Roman" w:hAnsi="Times New Roman" w:hint="default"/>
      </w:rPr>
    </w:lvl>
    <w:lvl w:ilvl="1" w:tplc="C85058DC" w:tentative="1">
      <w:start w:val="1"/>
      <w:numFmt w:val="bullet"/>
      <w:lvlText w:val="-"/>
      <w:lvlJc w:val="left"/>
      <w:pPr>
        <w:tabs>
          <w:tab w:val="num" w:pos="1440"/>
        </w:tabs>
        <w:ind w:left="1440" w:hanging="360"/>
      </w:pPr>
      <w:rPr>
        <w:rFonts w:ascii="Times New Roman" w:hAnsi="Times New Roman" w:hint="default"/>
      </w:rPr>
    </w:lvl>
    <w:lvl w:ilvl="2" w:tplc="88768EEC" w:tentative="1">
      <w:start w:val="1"/>
      <w:numFmt w:val="bullet"/>
      <w:lvlText w:val="-"/>
      <w:lvlJc w:val="left"/>
      <w:pPr>
        <w:tabs>
          <w:tab w:val="num" w:pos="2160"/>
        </w:tabs>
        <w:ind w:left="2160" w:hanging="360"/>
      </w:pPr>
      <w:rPr>
        <w:rFonts w:ascii="Times New Roman" w:hAnsi="Times New Roman" w:hint="default"/>
      </w:rPr>
    </w:lvl>
    <w:lvl w:ilvl="3" w:tplc="86E6C858" w:tentative="1">
      <w:start w:val="1"/>
      <w:numFmt w:val="bullet"/>
      <w:lvlText w:val="-"/>
      <w:lvlJc w:val="left"/>
      <w:pPr>
        <w:tabs>
          <w:tab w:val="num" w:pos="2880"/>
        </w:tabs>
        <w:ind w:left="2880" w:hanging="360"/>
      </w:pPr>
      <w:rPr>
        <w:rFonts w:ascii="Times New Roman" w:hAnsi="Times New Roman" w:hint="default"/>
      </w:rPr>
    </w:lvl>
    <w:lvl w:ilvl="4" w:tplc="801C5B64" w:tentative="1">
      <w:start w:val="1"/>
      <w:numFmt w:val="bullet"/>
      <w:lvlText w:val="-"/>
      <w:lvlJc w:val="left"/>
      <w:pPr>
        <w:tabs>
          <w:tab w:val="num" w:pos="3600"/>
        </w:tabs>
        <w:ind w:left="3600" w:hanging="360"/>
      </w:pPr>
      <w:rPr>
        <w:rFonts w:ascii="Times New Roman" w:hAnsi="Times New Roman" w:hint="default"/>
      </w:rPr>
    </w:lvl>
    <w:lvl w:ilvl="5" w:tplc="7E62F4A0" w:tentative="1">
      <w:start w:val="1"/>
      <w:numFmt w:val="bullet"/>
      <w:lvlText w:val="-"/>
      <w:lvlJc w:val="left"/>
      <w:pPr>
        <w:tabs>
          <w:tab w:val="num" w:pos="4320"/>
        </w:tabs>
        <w:ind w:left="4320" w:hanging="360"/>
      </w:pPr>
      <w:rPr>
        <w:rFonts w:ascii="Times New Roman" w:hAnsi="Times New Roman" w:hint="default"/>
      </w:rPr>
    </w:lvl>
    <w:lvl w:ilvl="6" w:tplc="516CEDA8" w:tentative="1">
      <w:start w:val="1"/>
      <w:numFmt w:val="bullet"/>
      <w:lvlText w:val="-"/>
      <w:lvlJc w:val="left"/>
      <w:pPr>
        <w:tabs>
          <w:tab w:val="num" w:pos="5040"/>
        </w:tabs>
        <w:ind w:left="5040" w:hanging="360"/>
      </w:pPr>
      <w:rPr>
        <w:rFonts w:ascii="Times New Roman" w:hAnsi="Times New Roman" w:hint="default"/>
      </w:rPr>
    </w:lvl>
    <w:lvl w:ilvl="7" w:tplc="F2F2E166" w:tentative="1">
      <w:start w:val="1"/>
      <w:numFmt w:val="bullet"/>
      <w:lvlText w:val="-"/>
      <w:lvlJc w:val="left"/>
      <w:pPr>
        <w:tabs>
          <w:tab w:val="num" w:pos="5760"/>
        </w:tabs>
        <w:ind w:left="5760" w:hanging="360"/>
      </w:pPr>
      <w:rPr>
        <w:rFonts w:ascii="Times New Roman" w:hAnsi="Times New Roman" w:hint="default"/>
      </w:rPr>
    </w:lvl>
    <w:lvl w:ilvl="8" w:tplc="876A90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213C02"/>
    <w:multiLevelType w:val="hybridMultilevel"/>
    <w:tmpl w:val="7BD04DEA"/>
    <w:lvl w:ilvl="0" w:tplc="DE4E0858">
      <w:numFmt w:val="bullet"/>
      <w:lvlText w:val="-"/>
      <w:lvlJc w:val="left"/>
      <w:pPr>
        <w:ind w:left="720" w:hanging="360"/>
      </w:pPr>
      <w:rPr>
        <w:rFonts w:ascii="Arial" w:eastAsiaTheme="minorHAnsi" w:hAnsi="Arial" w:cs="Arial" w:hint="default"/>
        <w:color w:val="1C1D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C341B"/>
    <w:multiLevelType w:val="hybridMultilevel"/>
    <w:tmpl w:val="3C3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10AE7"/>
    <w:multiLevelType w:val="hybridMultilevel"/>
    <w:tmpl w:val="81BCAAAE"/>
    <w:lvl w:ilvl="0" w:tplc="B346190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0416E7"/>
    <w:multiLevelType w:val="hybridMultilevel"/>
    <w:tmpl w:val="DF7ADAEE"/>
    <w:lvl w:ilvl="0" w:tplc="D93ECAA6">
      <w:start w:val="7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113F57B8"/>
    <w:multiLevelType w:val="hybridMultilevel"/>
    <w:tmpl w:val="0BBA2E62"/>
    <w:lvl w:ilvl="0" w:tplc="0F16334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373E3"/>
    <w:multiLevelType w:val="hybridMultilevel"/>
    <w:tmpl w:val="9B1269D6"/>
    <w:lvl w:ilvl="0" w:tplc="DCE6DC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F44511"/>
    <w:multiLevelType w:val="hybridMultilevel"/>
    <w:tmpl w:val="12106CF8"/>
    <w:lvl w:ilvl="0" w:tplc="6EF4E92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E5E61"/>
    <w:multiLevelType w:val="hybridMultilevel"/>
    <w:tmpl w:val="50A8AB12"/>
    <w:lvl w:ilvl="0" w:tplc="C9B4750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167D695D"/>
    <w:multiLevelType w:val="hybridMultilevel"/>
    <w:tmpl w:val="4458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F1F05"/>
    <w:multiLevelType w:val="hybridMultilevel"/>
    <w:tmpl w:val="913AF4F4"/>
    <w:lvl w:ilvl="0" w:tplc="5374F50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566276"/>
    <w:multiLevelType w:val="hybridMultilevel"/>
    <w:tmpl w:val="13F0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007A1"/>
    <w:multiLevelType w:val="multilevel"/>
    <w:tmpl w:val="17E4026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4F40DF"/>
    <w:multiLevelType w:val="hybridMultilevel"/>
    <w:tmpl w:val="E092D24C"/>
    <w:lvl w:ilvl="0" w:tplc="725A785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53756"/>
    <w:multiLevelType w:val="hybridMultilevel"/>
    <w:tmpl w:val="17BCE8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E9A09D6"/>
    <w:multiLevelType w:val="hybridMultilevel"/>
    <w:tmpl w:val="D3502538"/>
    <w:lvl w:ilvl="0" w:tplc="7F0678D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9878EA"/>
    <w:multiLevelType w:val="hybridMultilevel"/>
    <w:tmpl w:val="FED6EE6C"/>
    <w:lvl w:ilvl="0" w:tplc="0D92F79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F82107"/>
    <w:multiLevelType w:val="hybridMultilevel"/>
    <w:tmpl w:val="92600DBC"/>
    <w:lvl w:ilvl="0" w:tplc="5A78242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E20CB1"/>
    <w:multiLevelType w:val="hybridMultilevel"/>
    <w:tmpl w:val="2092E8D8"/>
    <w:lvl w:ilvl="0" w:tplc="4D5EA874">
      <w:start w:val="1"/>
      <w:numFmt w:val="bullet"/>
      <w:lvlText w:val="-"/>
      <w:lvlJc w:val="left"/>
      <w:pPr>
        <w:tabs>
          <w:tab w:val="num" w:pos="720"/>
        </w:tabs>
        <w:ind w:left="720" w:hanging="360"/>
      </w:pPr>
      <w:rPr>
        <w:rFonts w:ascii="Times New Roman" w:hAnsi="Times New Roman" w:hint="default"/>
      </w:rPr>
    </w:lvl>
    <w:lvl w:ilvl="1" w:tplc="F39421BE">
      <w:start w:val="1"/>
      <w:numFmt w:val="bullet"/>
      <w:lvlText w:val="-"/>
      <w:lvlJc w:val="left"/>
      <w:pPr>
        <w:tabs>
          <w:tab w:val="num" w:pos="1440"/>
        </w:tabs>
        <w:ind w:left="1440" w:hanging="360"/>
      </w:pPr>
      <w:rPr>
        <w:rFonts w:ascii="Times New Roman" w:hAnsi="Times New Roman" w:hint="default"/>
      </w:rPr>
    </w:lvl>
    <w:lvl w:ilvl="2" w:tplc="EEFCEB7C" w:tentative="1">
      <w:start w:val="1"/>
      <w:numFmt w:val="bullet"/>
      <w:lvlText w:val="-"/>
      <w:lvlJc w:val="left"/>
      <w:pPr>
        <w:tabs>
          <w:tab w:val="num" w:pos="2160"/>
        </w:tabs>
        <w:ind w:left="2160" w:hanging="360"/>
      </w:pPr>
      <w:rPr>
        <w:rFonts w:ascii="Times New Roman" w:hAnsi="Times New Roman" w:hint="default"/>
      </w:rPr>
    </w:lvl>
    <w:lvl w:ilvl="3" w:tplc="9DECCD4A" w:tentative="1">
      <w:start w:val="1"/>
      <w:numFmt w:val="bullet"/>
      <w:lvlText w:val="-"/>
      <w:lvlJc w:val="left"/>
      <w:pPr>
        <w:tabs>
          <w:tab w:val="num" w:pos="2880"/>
        </w:tabs>
        <w:ind w:left="2880" w:hanging="360"/>
      </w:pPr>
      <w:rPr>
        <w:rFonts w:ascii="Times New Roman" w:hAnsi="Times New Roman" w:hint="default"/>
      </w:rPr>
    </w:lvl>
    <w:lvl w:ilvl="4" w:tplc="38F2F0FC" w:tentative="1">
      <w:start w:val="1"/>
      <w:numFmt w:val="bullet"/>
      <w:lvlText w:val="-"/>
      <w:lvlJc w:val="left"/>
      <w:pPr>
        <w:tabs>
          <w:tab w:val="num" w:pos="3600"/>
        </w:tabs>
        <w:ind w:left="3600" w:hanging="360"/>
      </w:pPr>
      <w:rPr>
        <w:rFonts w:ascii="Times New Roman" w:hAnsi="Times New Roman" w:hint="default"/>
      </w:rPr>
    </w:lvl>
    <w:lvl w:ilvl="5" w:tplc="9E42C4AC" w:tentative="1">
      <w:start w:val="1"/>
      <w:numFmt w:val="bullet"/>
      <w:lvlText w:val="-"/>
      <w:lvlJc w:val="left"/>
      <w:pPr>
        <w:tabs>
          <w:tab w:val="num" w:pos="4320"/>
        </w:tabs>
        <w:ind w:left="4320" w:hanging="360"/>
      </w:pPr>
      <w:rPr>
        <w:rFonts w:ascii="Times New Roman" w:hAnsi="Times New Roman" w:hint="default"/>
      </w:rPr>
    </w:lvl>
    <w:lvl w:ilvl="6" w:tplc="8F9CC242" w:tentative="1">
      <w:start w:val="1"/>
      <w:numFmt w:val="bullet"/>
      <w:lvlText w:val="-"/>
      <w:lvlJc w:val="left"/>
      <w:pPr>
        <w:tabs>
          <w:tab w:val="num" w:pos="5040"/>
        </w:tabs>
        <w:ind w:left="5040" w:hanging="360"/>
      </w:pPr>
      <w:rPr>
        <w:rFonts w:ascii="Times New Roman" w:hAnsi="Times New Roman" w:hint="default"/>
      </w:rPr>
    </w:lvl>
    <w:lvl w:ilvl="7" w:tplc="EF10FE5C" w:tentative="1">
      <w:start w:val="1"/>
      <w:numFmt w:val="bullet"/>
      <w:lvlText w:val="-"/>
      <w:lvlJc w:val="left"/>
      <w:pPr>
        <w:tabs>
          <w:tab w:val="num" w:pos="5760"/>
        </w:tabs>
        <w:ind w:left="5760" w:hanging="360"/>
      </w:pPr>
      <w:rPr>
        <w:rFonts w:ascii="Times New Roman" w:hAnsi="Times New Roman" w:hint="default"/>
      </w:rPr>
    </w:lvl>
    <w:lvl w:ilvl="8" w:tplc="AABED79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57D4B7F"/>
    <w:multiLevelType w:val="hybridMultilevel"/>
    <w:tmpl w:val="F34409D0"/>
    <w:lvl w:ilvl="0" w:tplc="E9562CE6">
      <w:start w:val="1"/>
      <w:numFmt w:val="bullet"/>
      <w:lvlText w:val="•"/>
      <w:lvlJc w:val="left"/>
      <w:pPr>
        <w:tabs>
          <w:tab w:val="num" w:pos="720"/>
        </w:tabs>
        <w:ind w:left="720" w:hanging="360"/>
      </w:pPr>
      <w:rPr>
        <w:rFonts w:ascii="Arial" w:hAnsi="Arial" w:hint="default"/>
      </w:rPr>
    </w:lvl>
    <w:lvl w:ilvl="1" w:tplc="F4F87612" w:tentative="1">
      <w:start w:val="1"/>
      <w:numFmt w:val="bullet"/>
      <w:lvlText w:val="•"/>
      <w:lvlJc w:val="left"/>
      <w:pPr>
        <w:tabs>
          <w:tab w:val="num" w:pos="1440"/>
        </w:tabs>
        <w:ind w:left="1440" w:hanging="360"/>
      </w:pPr>
      <w:rPr>
        <w:rFonts w:ascii="Arial" w:hAnsi="Arial" w:hint="default"/>
      </w:rPr>
    </w:lvl>
    <w:lvl w:ilvl="2" w:tplc="365CCCE4" w:tentative="1">
      <w:start w:val="1"/>
      <w:numFmt w:val="bullet"/>
      <w:lvlText w:val="•"/>
      <w:lvlJc w:val="left"/>
      <w:pPr>
        <w:tabs>
          <w:tab w:val="num" w:pos="2160"/>
        </w:tabs>
        <w:ind w:left="2160" w:hanging="360"/>
      </w:pPr>
      <w:rPr>
        <w:rFonts w:ascii="Arial" w:hAnsi="Arial" w:hint="default"/>
      </w:rPr>
    </w:lvl>
    <w:lvl w:ilvl="3" w:tplc="E1BEF32A" w:tentative="1">
      <w:start w:val="1"/>
      <w:numFmt w:val="bullet"/>
      <w:lvlText w:val="•"/>
      <w:lvlJc w:val="left"/>
      <w:pPr>
        <w:tabs>
          <w:tab w:val="num" w:pos="2880"/>
        </w:tabs>
        <w:ind w:left="2880" w:hanging="360"/>
      </w:pPr>
      <w:rPr>
        <w:rFonts w:ascii="Arial" w:hAnsi="Arial" w:hint="default"/>
      </w:rPr>
    </w:lvl>
    <w:lvl w:ilvl="4" w:tplc="41AE2DA0" w:tentative="1">
      <w:start w:val="1"/>
      <w:numFmt w:val="bullet"/>
      <w:lvlText w:val="•"/>
      <w:lvlJc w:val="left"/>
      <w:pPr>
        <w:tabs>
          <w:tab w:val="num" w:pos="3600"/>
        </w:tabs>
        <w:ind w:left="3600" w:hanging="360"/>
      </w:pPr>
      <w:rPr>
        <w:rFonts w:ascii="Arial" w:hAnsi="Arial" w:hint="default"/>
      </w:rPr>
    </w:lvl>
    <w:lvl w:ilvl="5" w:tplc="D80E36C0" w:tentative="1">
      <w:start w:val="1"/>
      <w:numFmt w:val="bullet"/>
      <w:lvlText w:val="•"/>
      <w:lvlJc w:val="left"/>
      <w:pPr>
        <w:tabs>
          <w:tab w:val="num" w:pos="4320"/>
        </w:tabs>
        <w:ind w:left="4320" w:hanging="360"/>
      </w:pPr>
      <w:rPr>
        <w:rFonts w:ascii="Arial" w:hAnsi="Arial" w:hint="default"/>
      </w:rPr>
    </w:lvl>
    <w:lvl w:ilvl="6" w:tplc="E19CA33A" w:tentative="1">
      <w:start w:val="1"/>
      <w:numFmt w:val="bullet"/>
      <w:lvlText w:val="•"/>
      <w:lvlJc w:val="left"/>
      <w:pPr>
        <w:tabs>
          <w:tab w:val="num" w:pos="5040"/>
        </w:tabs>
        <w:ind w:left="5040" w:hanging="360"/>
      </w:pPr>
      <w:rPr>
        <w:rFonts w:ascii="Arial" w:hAnsi="Arial" w:hint="default"/>
      </w:rPr>
    </w:lvl>
    <w:lvl w:ilvl="7" w:tplc="828CD318" w:tentative="1">
      <w:start w:val="1"/>
      <w:numFmt w:val="bullet"/>
      <w:lvlText w:val="•"/>
      <w:lvlJc w:val="left"/>
      <w:pPr>
        <w:tabs>
          <w:tab w:val="num" w:pos="5760"/>
        </w:tabs>
        <w:ind w:left="5760" w:hanging="360"/>
      </w:pPr>
      <w:rPr>
        <w:rFonts w:ascii="Arial" w:hAnsi="Arial" w:hint="default"/>
      </w:rPr>
    </w:lvl>
    <w:lvl w:ilvl="8" w:tplc="D0886CF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A50DCE"/>
    <w:multiLevelType w:val="hybridMultilevel"/>
    <w:tmpl w:val="00D2BF6E"/>
    <w:lvl w:ilvl="0" w:tplc="E3E09C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AE809C5"/>
    <w:multiLevelType w:val="multilevel"/>
    <w:tmpl w:val="FCA036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AF7671F"/>
    <w:multiLevelType w:val="hybridMultilevel"/>
    <w:tmpl w:val="7D1AB1D2"/>
    <w:lvl w:ilvl="0" w:tplc="04090001">
      <w:start w:val="1"/>
      <w:numFmt w:val="bullet"/>
      <w:lvlText w:val=""/>
      <w:lvlJc w:val="left"/>
      <w:pPr>
        <w:tabs>
          <w:tab w:val="num" w:pos="720"/>
        </w:tabs>
        <w:ind w:left="720" w:hanging="360"/>
      </w:pPr>
      <w:rPr>
        <w:rFonts w:ascii="Symbol" w:hAnsi="Symbol" w:hint="default"/>
      </w:rPr>
    </w:lvl>
    <w:lvl w:ilvl="1" w:tplc="F350E4F0" w:tentative="1">
      <w:start w:val="1"/>
      <w:numFmt w:val="bullet"/>
      <w:lvlText w:val="•"/>
      <w:lvlJc w:val="left"/>
      <w:pPr>
        <w:tabs>
          <w:tab w:val="num" w:pos="1440"/>
        </w:tabs>
        <w:ind w:left="1440" w:hanging="360"/>
      </w:pPr>
      <w:rPr>
        <w:rFonts w:ascii="Arial" w:hAnsi="Arial" w:hint="default"/>
      </w:rPr>
    </w:lvl>
    <w:lvl w:ilvl="2" w:tplc="72A46468" w:tentative="1">
      <w:start w:val="1"/>
      <w:numFmt w:val="bullet"/>
      <w:lvlText w:val="•"/>
      <w:lvlJc w:val="left"/>
      <w:pPr>
        <w:tabs>
          <w:tab w:val="num" w:pos="2160"/>
        </w:tabs>
        <w:ind w:left="2160" w:hanging="360"/>
      </w:pPr>
      <w:rPr>
        <w:rFonts w:ascii="Arial" w:hAnsi="Arial" w:hint="default"/>
      </w:rPr>
    </w:lvl>
    <w:lvl w:ilvl="3" w:tplc="83AE338E" w:tentative="1">
      <w:start w:val="1"/>
      <w:numFmt w:val="bullet"/>
      <w:lvlText w:val="•"/>
      <w:lvlJc w:val="left"/>
      <w:pPr>
        <w:tabs>
          <w:tab w:val="num" w:pos="2880"/>
        </w:tabs>
        <w:ind w:left="2880" w:hanging="360"/>
      </w:pPr>
      <w:rPr>
        <w:rFonts w:ascii="Arial" w:hAnsi="Arial" w:hint="default"/>
      </w:rPr>
    </w:lvl>
    <w:lvl w:ilvl="4" w:tplc="17F43108" w:tentative="1">
      <w:start w:val="1"/>
      <w:numFmt w:val="bullet"/>
      <w:lvlText w:val="•"/>
      <w:lvlJc w:val="left"/>
      <w:pPr>
        <w:tabs>
          <w:tab w:val="num" w:pos="3600"/>
        </w:tabs>
        <w:ind w:left="3600" w:hanging="360"/>
      </w:pPr>
      <w:rPr>
        <w:rFonts w:ascii="Arial" w:hAnsi="Arial" w:hint="default"/>
      </w:rPr>
    </w:lvl>
    <w:lvl w:ilvl="5" w:tplc="899485B0" w:tentative="1">
      <w:start w:val="1"/>
      <w:numFmt w:val="bullet"/>
      <w:lvlText w:val="•"/>
      <w:lvlJc w:val="left"/>
      <w:pPr>
        <w:tabs>
          <w:tab w:val="num" w:pos="4320"/>
        </w:tabs>
        <w:ind w:left="4320" w:hanging="360"/>
      </w:pPr>
      <w:rPr>
        <w:rFonts w:ascii="Arial" w:hAnsi="Arial" w:hint="default"/>
      </w:rPr>
    </w:lvl>
    <w:lvl w:ilvl="6" w:tplc="549415C4" w:tentative="1">
      <w:start w:val="1"/>
      <w:numFmt w:val="bullet"/>
      <w:lvlText w:val="•"/>
      <w:lvlJc w:val="left"/>
      <w:pPr>
        <w:tabs>
          <w:tab w:val="num" w:pos="5040"/>
        </w:tabs>
        <w:ind w:left="5040" w:hanging="360"/>
      </w:pPr>
      <w:rPr>
        <w:rFonts w:ascii="Arial" w:hAnsi="Arial" w:hint="default"/>
      </w:rPr>
    </w:lvl>
    <w:lvl w:ilvl="7" w:tplc="84EE3DC8" w:tentative="1">
      <w:start w:val="1"/>
      <w:numFmt w:val="bullet"/>
      <w:lvlText w:val="•"/>
      <w:lvlJc w:val="left"/>
      <w:pPr>
        <w:tabs>
          <w:tab w:val="num" w:pos="5760"/>
        </w:tabs>
        <w:ind w:left="5760" w:hanging="360"/>
      </w:pPr>
      <w:rPr>
        <w:rFonts w:ascii="Arial" w:hAnsi="Arial" w:hint="default"/>
      </w:rPr>
    </w:lvl>
    <w:lvl w:ilvl="8" w:tplc="B41E7F0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BFD1A64"/>
    <w:multiLevelType w:val="hybridMultilevel"/>
    <w:tmpl w:val="26A88378"/>
    <w:lvl w:ilvl="0" w:tplc="F1027E66">
      <w:start w:val="1"/>
      <w:numFmt w:val="bullet"/>
      <w:lvlText w:val="•"/>
      <w:lvlJc w:val="left"/>
      <w:pPr>
        <w:tabs>
          <w:tab w:val="num" w:pos="720"/>
        </w:tabs>
        <w:ind w:left="720" w:hanging="360"/>
      </w:pPr>
      <w:rPr>
        <w:rFonts w:ascii="Arial" w:hAnsi="Arial" w:hint="default"/>
      </w:rPr>
    </w:lvl>
    <w:lvl w:ilvl="1" w:tplc="744E6D74" w:tentative="1">
      <w:start w:val="1"/>
      <w:numFmt w:val="bullet"/>
      <w:lvlText w:val="•"/>
      <w:lvlJc w:val="left"/>
      <w:pPr>
        <w:tabs>
          <w:tab w:val="num" w:pos="1440"/>
        </w:tabs>
        <w:ind w:left="1440" w:hanging="360"/>
      </w:pPr>
      <w:rPr>
        <w:rFonts w:ascii="Arial" w:hAnsi="Arial" w:hint="default"/>
      </w:rPr>
    </w:lvl>
    <w:lvl w:ilvl="2" w:tplc="916A16E8" w:tentative="1">
      <w:start w:val="1"/>
      <w:numFmt w:val="bullet"/>
      <w:lvlText w:val="•"/>
      <w:lvlJc w:val="left"/>
      <w:pPr>
        <w:tabs>
          <w:tab w:val="num" w:pos="2160"/>
        </w:tabs>
        <w:ind w:left="2160" w:hanging="360"/>
      </w:pPr>
      <w:rPr>
        <w:rFonts w:ascii="Arial" w:hAnsi="Arial" w:hint="default"/>
      </w:rPr>
    </w:lvl>
    <w:lvl w:ilvl="3" w:tplc="3458A4B8" w:tentative="1">
      <w:start w:val="1"/>
      <w:numFmt w:val="bullet"/>
      <w:lvlText w:val="•"/>
      <w:lvlJc w:val="left"/>
      <w:pPr>
        <w:tabs>
          <w:tab w:val="num" w:pos="2880"/>
        </w:tabs>
        <w:ind w:left="2880" w:hanging="360"/>
      </w:pPr>
      <w:rPr>
        <w:rFonts w:ascii="Arial" w:hAnsi="Arial" w:hint="default"/>
      </w:rPr>
    </w:lvl>
    <w:lvl w:ilvl="4" w:tplc="C16835EC" w:tentative="1">
      <w:start w:val="1"/>
      <w:numFmt w:val="bullet"/>
      <w:lvlText w:val="•"/>
      <w:lvlJc w:val="left"/>
      <w:pPr>
        <w:tabs>
          <w:tab w:val="num" w:pos="3600"/>
        </w:tabs>
        <w:ind w:left="3600" w:hanging="360"/>
      </w:pPr>
      <w:rPr>
        <w:rFonts w:ascii="Arial" w:hAnsi="Arial" w:hint="default"/>
      </w:rPr>
    </w:lvl>
    <w:lvl w:ilvl="5" w:tplc="12AC9E22" w:tentative="1">
      <w:start w:val="1"/>
      <w:numFmt w:val="bullet"/>
      <w:lvlText w:val="•"/>
      <w:lvlJc w:val="left"/>
      <w:pPr>
        <w:tabs>
          <w:tab w:val="num" w:pos="4320"/>
        </w:tabs>
        <w:ind w:left="4320" w:hanging="360"/>
      </w:pPr>
      <w:rPr>
        <w:rFonts w:ascii="Arial" w:hAnsi="Arial" w:hint="default"/>
      </w:rPr>
    </w:lvl>
    <w:lvl w:ilvl="6" w:tplc="07522F3C" w:tentative="1">
      <w:start w:val="1"/>
      <w:numFmt w:val="bullet"/>
      <w:lvlText w:val="•"/>
      <w:lvlJc w:val="left"/>
      <w:pPr>
        <w:tabs>
          <w:tab w:val="num" w:pos="5040"/>
        </w:tabs>
        <w:ind w:left="5040" w:hanging="360"/>
      </w:pPr>
      <w:rPr>
        <w:rFonts w:ascii="Arial" w:hAnsi="Arial" w:hint="default"/>
      </w:rPr>
    </w:lvl>
    <w:lvl w:ilvl="7" w:tplc="A01CCD5E" w:tentative="1">
      <w:start w:val="1"/>
      <w:numFmt w:val="bullet"/>
      <w:lvlText w:val="•"/>
      <w:lvlJc w:val="left"/>
      <w:pPr>
        <w:tabs>
          <w:tab w:val="num" w:pos="5760"/>
        </w:tabs>
        <w:ind w:left="5760" w:hanging="360"/>
      </w:pPr>
      <w:rPr>
        <w:rFonts w:ascii="Arial" w:hAnsi="Arial" w:hint="default"/>
      </w:rPr>
    </w:lvl>
    <w:lvl w:ilvl="8" w:tplc="45367DE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38B5F43"/>
    <w:multiLevelType w:val="hybridMultilevel"/>
    <w:tmpl w:val="91120284"/>
    <w:lvl w:ilvl="0" w:tplc="ED9C1474">
      <w:start w:val="1"/>
      <w:numFmt w:val="bullet"/>
      <w:lvlText w:val="•"/>
      <w:lvlJc w:val="left"/>
      <w:pPr>
        <w:tabs>
          <w:tab w:val="num" w:pos="720"/>
        </w:tabs>
        <w:ind w:left="720" w:hanging="360"/>
      </w:pPr>
      <w:rPr>
        <w:rFonts w:ascii="Arial" w:hAnsi="Arial" w:hint="default"/>
      </w:rPr>
    </w:lvl>
    <w:lvl w:ilvl="1" w:tplc="E7C06350" w:tentative="1">
      <w:start w:val="1"/>
      <w:numFmt w:val="bullet"/>
      <w:lvlText w:val="•"/>
      <w:lvlJc w:val="left"/>
      <w:pPr>
        <w:tabs>
          <w:tab w:val="num" w:pos="1440"/>
        </w:tabs>
        <w:ind w:left="1440" w:hanging="360"/>
      </w:pPr>
      <w:rPr>
        <w:rFonts w:ascii="Arial" w:hAnsi="Arial" w:hint="default"/>
      </w:rPr>
    </w:lvl>
    <w:lvl w:ilvl="2" w:tplc="4A88AD96" w:tentative="1">
      <w:start w:val="1"/>
      <w:numFmt w:val="bullet"/>
      <w:lvlText w:val="•"/>
      <w:lvlJc w:val="left"/>
      <w:pPr>
        <w:tabs>
          <w:tab w:val="num" w:pos="2160"/>
        </w:tabs>
        <w:ind w:left="2160" w:hanging="360"/>
      </w:pPr>
      <w:rPr>
        <w:rFonts w:ascii="Arial" w:hAnsi="Arial" w:hint="default"/>
      </w:rPr>
    </w:lvl>
    <w:lvl w:ilvl="3" w:tplc="E140ECA2" w:tentative="1">
      <w:start w:val="1"/>
      <w:numFmt w:val="bullet"/>
      <w:lvlText w:val="•"/>
      <w:lvlJc w:val="left"/>
      <w:pPr>
        <w:tabs>
          <w:tab w:val="num" w:pos="2880"/>
        </w:tabs>
        <w:ind w:left="2880" w:hanging="360"/>
      </w:pPr>
      <w:rPr>
        <w:rFonts w:ascii="Arial" w:hAnsi="Arial" w:hint="default"/>
      </w:rPr>
    </w:lvl>
    <w:lvl w:ilvl="4" w:tplc="847AAD52" w:tentative="1">
      <w:start w:val="1"/>
      <w:numFmt w:val="bullet"/>
      <w:lvlText w:val="•"/>
      <w:lvlJc w:val="left"/>
      <w:pPr>
        <w:tabs>
          <w:tab w:val="num" w:pos="3600"/>
        </w:tabs>
        <w:ind w:left="3600" w:hanging="360"/>
      </w:pPr>
      <w:rPr>
        <w:rFonts w:ascii="Arial" w:hAnsi="Arial" w:hint="default"/>
      </w:rPr>
    </w:lvl>
    <w:lvl w:ilvl="5" w:tplc="AC9EA86C" w:tentative="1">
      <w:start w:val="1"/>
      <w:numFmt w:val="bullet"/>
      <w:lvlText w:val="•"/>
      <w:lvlJc w:val="left"/>
      <w:pPr>
        <w:tabs>
          <w:tab w:val="num" w:pos="4320"/>
        </w:tabs>
        <w:ind w:left="4320" w:hanging="360"/>
      </w:pPr>
      <w:rPr>
        <w:rFonts w:ascii="Arial" w:hAnsi="Arial" w:hint="default"/>
      </w:rPr>
    </w:lvl>
    <w:lvl w:ilvl="6" w:tplc="E8802B54" w:tentative="1">
      <w:start w:val="1"/>
      <w:numFmt w:val="bullet"/>
      <w:lvlText w:val="•"/>
      <w:lvlJc w:val="left"/>
      <w:pPr>
        <w:tabs>
          <w:tab w:val="num" w:pos="5040"/>
        </w:tabs>
        <w:ind w:left="5040" w:hanging="360"/>
      </w:pPr>
      <w:rPr>
        <w:rFonts w:ascii="Arial" w:hAnsi="Arial" w:hint="default"/>
      </w:rPr>
    </w:lvl>
    <w:lvl w:ilvl="7" w:tplc="843C5CC6" w:tentative="1">
      <w:start w:val="1"/>
      <w:numFmt w:val="bullet"/>
      <w:lvlText w:val="•"/>
      <w:lvlJc w:val="left"/>
      <w:pPr>
        <w:tabs>
          <w:tab w:val="num" w:pos="5760"/>
        </w:tabs>
        <w:ind w:left="5760" w:hanging="360"/>
      </w:pPr>
      <w:rPr>
        <w:rFonts w:ascii="Arial" w:hAnsi="Arial" w:hint="default"/>
      </w:rPr>
    </w:lvl>
    <w:lvl w:ilvl="8" w:tplc="B2B087E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97312D7"/>
    <w:multiLevelType w:val="hybridMultilevel"/>
    <w:tmpl w:val="D3005CB2"/>
    <w:lvl w:ilvl="0" w:tplc="CE461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4B20AEC"/>
    <w:multiLevelType w:val="hybridMultilevel"/>
    <w:tmpl w:val="75C6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24099"/>
    <w:multiLevelType w:val="hybridMultilevel"/>
    <w:tmpl w:val="35EC2362"/>
    <w:lvl w:ilvl="0" w:tplc="4A46ABEE">
      <w:start w:val="1"/>
      <w:numFmt w:val="bullet"/>
      <w:lvlText w:val="-"/>
      <w:lvlJc w:val="left"/>
      <w:pPr>
        <w:ind w:left="54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970A6D"/>
    <w:multiLevelType w:val="hybridMultilevel"/>
    <w:tmpl w:val="3DDEE8CE"/>
    <w:lvl w:ilvl="0" w:tplc="DDBE7624">
      <w:start w:val="1"/>
      <w:numFmt w:val="bullet"/>
      <w:lvlText w:val="-"/>
      <w:lvlJc w:val="left"/>
      <w:pPr>
        <w:tabs>
          <w:tab w:val="num" w:pos="720"/>
        </w:tabs>
        <w:ind w:left="720" w:hanging="360"/>
      </w:pPr>
      <w:rPr>
        <w:rFonts w:ascii="Times New Roman" w:hAnsi="Times New Roman" w:hint="default"/>
      </w:rPr>
    </w:lvl>
    <w:lvl w:ilvl="1" w:tplc="BFAA70B0" w:tentative="1">
      <w:start w:val="1"/>
      <w:numFmt w:val="bullet"/>
      <w:lvlText w:val="-"/>
      <w:lvlJc w:val="left"/>
      <w:pPr>
        <w:tabs>
          <w:tab w:val="num" w:pos="1440"/>
        </w:tabs>
        <w:ind w:left="1440" w:hanging="360"/>
      </w:pPr>
      <w:rPr>
        <w:rFonts w:ascii="Times New Roman" w:hAnsi="Times New Roman" w:hint="default"/>
      </w:rPr>
    </w:lvl>
    <w:lvl w:ilvl="2" w:tplc="71F2D748" w:tentative="1">
      <w:start w:val="1"/>
      <w:numFmt w:val="bullet"/>
      <w:lvlText w:val="-"/>
      <w:lvlJc w:val="left"/>
      <w:pPr>
        <w:tabs>
          <w:tab w:val="num" w:pos="2160"/>
        </w:tabs>
        <w:ind w:left="2160" w:hanging="360"/>
      </w:pPr>
      <w:rPr>
        <w:rFonts w:ascii="Times New Roman" w:hAnsi="Times New Roman" w:hint="default"/>
      </w:rPr>
    </w:lvl>
    <w:lvl w:ilvl="3" w:tplc="8B88437C" w:tentative="1">
      <w:start w:val="1"/>
      <w:numFmt w:val="bullet"/>
      <w:lvlText w:val="-"/>
      <w:lvlJc w:val="left"/>
      <w:pPr>
        <w:tabs>
          <w:tab w:val="num" w:pos="2880"/>
        </w:tabs>
        <w:ind w:left="2880" w:hanging="360"/>
      </w:pPr>
      <w:rPr>
        <w:rFonts w:ascii="Times New Roman" w:hAnsi="Times New Roman" w:hint="default"/>
      </w:rPr>
    </w:lvl>
    <w:lvl w:ilvl="4" w:tplc="61428808" w:tentative="1">
      <w:start w:val="1"/>
      <w:numFmt w:val="bullet"/>
      <w:lvlText w:val="-"/>
      <w:lvlJc w:val="left"/>
      <w:pPr>
        <w:tabs>
          <w:tab w:val="num" w:pos="3600"/>
        </w:tabs>
        <w:ind w:left="3600" w:hanging="360"/>
      </w:pPr>
      <w:rPr>
        <w:rFonts w:ascii="Times New Roman" w:hAnsi="Times New Roman" w:hint="default"/>
      </w:rPr>
    </w:lvl>
    <w:lvl w:ilvl="5" w:tplc="FAECCC1C" w:tentative="1">
      <w:start w:val="1"/>
      <w:numFmt w:val="bullet"/>
      <w:lvlText w:val="-"/>
      <w:lvlJc w:val="left"/>
      <w:pPr>
        <w:tabs>
          <w:tab w:val="num" w:pos="4320"/>
        </w:tabs>
        <w:ind w:left="4320" w:hanging="360"/>
      </w:pPr>
      <w:rPr>
        <w:rFonts w:ascii="Times New Roman" w:hAnsi="Times New Roman" w:hint="default"/>
      </w:rPr>
    </w:lvl>
    <w:lvl w:ilvl="6" w:tplc="0866719A" w:tentative="1">
      <w:start w:val="1"/>
      <w:numFmt w:val="bullet"/>
      <w:lvlText w:val="-"/>
      <w:lvlJc w:val="left"/>
      <w:pPr>
        <w:tabs>
          <w:tab w:val="num" w:pos="5040"/>
        </w:tabs>
        <w:ind w:left="5040" w:hanging="360"/>
      </w:pPr>
      <w:rPr>
        <w:rFonts w:ascii="Times New Roman" w:hAnsi="Times New Roman" w:hint="default"/>
      </w:rPr>
    </w:lvl>
    <w:lvl w:ilvl="7" w:tplc="BE3A4DE8" w:tentative="1">
      <w:start w:val="1"/>
      <w:numFmt w:val="bullet"/>
      <w:lvlText w:val="-"/>
      <w:lvlJc w:val="left"/>
      <w:pPr>
        <w:tabs>
          <w:tab w:val="num" w:pos="5760"/>
        </w:tabs>
        <w:ind w:left="5760" w:hanging="360"/>
      </w:pPr>
      <w:rPr>
        <w:rFonts w:ascii="Times New Roman" w:hAnsi="Times New Roman" w:hint="default"/>
      </w:rPr>
    </w:lvl>
    <w:lvl w:ilvl="8" w:tplc="3D8810BC"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C78386C"/>
    <w:multiLevelType w:val="hybridMultilevel"/>
    <w:tmpl w:val="9FC02AF4"/>
    <w:lvl w:ilvl="0" w:tplc="492801DE">
      <w:start w:val="1"/>
      <w:numFmt w:val="bullet"/>
      <w:lvlText w:val="•"/>
      <w:lvlJc w:val="left"/>
      <w:pPr>
        <w:tabs>
          <w:tab w:val="num" w:pos="720"/>
        </w:tabs>
        <w:ind w:left="720" w:hanging="360"/>
      </w:pPr>
      <w:rPr>
        <w:rFonts w:ascii="Arial" w:hAnsi="Arial" w:hint="default"/>
      </w:rPr>
    </w:lvl>
    <w:lvl w:ilvl="1" w:tplc="0A1E5AFE" w:tentative="1">
      <w:start w:val="1"/>
      <w:numFmt w:val="bullet"/>
      <w:lvlText w:val="•"/>
      <w:lvlJc w:val="left"/>
      <w:pPr>
        <w:tabs>
          <w:tab w:val="num" w:pos="1440"/>
        </w:tabs>
        <w:ind w:left="1440" w:hanging="360"/>
      </w:pPr>
      <w:rPr>
        <w:rFonts w:ascii="Arial" w:hAnsi="Arial" w:hint="default"/>
      </w:rPr>
    </w:lvl>
    <w:lvl w:ilvl="2" w:tplc="5AA87BCA" w:tentative="1">
      <w:start w:val="1"/>
      <w:numFmt w:val="bullet"/>
      <w:lvlText w:val="•"/>
      <w:lvlJc w:val="left"/>
      <w:pPr>
        <w:tabs>
          <w:tab w:val="num" w:pos="2160"/>
        </w:tabs>
        <w:ind w:left="2160" w:hanging="360"/>
      </w:pPr>
      <w:rPr>
        <w:rFonts w:ascii="Arial" w:hAnsi="Arial" w:hint="default"/>
      </w:rPr>
    </w:lvl>
    <w:lvl w:ilvl="3" w:tplc="970C2C74" w:tentative="1">
      <w:start w:val="1"/>
      <w:numFmt w:val="bullet"/>
      <w:lvlText w:val="•"/>
      <w:lvlJc w:val="left"/>
      <w:pPr>
        <w:tabs>
          <w:tab w:val="num" w:pos="2880"/>
        </w:tabs>
        <w:ind w:left="2880" w:hanging="360"/>
      </w:pPr>
      <w:rPr>
        <w:rFonts w:ascii="Arial" w:hAnsi="Arial" w:hint="default"/>
      </w:rPr>
    </w:lvl>
    <w:lvl w:ilvl="4" w:tplc="CB4A55B2" w:tentative="1">
      <w:start w:val="1"/>
      <w:numFmt w:val="bullet"/>
      <w:lvlText w:val="•"/>
      <w:lvlJc w:val="left"/>
      <w:pPr>
        <w:tabs>
          <w:tab w:val="num" w:pos="3600"/>
        </w:tabs>
        <w:ind w:left="3600" w:hanging="360"/>
      </w:pPr>
      <w:rPr>
        <w:rFonts w:ascii="Arial" w:hAnsi="Arial" w:hint="default"/>
      </w:rPr>
    </w:lvl>
    <w:lvl w:ilvl="5" w:tplc="0456A204" w:tentative="1">
      <w:start w:val="1"/>
      <w:numFmt w:val="bullet"/>
      <w:lvlText w:val="•"/>
      <w:lvlJc w:val="left"/>
      <w:pPr>
        <w:tabs>
          <w:tab w:val="num" w:pos="4320"/>
        </w:tabs>
        <w:ind w:left="4320" w:hanging="360"/>
      </w:pPr>
      <w:rPr>
        <w:rFonts w:ascii="Arial" w:hAnsi="Arial" w:hint="default"/>
      </w:rPr>
    </w:lvl>
    <w:lvl w:ilvl="6" w:tplc="E6A6349E" w:tentative="1">
      <w:start w:val="1"/>
      <w:numFmt w:val="bullet"/>
      <w:lvlText w:val="•"/>
      <w:lvlJc w:val="left"/>
      <w:pPr>
        <w:tabs>
          <w:tab w:val="num" w:pos="5040"/>
        </w:tabs>
        <w:ind w:left="5040" w:hanging="360"/>
      </w:pPr>
      <w:rPr>
        <w:rFonts w:ascii="Arial" w:hAnsi="Arial" w:hint="default"/>
      </w:rPr>
    </w:lvl>
    <w:lvl w:ilvl="7" w:tplc="0E7AD714" w:tentative="1">
      <w:start w:val="1"/>
      <w:numFmt w:val="bullet"/>
      <w:lvlText w:val="•"/>
      <w:lvlJc w:val="left"/>
      <w:pPr>
        <w:tabs>
          <w:tab w:val="num" w:pos="5760"/>
        </w:tabs>
        <w:ind w:left="5760" w:hanging="360"/>
      </w:pPr>
      <w:rPr>
        <w:rFonts w:ascii="Arial" w:hAnsi="Arial" w:hint="default"/>
      </w:rPr>
    </w:lvl>
    <w:lvl w:ilvl="8" w:tplc="98EE5EA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CCB3381"/>
    <w:multiLevelType w:val="hybridMultilevel"/>
    <w:tmpl w:val="0CF8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663022"/>
    <w:multiLevelType w:val="hybridMultilevel"/>
    <w:tmpl w:val="E1F650C2"/>
    <w:lvl w:ilvl="0" w:tplc="F5D47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7032D2"/>
    <w:multiLevelType w:val="hybridMultilevel"/>
    <w:tmpl w:val="01E4EB68"/>
    <w:lvl w:ilvl="0" w:tplc="F5A08BC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EBB4DF4"/>
    <w:multiLevelType w:val="hybridMultilevel"/>
    <w:tmpl w:val="C1F092CA"/>
    <w:lvl w:ilvl="0" w:tplc="CA62A3DC">
      <w:start w:val="1"/>
      <w:numFmt w:val="bullet"/>
      <w:lvlText w:val="•"/>
      <w:lvlJc w:val="left"/>
      <w:pPr>
        <w:tabs>
          <w:tab w:val="num" w:pos="720"/>
        </w:tabs>
        <w:ind w:left="720" w:hanging="360"/>
      </w:pPr>
      <w:rPr>
        <w:rFonts w:ascii="Arial" w:hAnsi="Arial" w:hint="default"/>
      </w:rPr>
    </w:lvl>
    <w:lvl w:ilvl="1" w:tplc="D7184FEC" w:tentative="1">
      <w:start w:val="1"/>
      <w:numFmt w:val="bullet"/>
      <w:lvlText w:val="•"/>
      <w:lvlJc w:val="left"/>
      <w:pPr>
        <w:tabs>
          <w:tab w:val="num" w:pos="1440"/>
        </w:tabs>
        <w:ind w:left="1440" w:hanging="360"/>
      </w:pPr>
      <w:rPr>
        <w:rFonts w:ascii="Arial" w:hAnsi="Arial" w:hint="default"/>
      </w:rPr>
    </w:lvl>
    <w:lvl w:ilvl="2" w:tplc="AB347BD6" w:tentative="1">
      <w:start w:val="1"/>
      <w:numFmt w:val="bullet"/>
      <w:lvlText w:val="•"/>
      <w:lvlJc w:val="left"/>
      <w:pPr>
        <w:tabs>
          <w:tab w:val="num" w:pos="2160"/>
        </w:tabs>
        <w:ind w:left="2160" w:hanging="360"/>
      </w:pPr>
      <w:rPr>
        <w:rFonts w:ascii="Arial" w:hAnsi="Arial" w:hint="default"/>
      </w:rPr>
    </w:lvl>
    <w:lvl w:ilvl="3" w:tplc="2B64E4F8" w:tentative="1">
      <w:start w:val="1"/>
      <w:numFmt w:val="bullet"/>
      <w:lvlText w:val="•"/>
      <w:lvlJc w:val="left"/>
      <w:pPr>
        <w:tabs>
          <w:tab w:val="num" w:pos="2880"/>
        </w:tabs>
        <w:ind w:left="2880" w:hanging="360"/>
      </w:pPr>
      <w:rPr>
        <w:rFonts w:ascii="Arial" w:hAnsi="Arial" w:hint="default"/>
      </w:rPr>
    </w:lvl>
    <w:lvl w:ilvl="4" w:tplc="C4520304" w:tentative="1">
      <w:start w:val="1"/>
      <w:numFmt w:val="bullet"/>
      <w:lvlText w:val="•"/>
      <w:lvlJc w:val="left"/>
      <w:pPr>
        <w:tabs>
          <w:tab w:val="num" w:pos="3600"/>
        </w:tabs>
        <w:ind w:left="3600" w:hanging="360"/>
      </w:pPr>
      <w:rPr>
        <w:rFonts w:ascii="Arial" w:hAnsi="Arial" w:hint="default"/>
      </w:rPr>
    </w:lvl>
    <w:lvl w:ilvl="5" w:tplc="F3B63166" w:tentative="1">
      <w:start w:val="1"/>
      <w:numFmt w:val="bullet"/>
      <w:lvlText w:val="•"/>
      <w:lvlJc w:val="left"/>
      <w:pPr>
        <w:tabs>
          <w:tab w:val="num" w:pos="4320"/>
        </w:tabs>
        <w:ind w:left="4320" w:hanging="360"/>
      </w:pPr>
      <w:rPr>
        <w:rFonts w:ascii="Arial" w:hAnsi="Arial" w:hint="default"/>
      </w:rPr>
    </w:lvl>
    <w:lvl w:ilvl="6" w:tplc="A6EC140A" w:tentative="1">
      <w:start w:val="1"/>
      <w:numFmt w:val="bullet"/>
      <w:lvlText w:val="•"/>
      <w:lvlJc w:val="left"/>
      <w:pPr>
        <w:tabs>
          <w:tab w:val="num" w:pos="5040"/>
        </w:tabs>
        <w:ind w:left="5040" w:hanging="360"/>
      </w:pPr>
      <w:rPr>
        <w:rFonts w:ascii="Arial" w:hAnsi="Arial" w:hint="default"/>
      </w:rPr>
    </w:lvl>
    <w:lvl w:ilvl="7" w:tplc="3C782356" w:tentative="1">
      <w:start w:val="1"/>
      <w:numFmt w:val="bullet"/>
      <w:lvlText w:val="•"/>
      <w:lvlJc w:val="left"/>
      <w:pPr>
        <w:tabs>
          <w:tab w:val="num" w:pos="5760"/>
        </w:tabs>
        <w:ind w:left="5760" w:hanging="360"/>
      </w:pPr>
      <w:rPr>
        <w:rFonts w:ascii="Arial" w:hAnsi="Arial" w:hint="default"/>
      </w:rPr>
    </w:lvl>
    <w:lvl w:ilvl="8" w:tplc="21FAC16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000711B"/>
    <w:multiLevelType w:val="hybridMultilevel"/>
    <w:tmpl w:val="E98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40F7F"/>
    <w:multiLevelType w:val="hybridMultilevel"/>
    <w:tmpl w:val="5616E146"/>
    <w:lvl w:ilvl="0" w:tplc="6AC46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9784E25"/>
    <w:multiLevelType w:val="hybridMultilevel"/>
    <w:tmpl w:val="45B456F8"/>
    <w:lvl w:ilvl="0" w:tplc="F1482156">
      <w:start w:val="1"/>
      <w:numFmt w:val="bullet"/>
      <w:lvlText w:val="•"/>
      <w:lvlJc w:val="left"/>
      <w:pPr>
        <w:tabs>
          <w:tab w:val="num" w:pos="720"/>
        </w:tabs>
        <w:ind w:left="720" w:hanging="360"/>
      </w:pPr>
      <w:rPr>
        <w:rFonts w:ascii="Arial" w:hAnsi="Arial" w:hint="default"/>
      </w:rPr>
    </w:lvl>
    <w:lvl w:ilvl="1" w:tplc="2F02EF74" w:tentative="1">
      <w:start w:val="1"/>
      <w:numFmt w:val="bullet"/>
      <w:lvlText w:val="•"/>
      <w:lvlJc w:val="left"/>
      <w:pPr>
        <w:tabs>
          <w:tab w:val="num" w:pos="1440"/>
        </w:tabs>
        <w:ind w:left="1440" w:hanging="360"/>
      </w:pPr>
      <w:rPr>
        <w:rFonts w:ascii="Arial" w:hAnsi="Arial" w:hint="default"/>
      </w:rPr>
    </w:lvl>
    <w:lvl w:ilvl="2" w:tplc="C1E28B00" w:tentative="1">
      <w:start w:val="1"/>
      <w:numFmt w:val="bullet"/>
      <w:lvlText w:val="•"/>
      <w:lvlJc w:val="left"/>
      <w:pPr>
        <w:tabs>
          <w:tab w:val="num" w:pos="2160"/>
        </w:tabs>
        <w:ind w:left="2160" w:hanging="360"/>
      </w:pPr>
      <w:rPr>
        <w:rFonts w:ascii="Arial" w:hAnsi="Arial" w:hint="default"/>
      </w:rPr>
    </w:lvl>
    <w:lvl w:ilvl="3" w:tplc="DFAC8AD2" w:tentative="1">
      <w:start w:val="1"/>
      <w:numFmt w:val="bullet"/>
      <w:lvlText w:val="•"/>
      <w:lvlJc w:val="left"/>
      <w:pPr>
        <w:tabs>
          <w:tab w:val="num" w:pos="2880"/>
        </w:tabs>
        <w:ind w:left="2880" w:hanging="360"/>
      </w:pPr>
      <w:rPr>
        <w:rFonts w:ascii="Arial" w:hAnsi="Arial" w:hint="default"/>
      </w:rPr>
    </w:lvl>
    <w:lvl w:ilvl="4" w:tplc="15FCDC8C" w:tentative="1">
      <w:start w:val="1"/>
      <w:numFmt w:val="bullet"/>
      <w:lvlText w:val="•"/>
      <w:lvlJc w:val="left"/>
      <w:pPr>
        <w:tabs>
          <w:tab w:val="num" w:pos="3600"/>
        </w:tabs>
        <w:ind w:left="3600" w:hanging="360"/>
      </w:pPr>
      <w:rPr>
        <w:rFonts w:ascii="Arial" w:hAnsi="Arial" w:hint="default"/>
      </w:rPr>
    </w:lvl>
    <w:lvl w:ilvl="5" w:tplc="66ECDF7A" w:tentative="1">
      <w:start w:val="1"/>
      <w:numFmt w:val="bullet"/>
      <w:lvlText w:val="•"/>
      <w:lvlJc w:val="left"/>
      <w:pPr>
        <w:tabs>
          <w:tab w:val="num" w:pos="4320"/>
        </w:tabs>
        <w:ind w:left="4320" w:hanging="360"/>
      </w:pPr>
      <w:rPr>
        <w:rFonts w:ascii="Arial" w:hAnsi="Arial" w:hint="default"/>
      </w:rPr>
    </w:lvl>
    <w:lvl w:ilvl="6" w:tplc="CC821F76" w:tentative="1">
      <w:start w:val="1"/>
      <w:numFmt w:val="bullet"/>
      <w:lvlText w:val="•"/>
      <w:lvlJc w:val="left"/>
      <w:pPr>
        <w:tabs>
          <w:tab w:val="num" w:pos="5040"/>
        </w:tabs>
        <w:ind w:left="5040" w:hanging="360"/>
      </w:pPr>
      <w:rPr>
        <w:rFonts w:ascii="Arial" w:hAnsi="Arial" w:hint="default"/>
      </w:rPr>
    </w:lvl>
    <w:lvl w:ilvl="7" w:tplc="7C4ABECC" w:tentative="1">
      <w:start w:val="1"/>
      <w:numFmt w:val="bullet"/>
      <w:lvlText w:val="•"/>
      <w:lvlJc w:val="left"/>
      <w:pPr>
        <w:tabs>
          <w:tab w:val="num" w:pos="5760"/>
        </w:tabs>
        <w:ind w:left="5760" w:hanging="360"/>
      </w:pPr>
      <w:rPr>
        <w:rFonts w:ascii="Arial" w:hAnsi="Arial" w:hint="default"/>
      </w:rPr>
    </w:lvl>
    <w:lvl w:ilvl="8" w:tplc="3068874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E9E4E1C"/>
    <w:multiLevelType w:val="hybridMultilevel"/>
    <w:tmpl w:val="8E8AE922"/>
    <w:lvl w:ilvl="0" w:tplc="4A647684">
      <w:start w:val="1"/>
      <w:numFmt w:val="bullet"/>
      <w:lvlText w:val="•"/>
      <w:lvlJc w:val="left"/>
      <w:pPr>
        <w:tabs>
          <w:tab w:val="num" w:pos="720"/>
        </w:tabs>
        <w:ind w:left="720" w:hanging="360"/>
      </w:pPr>
      <w:rPr>
        <w:rFonts w:ascii="Arial" w:hAnsi="Arial" w:hint="default"/>
      </w:rPr>
    </w:lvl>
    <w:lvl w:ilvl="1" w:tplc="17F42CCE" w:tentative="1">
      <w:start w:val="1"/>
      <w:numFmt w:val="bullet"/>
      <w:lvlText w:val="•"/>
      <w:lvlJc w:val="left"/>
      <w:pPr>
        <w:tabs>
          <w:tab w:val="num" w:pos="1440"/>
        </w:tabs>
        <w:ind w:left="1440" w:hanging="360"/>
      </w:pPr>
      <w:rPr>
        <w:rFonts w:ascii="Arial" w:hAnsi="Arial" w:hint="default"/>
      </w:rPr>
    </w:lvl>
    <w:lvl w:ilvl="2" w:tplc="39D0717C" w:tentative="1">
      <w:start w:val="1"/>
      <w:numFmt w:val="bullet"/>
      <w:lvlText w:val="•"/>
      <w:lvlJc w:val="left"/>
      <w:pPr>
        <w:tabs>
          <w:tab w:val="num" w:pos="2160"/>
        </w:tabs>
        <w:ind w:left="2160" w:hanging="360"/>
      </w:pPr>
      <w:rPr>
        <w:rFonts w:ascii="Arial" w:hAnsi="Arial" w:hint="default"/>
      </w:rPr>
    </w:lvl>
    <w:lvl w:ilvl="3" w:tplc="3AE60838" w:tentative="1">
      <w:start w:val="1"/>
      <w:numFmt w:val="bullet"/>
      <w:lvlText w:val="•"/>
      <w:lvlJc w:val="left"/>
      <w:pPr>
        <w:tabs>
          <w:tab w:val="num" w:pos="2880"/>
        </w:tabs>
        <w:ind w:left="2880" w:hanging="360"/>
      </w:pPr>
      <w:rPr>
        <w:rFonts w:ascii="Arial" w:hAnsi="Arial" w:hint="default"/>
      </w:rPr>
    </w:lvl>
    <w:lvl w:ilvl="4" w:tplc="97842D02" w:tentative="1">
      <w:start w:val="1"/>
      <w:numFmt w:val="bullet"/>
      <w:lvlText w:val="•"/>
      <w:lvlJc w:val="left"/>
      <w:pPr>
        <w:tabs>
          <w:tab w:val="num" w:pos="3600"/>
        </w:tabs>
        <w:ind w:left="3600" w:hanging="360"/>
      </w:pPr>
      <w:rPr>
        <w:rFonts w:ascii="Arial" w:hAnsi="Arial" w:hint="default"/>
      </w:rPr>
    </w:lvl>
    <w:lvl w:ilvl="5" w:tplc="F5E60D12" w:tentative="1">
      <w:start w:val="1"/>
      <w:numFmt w:val="bullet"/>
      <w:lvlText w:val="•"/>
      <w:lvlJc w:val="left"/>
      <w:pPr>
        <w:tabs>
          <w:tab w:val="num" w:pos="4320"/>
        </w:tabs>
        <w:ind w:left="4320" w:hanging="360"/>
      </w:pPr>
      <w:rPr>
        <w:rFonts w:ascii="Arial" w:hAnsi="Arial" w:hint="default"/>
      </w:rPr>
    </w:lvl>
    <w:lvl w:ilvl="6" w:tplc="B254C9CC" w:tentative="1">
      <w:start w:val="1"/>
      <w:numFmt w:val="bullet"/>
      <w:lvlText w:val="•"/>
      <w:lvlJc w:val="left"/>
      <w:pPr>
        <w:tabs>
          <w:tab w:val="num" w:pos="5040"/>
        </w:tabs>
        <w:ind w:left="5040" w:hanging="360"/>
      </w:pPr>
      <w:rPr>
        <w:rFonts w:ascii="Arial" w:hAnsi="Arial" w:hint="default"/>
      </w:rPr>
    </w:lvl>
    <w:lvl w:ilvl="7" w:tplc="1B200F18" w:tentative="1">
      <w:start w:val="1"/>
      <w:numFmt w:val="bullet"/>
      <w:lvlText w:val="•"/>
      <w:lvlJc w:val="left"/>
      <w:pPr>
        <w:tabs>
          <w:tab w:val="num" w:pos="5760"/>
        </w:tabs>
        <w:ind w:left="5760" w:hanging="360"/>
      </w:pPr>
      <w:rPr>
        <w:rFonts w:ascii="Arial" w:hAnsi="Arial" w:hint="default"/>
      </w:rPr>
    </w:lvl>
    <w:lvl w:ilvl="8" w:tplc="708079A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F22198E"/>
    <w:multiLevelType w:val="hybridMultilevel"/>
    <w:tmpl w:val="787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
  </w:num>
  <w:num w:numId="3">
    <w:abstractNumId w:val="22"/>
  </w:num>
  <w:num w:numId="4">
    <w:abstractNumId w:val="31"/>
  </w:num>
  <w:num w:numId="5">
    <w:abstractNumId w:val="26"/>
  </w:num>
  <w:num w:numId="6">
    <w:abstractNumId w:val="41"/>
  </w:num>
  <w:num w:numId="7">
    <w:abstractNumId w:val="30"/>
  </w:num>
  <w:num w:numId="8">
    <w:abstractNumId w:val="35"/>
  </w:num>
  <w:num w:numId="9">
    <w:abstractNumId w:val="28"/>
  </w:num>
  <w:num w:numId="10">
    <w:abstractNumId w:val="34"/>
  </w:num>
  <w:num w:numId="11">
    <w:abstractNumId w:val="20"/>
  </w:num>
  <w:num w:numId="12">
    <w:abstractNumId w:val="38"/>
  </w:num>
  <w:num w:numId="13">
    <w:abstractNumId w:val="13"/>
  </w:num>
  <w:num w:numId="14">
    <w:abstractNumId w:val="9"/>
  </w:num>
  <w:num w:numId="15">
    <w:abstractNumId w:val="6"/>
  </w:num>
  <w:num w:numId="16">
    <w:abstractNumId w:val="8"/>
  </w:num>
  <w:num w:numId="17">
    <w:abstractNumId w:val="18"/>
  </w:num>
  <w:num w:numId="18">
    <w:abstractNumId w:val="16"/>
  </w:num>
  <w:num w:numId="19">
    <w:abstractNumId w:val="23"/>
  </w:num>
  <w:num w:numId="20">
    <w:abstractNumId w:val="1"/>
  </w:num>
  <w:num w:numId="21">
    <w:abstractNumId w:val="19"/>
  </w:num>
  <w:num w:numId="22">
    <w:abstractNumId w:val="2"/>
  </w:num>
  <w:num w:numId="23">
    <w:abstractNumId w:val="7"/>
  </w:num>
  <w:num w:numId="24">
    <w:abstractNumId w:val="11"/>
  </w:num>
  <w:num w:numId="25">
    <w:abstractNumId w:val="25"/>
  </w:num>
  <w:num w:numId="26">
    <w:abstractNumId w:val="39"/>
  </w:num>
  <w:num w:numId="27">
    <w:abstractNumId w:val="14"/>
  </w:num>
  <w:num w:numId="28">
    <w:abstractNumId w:val="37"/>
  </w:num>
  <w:num w:numId="29">
    <w:abstractNumId w:val="17"/>
  </w:num>
  <w:num w:numId="30">
    <w:abstractNumId w:val="12"/>
  </w:num>
  <w:num w:numId="31">
    <w:abstractNumId w:val="33"/>
  </w:num>
  <w:num w:numId="32">
    <w:abstractNumId w:val="15"/>
  </w:num>
  <w:num w:numId="33">
    <w:abstractNumId w:val="5"/>
  </w:num>
  <w:num w:numId="34">
    <w:abstractNumId w:val="24"/>
  </w:num>
  <w:num w:numId="35">
    <w:abstractNumId w:val="10"/>
  </w:num>
  <w:num w:numId="36">
    <w:abstractNumId w:val="29"/>
  </w:num>
  <w:num w:numId="37">
    <w:abstractNumId w:val="4"/>
  </w:num>
  <w:num w:numId="38">
    <w:abstractNumId w:val="0"/>
  </w:num>
  <w:num w:numId="39">
    <w:abstractNumId w:val="21"/>
  </w:num>
  <w:num w:numId="40">
    <w:abstractNumId w:val="32"/>
  </w:num>
  <w:num w:numId="41">
    <w:abstractNumId w:val="40"/>
  </w:num>
  <w:num w:numId="42">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edric Tan">
    <w15:presenceInfo w15:providerId="Windows Live" w15:userId="0889bfb7890e16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C5"/>
    <w:rsid w:val="00000217"/>
    <w:rsid w:val="0000388F"/>
    <w:rsid w:val="0000393C"/>
    <w:rsid w:val="000113BA"/>
    <w:rsid w:val="00016993"/>
    <w:rsid w:val="00016C67"/>
    <w:rsid w:val="0002454B"/>
    <w:rsid w:val="00025617"/>
    <w:rsid w:val="00026045"/>
    <w:rsid w:val="00030B86"/>
    <w:rsid w:val="0003422E"/>
    <w:rsid w:val="00036B93"/>
    <w:rsid w:val="00036E6F"/>
    <w:rsid w:val="00046D3C"/>
    <w:rsid w:val="00050A68"/>
    <w:rsid w:val="000518FD"/>
    <w:rsid w:val="00055280"/>
    <w:rsid w:val="00060047"/>
    <w:rsid w:val="00062214"/>
    <w:rsid w:val="00062B22"/>
    <w:rsid w:val="00065F9D"/>
    <w:rsid w:val="00066C77"/>
    <w:rsid w:val="0007480C"/>
    <w:rsid w:val="000762D9"/>
    <w:rsid w:val="00077BE3"/>
    <w:rsid w:val="0008071E"/>
    <w:rsid w:val="00080E56"/>
    <w:rsid w:val="0008222B"/>
    <w:rsid w:val="00086720"/>
    <w:rsid w:val="00090DF0"/>
    <w:rsid w:val="000A3DF4"/>
    <w:rsid w:val="000A6535"/>
    <w:rsid w:val="000A7258"/>
    <w:rsid w:val="000A7A37"/>
    <w:rsid w:val="000B221B"/>
    <w:rsid w:val="000B2C0D"/>
    <w:rsid w:val="000B5F8C"/>
    <w:rsid w:val="000C1E2E"/>
    <w:rsid w:val="000D0A89"/>
    <w:rsid w:val="000D0C5F"/>
    <w:rsid w:val="000D2B2E"/>
    <w:rsid w:val="000E0DDE"/>
    <w:rsid w:val="000E2661"/>
    <w:rsid w:val="000F0829"/>
    <w:rsid w:val="000F11EB"/>
    <w:rsid w:val="000F23F9"/>
    <w:rsid w:val="000F3C9F"/>
    <w:rsid w:val="000F6193"/>
    <w:rsid w:val="000F7126"/>
    <w:rsid w:val="000F7F25"/>
    <w:rsid w:val="00105E9D"/>
    <w:rsid w:val="00105FC9"/>
    <w:rsid w:val="001156E2"/>
    <w:rsid w:val="00117F7A"/>
    <w:rsid w:val="00121180"/>
    <w:rsid w:val="00126997"/>
    <w:rsid w:val="00126DE0"/>
    <w:rsid w:val="0012706F"/>
    <w:rsid w:val="0012727F"/>
    <w:rsid w:val="00131176"/>
    <w:rsid w:val="001320A5"/>
    <w:rsid w:val="00140910"/>
    <w:rsid w:val="001429D9"/>
    <w:rsid w:val="0015377A"/>
    <w:rsid w:val="00161CDA"/>
    <w:rsid w:val="00174CBC"/>
    <w:rsid w:val="00174F22"/>
    <w:rsid w:val="001831F9"/>
    <w:rsid w:val="00187562"/>
    <w:rsid w:val="00193952"/>
    <w:rsid w:val="00196E7B"/>
    <w:rsid w:val="001A1614"/>
    <w:rsid w:val="001B1E4B"/>
    <w:rsid w:val="001B28C6"/>
    <w:rsid w:val="001B49A5"/>
    <w:rsid w:val="001B727A"/>
    <w:rsid w:val="001C3E11"/>
    <w:rsid w:val="001C5FCD"/>
    <w:rsid w:val="001D0A53"/>
    <w:rsid w:val="001D2E3B"/>
    <w:rsid w:val="001D3DDC"/>
    <w:rsid w:val="001D4C52"/>
    <w:rsid w:val="001E14C5"/>
    <w:rsid w:val="001E5090"/>
    <w:rsid w:val="001E63E3"/>
    <w:rsid w:val="001E7098"/>
    <w:rsid w:val="001E79D1"/>
    <w:rsid w:val="001E7B7E"/>
    <w:rsid w:val="001E7D41"/>
    <w:rsid w:val="001F10F2"/>
    <w:rsid w:val="001F2AF8"/>
    <w:rsid w:val="001F3272"/>
    <w:rsid w:val="001F5777"/>
    <w:rsid w:val="001F57FF"/>
    <w:rsid w:val="0020341B"/>
    <w:rsid w:val="00207A3A"/>
    <w:rsid w:val="00212671"/>
    <w:rsid w:val="00214F1E"/>
    <w:rsid w:val="0022196C"/>
    <w:rsid w:val="002317BF"/>
    <w:rsid w:val="002333A3"/>
    <w:rsid w:val="00233A0D"/>
    <w:rsid w:val="002353BB"/>
    <w:rsid w:val="00240918"/>
    <w:rsid w:val="00241002"/>
    <w:rsid w:val="00241439"/>
    <w:rsid w:val="00245077"/>
    <w:rsid w:val="00246CE6"/>
    <w:rsid w:val="00253870"/>
    <w:rsid w:val="00254FD7"/>
    <w:rsid w:val="002553C7"/>
    <w:rsid w:val="00260175"/>
    <w:rsid w:val="00261537"/>
    <w:rsid w:val="00263AA5"/>
    <w:rsid w:val="002645B1"/>
    <w:rsid w:val="002664D0"/>
    <w:rsid w:val="00266A09"/>
    <w:rsid w:val="00267444"/>
    <w:rsid w:val="00271373"/>
    <w:rsid w:val="00272DAE"/>
    <w:rsid w:val="00273AE9"/>
    <w:rsid w:val="00274C63"/>
    <w:rsid w:val="00275850"/>
    <w:rsid w:val="00275C3E"/>
    <w:rsid w:val="00282ACB"/>
    <w:rsid w:val="002926E5"/>
    <w:rsid w:val="00295928"/>
    <w:rsid w:val="00297A80"/>
    <w:rsid w:val="002A21F8"/>
    <w:rsid w:val="002A7E53"/>
    <w:rsid w:val="002B2041"/>
    <w:rsid w:val="002B229C"/>
    <w:rsid w:val="002B4579"/>
    <w:rsid w:val="002B6423"/>
    <w:rsid w:val="002C0CC2"/>
    <w:rsid w:val="002C1187"/>
    <w:rsid w:val="002C75DE"/>
    <w:rsid w:val="002D0F30"/>
    <w:rsid w:val="002D2F5E"/>
    <w:rsid w:val="002D6431"/>
    <w:rsid w:val="002D6A1F"/>
    <w:rsid w:val="002E069E"/>
    <w:rsid w:val="002E2B89"/>
    <w:rsid w:val="002E4B6E"/>
    <w:rsid w:val="002F1DED"/>
    <w:rsid w:val="002F5BA3"/>
    <w:rsid w:val="0030141C"/>
    <w:rsid w:val="00304CCF"/>
    <w:rsid w:val="003121A1"/>
    <w:rsid w:val="003134F7"/>
    <w:rsid w:val="00313D67"/>
    <w:rsid w:val="00314722"/>
    <w:rsid w:val="0031738C"/>
    <w:rsid w:val="00317FC1"/>
    <w:rsid w:val="00320FA6"/>
    <w:rsid w:val="0033524E"/>
    <w:rsid w:val="00342452"/>
    <w:rsid w:val="00345966"/>
    <w:rsid w:val="00345C0E"/>
    <w:rsid w:val="003460B1"/>
    <w:rsid w:val="00351814"/>
    <w:rsid w:val="00353B06"/>
    <w:rsid w:val="00355042"/>
    <w:rsid w:val="00361C6C"/>
    <w:rsid w:val="0037148D"/>
    <w:rsid w:val="003749DF"/>
    <w:rsid w:val="003762F3"/>
    <w:rsid w:val="0038141E"/>
    <w:rsid w:val="0038150A"/>
    <w:rsid w:val="00384403"/>
    <w:rsid w:val="00391091"/>
    <w:rsid w:val="003914D4"/>
    <w:rsid w:val="003B1481"/>
    <w:rsid w:val="003B2902"/>
    <w:rsid w:val="003B3F74"/>
    <w:rsid w:val="003B4C5B"/>
    <w:rsid w:val="003B53F3"/>
    <w:rsid w:val="003C00B5"/>
    <w:rsid w:val="003C22D7"/>
    <w:rsid w:val="003C48F1"/>
    <w:rsid w:val="003C58D0"/>
    <w:rsid w:val="003D3210"/>
    <w:rsid w:val="003D399B"/>
    <w:rsid w:val="003D3F2A"/>
    <w:rsid w:val="003D4AC0"/>
    <w:rsid w:val="003D5321"/>
    <w:rsid w:val="003D59E5"/>
    <w:rsid w:val="003D7401"/>
    <w:rsid w:val="003D74D1"/>
    <w:rsid w:val="003E13A0"/>
    <w:rsid w:val="003E1D68"/>
    <w:rsid w:val="003E7D44"/>
    <w:rsid w:val="003F271A"/>
    <w:rsid w:val="003F76D3"/>
    <w:rsid w:val="0041008F"/>
    <w:rsid w:val="00411C88"/>
    <w:rsid w:val="00413F4A"/>
    <w:rsid w:val="00415F3B"/>
    <w:rsid w:val="004167F3"/>
    <w:rsid w:val="0042677C"/>
    <w:rsid w:val="00431B97"/>
    <w:rsid w:val="00434EB8"/>
    <w:rsid w:val="00445032"/>
    <w:rsid w:val="00447A7F"/>
    <w:rsid w:val="00451473"/>
    <w:rsid w:val="0045240A"/>
    <w:rsid w:val="00454D84"/>
    <w:rsid w:val="0046401B"/>
    <w:rsid w:val="004708B6"/>
    <w:rsid w:val="00471CAE"/>
    <w:rsid w:val="004750C9"/>
    <w:rsid w:val="00480695"/>
    <w:rsid w:val="00485D88"/>
    <w:rsid w:val="00486D63"/>
    <w:rsid w:val="004874EF"/>
    <w:rsid w:val="00487577"/>
    <w:rsid w:val="00491BA1"/>
    <w:rsid w:val="004953D0"/>
    <w:rsid w:val="00495A0C"/>
    <w:rsid w:val="00497EAE"/>
    <w:rsid w:val="004A1340"/>
    <w:rsid w:val="004B0D9D"/>
    <w:rsid w:val="004C112D"/>
    <w:rsid w:val="004C1FDB"/>
    <w:rsid w:val="004C3F6D"/>
    <w:rsid w:val="004C645F"/>
    <w:rsid w:val="004D335D"/>
    <w:rsid w:val="004D61A5"/>
    <w:rsid w:val="004D6710"/>
    <w:rsid w:val="004D7EAB"/>
    <w:rsid w:val="004E160C"/>
    <w:rsid w:val="004E1DE6"/>
    <w:rsid w:val="004E2C2D"/>
    <w:rsid w:val="004E4201"/>
    <w:rsid w:val="004E7AB6"/>
    <w:rsid w:val="004F2D73"/>
    <w:rsid w:val="0050266D"/>
    <w:rsid w:val="00505646"/>
    <w:rsid w:val="005106D2"/>
    <w:rsid w:val="005111A8"/>
    <w:rsid w:val="00512464"/>
    <w:rsid w:val="00513EF9"/>
    <w:rsid w:val="00514C3B"/>
    <w:rsid w:val="00515FE0"/>
    <w:rsid w:val="005161DC"/>
    <w:rsid w:val="005162E2"/>
    <w:rsid w:val="00521F4B"/>
    <w:rsid w:val="005242AA"/>
    <w:rsid w:val="00525FAA"/>
    <w:rsid w:val="00531ABD"/>
    <w:rsid w:val="00531B5F"/>
    <w:rsid w:val="0053316A"/>
    <w:rsid w:val="0054005A"/>
    <w:rsid w:val="00543F98"/>
    <w:rsid w:val="0054594F"/>
    <w:rsid w:val="00552A51"/>
    <w:rsid w:val="005610C4"/>
    <w:rsid w:val="00561A78"/>
    <w:rsid w:val="0056211E"/>
    <w:rsid w:val="00563818"/>
    <w:rsid w:val="005646EE"/>
    <w:rsid w:val="00567849"/>
    <w:rsid w:val="00572835"/>
    <w:rsid w:val="00572A3B"/>
    <w:rsid w:val="00574B10"/>
    <w:rsid w:val="00577165"/>
    <w:rsid w:val="00586832"/>
    <w:rsid w:val="00586C8F"/>
    <w:rsid w:val="00586FE3"/>
    <w:rsid w:val="005912EA"/>
    <w:rsid w:val="005935A5"/>
    <w:rsid w:val="005A2CE1"/>
    <w:rsid w:val="005A417F"/>
    <w:rsid w:val="005A751B"/>
    <w:rsid w:val="005B6BAB"/>
    <w:rsid w:val="005B733F"/>
    <w:rsid w:val="005C0165"/>
    <w:rsid w:val="005C02F4"/>
    <w:rsid w:val="005C0550"/>
    <w:rsid w:val="005C3AB0"/>
    <w:rsid w:val="005C5D86"/>
    <w:rsid w:val="005C6E35"/>
    <w:rsid w:val="005D0895"/>
    <w:rsid w:val="005E058A"/>
    <w:rsid w:val="005E4C1D"/>
    <w:rsid w:val="005E61E4"/>
    <w:rsid w:val="00607B2A"/>
    <w:rsid w:val="0061078E"/>
    <w:rsid w:val="00612636"/>
    <w:rsid w:val="006129B6"/>
    <w:rsid w:val="00612EAF"/>
    <w:rsid w:val="0061411D"/>
    <w:rsid w:val="006172BC"/>
    <w:rsid w:val="00617722"/>
    <w:rsid w:val="00625C3A"/>
    <w:rsid w:val="00625E29"/>
    <w:rsid w:val="00631788"/>
    <w:rsid w:val="00631C1C"/>
    <w:rsid w:val="00633B0B"/>
    <w:rsid w:val="00634B91"/>
    <w:rsid w:val="006377BA"/>
    <w:rsid w:val="0065356C"/>
    <w:rsid w:val="00655DD3"/>
    <w:rsid w:val="00657B2C"/>
    <w:rsid w:val="00663424"/>
    <w:rsid w:val="00664070"/>
    <w:rsid w:val="006648D2"/>
    <w:rsid w:val="00665524"/>
    <w:rsid w:val="00666B4F"/>
    <w:rsid w:val="00667C06"/>
    <w:rsid w:val="006703E3"/>
    <w:rsid w:val="0067263B"/>
    <w:rsid w:val="00673F8B"/>
    <w:rsid w:val="006761D2"/>
    <w:rsid w:val="0068384C"/>
    <w:rsid w:val="0069169D"/>
    <w:rsid w:val="00696D65"/>
    <w:rsid w:val="006A4BC7"/>
    <w:rsid w:val="006A67A2"/>
    <w:rsid w:val="006A6C89"/>
    <w:rsid w:val="006B0FD4"/>
    <w:rsid w:val="006C0215"/>
    <w:rsid w:val="006C2378"/>
    <w:rsid w:val="006D038A"/>
    <w:rsid w:val="006D1058"/>
    <w:rsid w:val="006E10AB"/>
    <w:rsid w:val="006E5396"/>
    <w:rsid w:val="006E7341"/>
    <w:rsid w:val="006F4DF7"/>
    <w:rsid w:val="00710402"/>
    <w:rsid w:val="00710476"/>
    <w:rsid w:val="0071483A"/>
    <w:rsid w:val="00715669"/>
    <w:rsid w:val="00720A83"/>
    <w:rsid w:val="007264A4"/>
    <w:rsid w:val="00726EF9"/>
    <w:rsid w:val="007277B0"/>
    <w:rsid w:val="007304A5"/>
    <w:rsid w:val="00731AB5"/>
    <w:rsid w:val="007342D3"/>
    <w:rsid w:val="00742167"/>
    <w:rsid w:val="00743B79"/>
    <w:rsid w:val="00744C8D"/>
    <w:rsid w:val="0074755E"/>
    <w:rsid w:val="00747D03"/>
    <w:rsid w:val="007501F4"/>
    <w:rsid w:val="00750FCC"/>
    <w:rsid w:val="00751925"/>
    <w:rsid w:val="0075403B"/>
    <w:rsid w:val="00755C21"/>
    <w:rsid w:val="00755F54"/>
    <w:rsid w:val="007567CD"/>
    <w:rsid w:val="00757F3A"/>
    <w:rsid w:val="00763B6B"/>
    <w:rsid w:val="00773775"/>
    <w:rsid w:val="007943EC"/>
    <w:rsid w:val="00795DC7"/>
    <w:rsid w:val="00797510"/>
    <w:rsid w:val="007A0FB2"/>
    <w:rsid w:val="007A3442"/>
    <w:rsid w:val="007A633F"/>
    <w:rsid w:val="007A63FA"/>
    <w:rsid w:val="007B44DA"/>
    <w:rsid w:val="007B44FB"/>
    <w:rsid w:val="007C24F6"/>
    <w:rsid w:val="007C512D"/>
    <w:rsid w:val="007C57DB"/>
    <w:rsid w:val="007D0226"/>
    <w:rsid w:val="007D31EA"/>
    <w:rsid w:val="007D33CA"/>
    <w:rsid w:val="007D5EF6"/>
    <w:rsid w:val="007E25AB"/>
    <w:rsid w:val="007E4E09"/>
    <w:rsid w:val="007E6C64"/>
    <w:rsid w:val="007E6CE6"/>
    <w:rsid w:val="007E742A"/>
    <w:rsid w:val="007F75E2"/>
    <w:rsid w:val="007F7A38"/>
    <w:rsid w:val="008010EC"/>
    <w:rsid w:val="0080243A"/>
    <w:rsid w:val="008133E5"/>
    <w:rsid w:val="00813FC2"/>
    <w:rsid w:val="00813FE6"/>
    <w:rsid w:val="008156C1"/>
    <w:rsid w:val="008173F6"/>
    <w:rsid w:val="008230D5"/>
    <w:rsid w:val="00824193"/>
    <w:rsid w:val="00824244"/>
    <w:rsid w:val="00824754"/>
    <w:rsid w:val="0082791C"/>
    <w:rsid w:val="0083312C"/>
    <w:rsid w:val="00835250"/>
    <w:rsid w:val="00836782"/>
    <w:rsid w:val="00841F2D"/>
    <w:rsid w:val="00842020"/>
    <w:rsid w:val="00842DC1"/>
    <w:rsid w:val="00845B17"/>
    <w:rsid w:val="008507C2"/>
    <w:rsid w:val="0086242B"/>
    <w:rsid w:val="00863AA4"/>
    <w:rsid w:val="00870EE5"/>
    <w:rsid w:val="0088777C"/>
    <w:rsid w:val="00895AA0"/>
    <w:rsid w:val="008A031A"/>
    <w:rsid w:val="008A0410"/>
    <w:rsid w:val="008A0EFE"/>
    <w:rsid w:val="008A21DF"/>
    <w:rsid w:val="008A24DC"/>
    <w:rsid w:val="008B0F3F"/>
    <w:rsid w:val="008B1F39"/>
    <w:rsid w:val="008B4480"/>
    <w:rsid w:val="008C3136"/>
    <w:rsid w:val="008C7A1A"/>
    <w:rsid w:val="008D3BBC"/>
    <w:rsid w:val="008D4B23"/>
    <w:rsid w:val="008D60E0"/>
    <w:rsid w:val="008D75B9"/>
    <w:rsid w:val="008E1F0B"/>
    <w:rsid w:val="008E2F1C"/>
    <w:rsid w:val="008E36D3"/>
    <w:rsid w:val="008E37E8"/>
    <w:rsid w:val="008E4531"/>
    <w:rsid w:val="008E6715"/>
    <w:rsid w:val="008E74D1"/>
    <w:rsid w:val="008F741C"/>
    <w:rsid w:val="00901B22"/>
    <w:rsid w:val="00907D92"/>
    <w:rsid w:val="009126EA"/>
    <w:rsid w:val="009139E2"/>
    <w:rsid w:val="0092428A"/>
    <w:rsid w:val="009242DE"/>
    <w:rsid w:val="009269DF"/>
    <w:rsid w:val="00930C34"/>
    <w:rsid w:val="009331F0"/>
    <w:rsid w:val="00933275"/>
    <w:rsid w:val="00935210"/>
    <w:rsid w:val="00935BF4"/>
    <w:rsid w:val="0093698C"/>
    <w:rsid w:val="00942EB6"/>
    <w:rsid w:val="00954595"/>
    <w:rsid w:val="009647BC"/>
    <w:rsid w:val="0097114F"/>
    <w:rsid w:val="00972DCB"/>
    <w:rsid w:val="00973999"/>
    <w:rsid w:val="00973D32"/>
    <w:rsid w:val="00980738"/>
    <w:rsid w:val="009808D4"/>
    <w:rsid w:val="00983387"/>
    <w:rsid w:val="00983D61"/>
    <w:rsid w:val="00990A2F"/>
    <w:rsid w:val="009A032B"/>
    <w:rsid w:val="009A0F02"/>
    <w:rsid w:val="009A646F"/>
    <w:rsid w:val="009B2FC9"/>
    <w:rsid w:val="009C04B1"/>
    <w:rsid w:val="009C1289"/>
    <w:rsid w:val="009C1527"/>
    <w:rsid w:val="009C24ED"/>
    <w:rsid w:val="009C5A5F"/>
    <w:rsid w:val="009C6C02"/>
    <w:rsid w:val="009C7899"/>
    <w:rsid w:val="009D617D"/>
    <w:rsid w:val="009D617E"/>
    <w:rsid w:val="009D643A"/>
    <w:rsid w:val="009E1D38"/>
    <w:rsid w:val="009E43B1"/>
    <w:rsid w:val="009F15E5"/>
    <w:rsid w:val="009F6CE4"/>
    <w:rsid w:val="00A01E21"/>
    <w:rsid w:val="00A02480"/>
    <w:rsid w:val="00A030A2"/>
    <w:rsid w:val="00A03C03"/>
    <w:rsid w:val="00A131B5"/>
    <w:rsid w:val="00A141DE"/>
    <w:rsid w:val="00A17C91"/>
    <w:rsid w:val="00A17CAE"/>
    <w:rsid w:val="00A21571"/>
    <w:rsid w:val="00A25086"/>
    <w:rsid w:val="00A26DEB"/>
    <w:rsid w:val="00A35818"/>
    <w:rsid w:val="00A36519"/>
    <w:rsid w:val="00A42247"/>
    <w:rsid w:val="00A52732"/>
    <w:rsid w:val="00A636C5"/>
    <w:rsid w:val="00A64449"/>
    <w:rsid w:val="00A64983"/>
    <w:rsid w:val="00A65435"/>
    <w:rsid w:val="00A7014C"/>
    <w:rsid w:val="00A709F4"/>
    <w:rsid w:val="00A72127"/>
    <w:rsid w:val="00A77045"/>
    <w:rsid w:val="00A83597"/>
    <w:rsid w:val="00A9579A"/>
    <w:rsid w:val="00AA0250"/>
    <w:rsid w:val="00AA1215"/>
    <w:rsid w:val="00AA4D74"/>
    <w:rsid w:val="00AA6502"/>
    <w:rsid w:val="00AB44BF"/>
    <w:rsid w:val="00AB505D"/>
    <w:rsid w:val="00AB72EE"/>
    <w:rsid w:val="00AC062A"/>
    <w:rsid w:val="00AC1EAD"/>
    <w:rsid w:val="00AC256C"/>
    <w:rsid w:val="00AC3D52"/>
    <w:rsid w:val="00AC7FCF"/>
    <w:rsid w:val="00AD040E"/>
    <w:rsid w:val="00AD2B1B"/>
    <w:rsid w:val="00AD7C9E"/>
    <w:rsid w:val="00AD7E39"/>
    <w:rsid w:val="00AE4779"/>
    <w:rsid w:val="00AE7DCB"/>
    <w:rsid w:val="00AF27A3"/>
    <w:rsid w:val="00AF528F"/>
    <w:rsid w:val="00B0235E"/>
    <w:rsid w:val="00B078C7"/>
    <w:rsid w:val="00B11976"/>
    <w:rsid w:val="00B13880"/>
    <w:rsid w:val="00B15A1E"/>
    <w:rsid w:val="00B16336"/>
    <w:rsid w:val="00B206CD"/>
    <w:rsid w:val="00B27929"/>
    <w:rsid w:val="00B35956"/>
    <w:rsid w:val="00B35AA7"/>
    <w:rsid w:val="00B372DC"/>
    <w:rsid w:val="00B40F22"/>
    <w:rsid w:val="00B412CE"/>
    <w:rsid w:val="00B42A62"/>
    <w:rsid w:val="00B45FB3"/>
    <w:rsid w:val="00B47C5F"/>
    <w:rsid w:val="00B52372"/>
    <w:rsid w:val="00B63200"/>
    <w:rsid w:val="00B64BDE"/>
    <w:rsid w:val="00B7571E"/>
    <w:rsid w:val="00B771B7"/>
    <w:rsid w:val="00B83341"/>
    <w:rsid w:val="00B84392"/>
    <w:rsid w:val="00B872D3"/>
    <w:rsid w:val="00B97695"/>
    <w:rsid w:val="00BA1D02"/>
    <w:rsid w:val="00BB1EEF"/>
    <w:rsid w:val="00BB3DC8"/>
    <w:rsid w:val="00BB3E3F"/>
    <w:rsid w:val="00BB44F8"/>
    <w:rsid w:val="00BB7DBD"/>
    <w:rsid w:val="00BC58AB"/>
    <w:rsid w:val="00BC6A07"/>
    <w:rsid w:val="00BE12F0"/>
    <w:rsid w:val="00BE2783"/>
    <w:rsid w:val="00BE284C"/>
    <w:rsid w:val="00BE4486"/>
    <w:rsid w:val="00BE5A21"/>
    <w:rsid w:val="00BF3669"/>
    <w:rsid w:val="00BF3A12"/>
    <w:rsid w:val="00C0445F"/>
    <w:rsid w:val="00C10E25"/>
    <w:rsid w:val="00C121C7"/>
    <w:rsid w:val="00C12568"/>
    <w:rsid w:val="00C159B3"/>
    <w:rsid w:val="00C20F30"/>
    <w:rsid w:val="00C21537"/>
    <w:rsid w:val="00C25FDD"/>
    <w:rsid w:val="00C2638F"/>
    <w:rsid w:val="00C271E8"/>
    <w:rsid w:val="00C3059E"/>
    <w:rsid w:val="00C31544"/>
    <w:rsid w:val="00C33A32"/>
    <w:rsid w:val="00C36ADC"/>
    <w:rsid w:val="00C3789E"/>
    <w:rsid w:val="00C409EF"/>
    <w:rsid w:val="00C467A7"/>
    <w:rsid w:val="00C50614"/>
    <w:rsid w:val="00C57412"/>
    <w:rsid w:val="00C575EC"/>
    <w:rsid w:val="00C61BA9"/>
    <w:rsid w:val="00C6519B"/>
    <w:rsid w:val="00C659BE"/>
    <w:rsid w:val="00C70C61"/>
    <w:rsid w:val="00C71B12"/>
    <w:rsid w:val="00C731A1"/>
    <w:rsid w:val="00C740A5"/>
    <w:rsid w:val="00C766F8"/>
    <w:rsid w:val="00C769CF"/>
    <w:rsid w:val="00C806AE"/>
    <w:rsid w:val="00C81B6C"/>
    <w:rsid w:val="00C81D20"/>
    <w:rsid w:val="00C82EC1"/>
    <w:rsid w:val="00C96B3E"/>
    <w:rsid w:val="00CA0696"/>
    <w:rsid w:val="00CA5C53"/>
    <w:rsid w:val="00CB23C8"/>
    <w:rsid w:val="00CB4EBD"/>
    <w:rsid w:val="00CC31B4"/>
    <w:rsid w:val="00CC5637"/>
    <w:rsid w:val="00CD0CBD"/>
    <w:rsid w:val="00CD46C5"/>
    <w:rsid w:val="00CE02B2"/>
    <w:rsid w:val="00CE3200"/>
    <w:rsid w:val="00CE3379"/>
    <w:rsid w:val="00CE3E57"/>
    <w:rsid w:val="00CE40E2"/>
    <w:rsid w:val="00CF0A07"/>
    <w:rsid w:val="00CF3D90"/>
    <w:rsid w:val="00CF5C2E"/>
    <w:rsid w:val="00D00884"/>
    <w:rsid w:val="00D0543C"/>
    <w:rsid w:val="00D12668"/>
    <w:rsid w:val="00D1334F"/>
    <w:rsid w:val="00D1783E"/>
    <w:rsid w:val="00D20EBF"/>
    <w:rsid w:val="00D253F6"/>
    <w:rsid w:val="00D262D7"/>
    <w:rsid w:val="00D301B9"/>
    <w:rsid w:val="00D307C2"/>
    <w:rsid w:val="00D349E8"/>
    <w:rsid w:val="00D375EB"/>
    <w:rsid w:val="00D465B6"/>
    <w:rsid w:val="00D50628"/>
    <w:rsid w:val="00D52A0E"/>
    <w:rsid w:val="00D548C5"/>
    <w:rsid w:val="00D610A1"/>
    <w:rsid w:val="00D70ABF"/>
    <w:rsid w:val="00D71231"/>
    <w:rsid w:val="00D715A6"/>
    <w:rsid w:val="00D71EC9"/>
    <w:rsid w:val="00D83B5B"/>
    <w:rsid w:val="00D87880"/>
    <w:rsid w:val="00D94CC2"/>
    <w:rsid w:val="00D962BB"/>
    <w:rsid w:val="00DA038E"/>
    <w:rsid w:val="00DA1C2D"/>
    <w:rsid w:val="00DB5805"/>
    <w:rsid w:val="00DB6500"/>
    <w:rsid w:val="00DB7050"/>
    <w:rsid w:val="00DB7C81"/>
    <w:rsid w:val="00DC3D07"/>
    <w:rsid w:val="00DC5B8A"/>
    <w:rsid w:val="00DC77FD"/>
    <w:rsid w:val="00DD308F"/>
    <w:rsid w:val="00DD3468"/>
    <w:rsid w:val="00DD6030"/>
    <w:rsid w:val="00DE3177"/>
    <w:rsid w:val="00DE5202"/>
    <w:rsid w:val="00DE535A"/>
    <w:rsid w:val="00DE5496"/>
    <w:rsid w:val="00DE68DA"/>
    <w:rsid w:val="00DF0C51"/>
    <w:rsid w:val="00DF4222"/>
    <w:rsid w:val="00DF425D"/>
    <w:rsid w:val="00DF43B1"/>
    <w:rsid w:val="00DF5BFE"/>
    <w:rsid w:val="00DF5C66"/>
    <w:rsid w:val="00E01E0F"/>
    <w:rsid w:val="00E021C8"/>
    <w:rsid w:val="00E0230E"/>
    <w:rsid w:val="00E03D13"/>
    <w:rsid w:val="00E07507"/>
    <w:rsid w:val="00E11287"/>
    <w:rsid w:val="00E15C73"/>
    <w:rsid w:val="00E2492F"/>
    <w:rsid w:val="00E24986"/>
    <w:rsid w:val="00E337EE"/>
    <w:rsid w:val="00E36556"/>
    <w:rsid w:val="00E36F04"/>
    <w:rsid w:val="00E37DC9"/>
    <w:rsid w:val="00E4033A"/>
    <w:rsid w:val="00E4208F"/>
    <w:rsid w:val="00E44053"/>
    <w:rsid w:val="00E4692E"/>
    <w:rsid w:val="00E46F1F"/>
    <w:rsid w:val="00E47FE9"/>
    <w:rsid w:val="00E550D6"/>
    <w:rsid w:val="00E562DD"/>
    <w:rsid w:val="00E5781D"/>
    <w:rsid w:val="00E57DB9"/>
    <w:rsid w:val="00E635A8"/>
    <w:rsid w:val="00E648FA"/>
    <w:rsid w:val="00E70223"/>
    <w:rsid w:val="00E7113A"/>
    <w:rsid w:val="00E72D24"/>
    <w:rsid w:val="00E730D2"/>
    <w:rsid w:val="00E733EB"/>
    <w:rsid w:val="00E7755B"/>
    <w:rsid w:val="00E77F8C"/>
    <w:rsid w:val="00E80B24"/>
    <w:rsid w:val="00E84168"/>
    <w:rsid w:val="00E86360"/>
    <w:rsid w:val="00E90CCB"/>
    <w:rsid w:val="00E95CDF"/>
    <w:rsid w:val="00E95E49"/>
    <w:rsid w:val="00E97A6F"/>
    <w:rsid w:val="00EA18E6"/>
    <w:rsid w:val="00EA4DCD"/>
    <w:rsid w:val="00EA76B4"/>
    <w:rsid w:val="00EB023E"/>
    <w:rsid w:val="00EC14E7"/>
    <w:rsid w:val="00EC1B22"/>
    <w:rsid w:val="00EC75CB"/>
    <w:rsid w:val="00ED3B11"/>
    <w:rsid w:val="00ED4459"/>
    <w:rsid w:val="00EE3119"/>
    <w:rsid w:val="00EE32D1"/>
    <w:rsid w:val="00EE47ED"/>
    <w:rsid w:val="00EF0C06"/>
    <w:rsid w:val="00EF5E5D"/>
    <w:rsid w:val="00EF713D"/>
    <w:rsid w:val="00F03387"/>
    <w:rsid w:val="00F05C8F"/>
    <w:rsid w:val="00F1349F"/>
    <w:rsid w:val="00F167F2"/>
    <w:rsid w:val="00F20651"/>
    <w:rsid w:val="00F21DE5"/>
    <w:rsid w:val="00F23CFC"/>
    <w:rsid w:val="00F26D02"/>
    <w:rsid w:val="00F30EB3"/>
    <w:rsid w:val="00F310D5"/>
    <w:rsid w:val="00F31725"/>
    <w:rsid w:val="00F36231"/>
    <w:rsid w:val="00F36B69"/>
    <w:rsid w:val="00F379FE"/>
    <w:rsid w:val="00F42ECC"/>
    <w:rsid w:val="00F46050"/>
    <w:rsid w:val="00F55229"/>
    <w:rsid w:val="00F615F9"/>
    <w:rsid w:val="00F66BBF"/>
    <w:rsid w:val="00F671C2"/>
    <w:rsid w:val="00F75985"/>
    <w:rsid w:val="00F812E2"/>
    <w:rsid w:val="00F8601F"/>
    <w:rsid w:val="00F95BF4"/>
    <w:rsid w:val="00F96523"/>
    <w:rsid w:val="00FA000C"/>
    <w:rsid w:val="00FA271E"/>
    <w:rsid w:val="00FA2726"/>
    <w:rsid w:val="00FA4801"/>
    <w:rsid w:val="00FA63E5"/>
    <w:rsid w:val="00FB01DF"/>
    <w:rsid w:val="00FB1768"/>
    <w:rsid w:val="00FB56E2"/>
    <w:rsid w:val="00FB658C"/>
    <w:rsid w:val="00FC0366"/>
    <w:rsid w:val="00FC253B"/>
    <w:rsid w:val="00FD2469"/>
    <w:rsid w:val="00FD2CF2"/>
    <w:rsid w:val="00FD4051"/>
    <w:rsid w:val="00FD520B"/>
    <w:rsid w:val="00FD57D8"/>
    <w:rsid w:val="00FD78CA"/>
    <w:rsid w:val="00FF0DC8"/>
    <w:rsid w:val="00FF3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1E49B"/>
  <w15:chartTrackingRefBased/>
  <w15:docId w15:val="{38FC66D3-AF99-4667-AFE7-2404F0CF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50"/>
    <w:pPr>
      <w:spacing w:line="360" w:lineRule="auto"/>
      <w:jc w:val="both"/>
    </w:pPr>
    <w:rPr>
      <w:rFonts w:ascii="Arial" w:hAnsi="Arial"/>
      <w:sz w:val="24"/>
      <w:lang w:val="en-SG"/>
    </w:rPr>
  </w:style>
  <w:style w:type="paragraph" w:styleId="Heading1">
    <w:name w:val="heading 1"/>
    <w:basedOn w:val="Normal"/>
    <w:next w:val="Normal"/>
    <w:link w:val="Heading1Char"/>
    <w:uiPriority w:val="9"/>
    <w:qFormat/>
    <w:rsid w:val="00F55229"/>
    <w:pPr>
      <w:keepNext/>
      <w:keepLines/>
      <w:spacing w:before="240"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6193"/>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semiHidden/>
    <w:unhideWhenUsed/>
    <w:qFormat/>
    <w:rsid w:val="002553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29"/>
    <w:rPr>
      <w:rFonts w:ascii="Arial" w:eastAsiaTheme="majorEastAsia" w:hAnsi="Arial" w:cstheme="majorBidi"/>
      <w:b/>
      <w:sz w:val="28"/>
      <w:szCs w:val="32"/>
      <w:lang w:val="en-SG"/>
    </w:rPr>
  </w:style>
  <w:style w:type="paragraph" w:styleId="TOCHeading">
    <w:name w:val="TOC Heading"/>
    <w:basedOn w:val="Heading1"/>
    <w:next w:val="Normal"/>
    <w:uiPriority w:val="39"/>
    <w:unhideWhenUsed/>
    <w:qFormat/>
    <w:rsid w:val="00552A51"/>
    <w:pPr>
      <w:spacing w:line="259" w:lineRule="auto"/>
      <w:jc w:val="left"/>
      <w:outlineLvl w:val="9"/>
    </w:pPr>
    <w:rPr>
      <w:lang w:val="en-US"/>
    </w:rPr>
  </w:style>
  <w:style w:type="paragraph" w:styleId="TOC2">
    <w:name w:val="toc 2"/>
    <w:basedOn w:val="Normal"/>
    <w:next w:val="Normal"/>
    <w:autoRedefine/>
    <w:uiPriority w:val="39"/>
    <w:unhideWhenUsed/>
    <w:rsid w:val="00552A5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52A5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52A51"/>
    <w:pPr>
      <w:spacing w:after="100" w:line="259" w:lineRule="auto"/>
      <w:ind w:left="440"/>
      <w:jc w:val="left"/>
    </w:pPr>
    <w:rPr>
      <w:rFonts w:asciiTheme="minorHAnsi" w:eastAsiaTheme="minorEastAsia" w:hAnsiTheme="minorHAnsi" w:cs="Times New Roman"/>
      <w:sz w:val="22"/>
      <w:lang w:val="en-US"/>
    </w:rPr>
  </w:style>
  <w:style w:type="paragraph" w:styleId="ListParagraph">
    <w:name w:val="List Paragraph"/>
    <w:basedOn w:val="Normal"/>
    <w:uiPriority w:val="34"/>
    <w:qFormat/>
    <w:rsid w:val="00552A51"/>
    <w:pPr>
      <w:ind w:left="720"/>
      <w:contextualSpacing/>
    </w:pPr>
  </w:style>
  <w:style w:type="paragraph" w:styleId="BalloonText">
    <w:name w:val="Balloon Text"/>
    <w:basedOn w:val="Normal"/>
    <w:link w:val="BalloonTextChar"/>
    <w:uiPriority w:val="99"/>
    <w:semiHidden/>
    <w:unhideWhenUsed/>
    <w:rsid w:val="001F2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AF8"/>
    <w:rPr>
      <w:rFonts w:ascii="Segoe UI" w:hAnsi="Segoe UI" w:cs="Segoe UI"/>
      <w:sz w:val="18"/>
      <w:szCs w:val="18"/>
      <w:lang w:val="en-SG"/>
    </w:rPr>
  </w:style>
  <w:style w:type="character" w:styleId="CommentReference">
    <w:name w:val="annotation reference"/>
    <w:basedOn w:val="DefaultParagraphFont"/>
    <w:uiPriority w:val="99"/>
    <w:semiHidden/>
    <w:unhideWhenUsed/>
    <w:rsid w:val="00C61BA9"/>
    <w:rPr>
      <w:sz w:val="16"/>
      <w:szCs w:val="16"/>
    </w:rPr>
  </w:style>
  <w:style w:type="paragraph" w:styleId="CommentText">
    <w:name w:val="annotation text"/>
    <w:basedOn w:val="Normal"/>
    <w:link w:val="CommentTextChar"/>
    <w:uiPriority w:val="99"/>
    <w:semiHidden/>
    <w:unhideWhenUsed/>
    <w:rsid w:val="00C61BA9"/>
    <w:pPr>
      <w:spacing w:line="240" w:lineRule="auto"/>
    </w:pPr>
    <w:rPr>
      <w:sz w:val="20"/>
      <w:szCs w:val="20"/>
    </w:rPr>
  </w:style>
  <w:style w:type="character" w:customStyle="1" w:styleId="CommentTextChar">
    <w:name w:val="Comment Text Char"/>
    <w:basedOn w:val="DefaultParagraphFont"/>
    <w:link w:val="CommentText"/>
    <w:uiPriority w:val="99"/>
    <w:semiHidden/>
    <w:rsid w:val="00C61BA9"/>
    <w:rPr>
      <w:rFonts w:ascii="Arial" w:hAnsi="Arial"/>
      <w:sz w:val="20"/>
      <w:szCs w:val="20"/>
      <w:lang w:val="en-SG"/>
    </w:rPr>
  </w:style>
  <w:style w:type="paragraph" w:styleId="CommentSubject">
    <w:name w:val="annotation subject"/>
    <w:basedOn w:val="CommentText"/>
    <w:next w:val="CommentText"/>
    <w:link w:val="CommentSubjectChar"/>
    <w:uiPriority w:val="99"/>
    <w:semiHidden/>
    <w:unhideWhenUsed/>
    <w:rsid w:val="00C61BA9"/>
    <w:rPr>
      <w:b/>
      <w:bCs/>
    </w:rPr>
  </w:style>
  <w:style w:type="character" w:customStyle="1" w:styleId="CommentSubjectChar">
    <w:name w:val="Comment Subject Char"/>
    <w:basedOn w:val="CommentTextChar"/>
    <w:link w:val="CommentSubject"/>
    <w:uiPriority w:val="99"/>
    <w:semiHidden/>
    <w:rsid w:val="00C61BA9"/>
    <w:rPr>
      <w:rFonts w:ascii="Arial" w:hAnsi="Arial"/>
      <w:b/>
      <w:bCs/>
      <w:sz w:val="20"/>
      <w:szCs w:val="20"/>
      <w:lang w:val="en-SG"/>
    </w:rPr>
  </w:style>
  <w:style w:type="paragraph" w:styleId="NoSpacing">
    <w:name w:val="No Spacing"/>
    <w:uiPriority w:val="1"/>
    <w:qFormat/>
    <w:rsid w:val="002333A3"/>
    <w:pPr>
      <w:spacing w:after="0" w:line="240" w:lineRule="auto"/>
      <w:jc w:val="both"/>
    </w:pPr>
    <w:rPr>
      <w:rFonts w:ascii="Arial" w:hAnsi="Arial"/>
      <w:sz w:val="24"/>
      <w:lang w:val="en-SG"/>
    </w:rPr>
  </w:style>
  <w:style w:type="table" w:styleId="TableGrid">
    <w:name w:val="Table Grid"/>
    <w:basedOn w:val="TableNormal"/>
    <w:uiPriority w:val="39"/>
    <w:rsid w:val="00B0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6193"/>
    <w:rPr>
      <w:rFonts w:ascii="Arial" w:eastAsiaTheme="majorEastAsia" w:hAnsi="Arial" w:cstheme="majorBidi"/>
      <w:i/>
      <w:color w:val="2F5496" w:themeColor="accent1" w:themeShade="BF"/>
      <w:sz w:val="24"/>
      <w:szCs w:val="26"/>
      <w:lang w:val="en-SG"/>
    </w:rPr>
  </w:style>
  <w:style w:type="character" w:styleId="Hyperlink">
    <w:name w:val="Hyperlink"/>
    <w:basedOn w:val="DefaultParagraphFont"/>
    <w:uiPriority w:val="99"/>
    <w:unhideWhenUsed/>
    <w:rsid w:val="002553C7"/>
    <w:rPr>
      <w:color w:val="0563C1" w:themeColor="hyperlink"/>
      <w:u w:val="single"/>
    </w:rPr>
  </w:style>
  <w:style w:type="character" w:styleId="UnresolvedMention">
    <w:name w:val="Unresolved Mention"/>
    <w:basedOn w:val="DefaultParagraphFont"/>
    <w:uiPriority w:val="99"/>
    <w:semiHidden/>
    <w:unhideWhenUsed/>
    <w:rsid w:val="002553C7"/>
    <w:rPr>
      <w:color w:val="605E5C"/>
      <w:shd w:val="clear" w:color="auto" w:fill="E1DFDD"/>
    </w:rPr>
  </w:style>
  <w:style w:type="character" w:customStyle="1" w:styleId="Heading3Char">
    <w:name w:val="Heading 3 Char"/>
    <w:basedOn w:val="DefaultParagraphFont"/>
    <w:link w:val="Heading3"/>
    <w:uiPriority w:val="9"/>
    <w:semiHidden/>
    <w:rsid w:val="002553C7"/>
    <w:rPr>
      <w:rFonts w:asciiTheme="majorHAnsi" w:eastAsiaTheme="majorEastAsia" w:hAnsiTheme="majorHAnsi" w:cstheme="majorBidi"/>
      <w:color w:val="1F3763" w:themeColor="accent1" w:themeShade="7F"/>
      <w:sz w:val="24"/>
      <w:szCs w:val="24"/>
      <w:lang w:val="en-SG"/>
    </w:rPr>
  </w:style>
  <w:style w:type="character" w:styleId="FollowedHyperlink">
    <w:name w:val="FollowedHyperlink"/>
    <w:basedOn w:val="DefaultParagraphFont"/>
    <w:uiPriority w:val="99"/>
    <w:semiHidden/>
    <w:unhideWhenUsed/>
    <w:rsid w:val="00B412CE"/>
    <w:rPr>
      <w:color w:val="954F72" w:themeColor="followedHyperlink"/>
      <w:u w:val="single"/>
    </w:rPr>
  </w:style>
  <w:style w:type="paragraph" w:styleId="ListBullet">
    <w:name w:val="List Bullet"/>
    <w:basedOn w:val="Normal"/>
    <w:uiPriority w:val="99"/>
    <w:unhideWhenUsed/>
    <w:rsid w:val="008E4531"/>
    <w:pPr>
      <w:numPr>
        <w:numId w:val="38"/>
      </w:numPr>
      <w:contextualSpacing/>
    </w:pPr>
  </w:style>
  <w:style w:type="paragraph" w:styleId="FootnoteText">
    <w:name w:val="footnote text"/>
    <w:basedOn w:val="Normal"/>
    <w:link w:val="FootnoteTextChar"/>
    <w:uiPriority w:val="99"/>
    <w:semiHidden/>
    <w:unhideWhenUsed/>
    <w:rsid w:val="005400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05A"/>
    <w:rPr>
      <w:rFonts w:ascii="Arial" w:hAnsi="Arial"/>
      <w:sz w:val="20"/>
      <w:szCs w:val="20"/>
      <w:lang w:val="en-SG"/>
    </w:rPr>
  </w:style>
  <w:style w:type="character" w:styleId="FootnoteReference">
    <w:name w:val="footnote reference"/>
    <w:basedOn w:val="DefaultParagraphFont"/>
    <w:uiPriority w:val="99"/>
    <w:semiHidden/>
    <w:unhideWhenUsed/>
    <w:rsid w:val="005400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08636">
      <w:bodyDiv w:val="1"/>
      <w:marLeft w:val="0"/>
      <w:marRight w:val="0"/>
      <w:marTop w:val="0"/>
      <w:marBottom w:val="0"/>
      <w:divBdr>
        <w:top w:val="none" w:sz="0" w:space="0" w:color="auto"/>
        <w:left w:val="none" w:sz="0" w:space="0" w:color="auto"/>
        <w:bottom w:val="none" w:sz="0" w:space="0" w:color="auto"/>
        <w:right w:val="none" w:sz="0" w:space="0" w:color="auto"/>
      </w:divBdr>
    </w:div>
    <w:div w:id="456415733">
      <w:bodyDiv w:val="1"/>
      <w:marLeft w:val="0"/>
      <w:marRight w:val="0"/>
      <w:marTop w:val="0"/>
      <w:marBottom w:val="0"/>
      <w:divBdr>
        <w:top w:val="none" w:sz="0" w:space="0" w:color="auto"/>
        <w:left w:val="none" w:sz="0" w:space="0" w:color="auto"/>
        <w:bottom w:val="none" w:sz="0" w:space="0" w:color="auto"/>
        <w:right w:val="none" w:sz="0" w:space="0" w:color="auto"/>
      </w:divBdr>
    </w:div>
    <w:div w:id="541015219">
      <w:bodyDiv w:val="1"/>
      <w:marLeft w:val="0"/>
      <w:marRight w:val="0"/>
      <w:marTop w:val="0"/>
      <w:marBottom w:val="0"/>
      <w:divBdr>
        <w:top w:val="none" w:sz="0" w:space="0" w:color="auto"/>
        <w:left w:val="none" w:sz="0" w:space="0" w:color="auto"/>
        <w:bottom w:val="none" w:sz="0" w:space="0" w:color="auto"/>
        <w:right w:val="none" w:sz="0" w:space="0" w:color="auto"/>
      </w:divBdr>
      <w:divsChild>
        <w:div w:id="1534229633">
          <w:marLeft w:val="360"/>
          <w:marRight w:val="0"/>
          <w:marTop w:val="200"/>
          <w:marBottom w:val="0"/>
          <w:divBdr>
            <w:top w:val="none" w:sz="0" w:space="0" w:color="auto"/>
            <w:left w:val="none" w:sz="0" w:space="0" w:color="auto"/>
            <w:bottom w:val="none" w:sz="0" w:space="0" w:color="auto"/>
            <w:right w:val="none" w:sz="0" w:space="0" w:color="auto"/>
          </w:divBdr>
        </w:div>
        <w:div w:id="736785922">
          <w:marLeft w:val="360"/>
          <w:marRight w:val="0"/>
          <w:marTop w:val="200"/>
          <w:marBottom w:val="0"/>
          <w:divBdr>
            <w:top w:val="none" w:sz="0" w:space="0" w:color="auto"/>
            <w:left w:val="none" w:sz="0" w:space="0" w:color="auto"/>
            <w:bottom w:val="none" w:sz="0" w:space="0" w:color="auto"/>
            <w:right w:val="none" w:sz="0" w:space="0" w:color="auto"/>
          </w:divBdr>
        </w:div>
        <w:div w:id="1738238671">
          <w:marLeft w:val="360"/>
          <w:marRight w:val="0"/>
          <w:marTop w:val="200"/>
          <w:marBottom w:val="0"/>
          <w:divBdr>
            <w:top w:val="none" w:sz="0" w:space="0" w:color="auto"/>
            <w:left w:val="none" w:sz="0" w:space="0" w:color="auto"/>
            <w:bottom w:val="none" w:sz="0" w:space="0" w:color="auto"/>
            <w:right w:val="none" w:sz="0" w:space="0" w:color="auto"/>
          </w:divBdr>
        </w:div>
      </w:divsChild>
    </w:div>
    <w:div w:id="571428918">
      <w:bodyDiv w:val="1"/>
      <w:marLeft w:val="0"/>
      <w:marRight w:val="0"/>
      <w:marTop w:val="0"/>
      <w:marBottom w:val="0"/>
      <w:divBdr>
        <w:top w:val="none" w:sz="0" w:space="0" w:color="auto"/>
        <w:left w:val="none" w:sz="0" w:space="0" w:color="auto"/>
        <w:bottom w:val="none" w:sz="0" w:space="0" w:color="auto"/>
        <w:right w:val="none" w:sz="0" w:space="0" w:color="auto"/>
      </w:divBdr>
      <w:divsChild>
        <w:div w:id="664893422">
          <w:marLeft w:val="360"/>
          <w:marRight w:val="0"/>
          <w:marTop w:val="200"/>
          <w:marBottom w:val="0"/>
          <w:divBdr>
            <w:top w:val="none" w:sz="0" w:space="0" w:color="auto"/>
            <w:left w:val="none" w:sz="0" w:space="0" w:color="auto"/>
            <w:bottom w:val="none" w:sz="0" w:space="0" w:color="auto"/>
            <w:right w:val="none" w:sz="0" w:space="0" w:color="auto"/>
          </w:divBdr>
        </w:div>
      </w:divsChild>
    </w:div>
    <w:div w:id="627005261">
      <w:bodyDiv w:val="1"/>
      <w:marLeft w:val="0"/>
      <w:marRight w:val="0"/>
      <w:marTop w:val="0"/>
      <w:marBottom w:val="0"/>
      <w:divBdr>
        <w:top w:val="none" w:sz="0" w:space="0" w:color="auto"/>
        <w:left w:val="none" w:sz="0" w:space="0" w:color="auto"/>
        <w:bottom w:val="none" w:sz="0" w:space="0" w:color="auto"/>
        <w:right w:val="none" w:sz="0" w:space="0" w:color="auto"/>
      </w:divBdr>
    </w:div>
    <w:div w:id="723136846">
      <w:bodyDiv w:val="1"/>
      <w:marLeft w:val="0"/>
      <w:marRight w:val="0"/>
      <w:marTop w:val="0"/>
      <w:marBottom w:val="0"/>
      <w:divBdr>
        <w:top w:val="none" w:sz="0" w:space="0" w:color="auto"/>
        <w:left w:val="none" w:sz="0" w:space="0" w:color="auto"/>
        <w:bottom w:val="none" w:sz="0" w:space="0" w:color="auto"/>
        <w:right w:val="none" w:sz="0" w:space="0" w:color="auto"/>
      </w:divBdr>
    </w:div>
    <w:div w:id="820659926">
      <w:bodyDiv w:val="1"/>
      <w:marLeft w:val="0"/>
      <w:marRight w:val="0"/>
      <w:marTop w:val="0"/>
      <w:marBottom w:val="0"/>
      <w:divBdr>
        <w:top w:val="none" w:sz="0" w:space="0" w:color="auto"/>
        <w:left w:val="none" w:sz="0" w:space="0" w:color="auto"/>
        <w:bottom w:val="none" w:sz="0" w:space="0" w:color="auto"/>
        <w:right w:val="none" w:sz="0" w:space="0" w:color="auto"/>
      </w:divBdr>
    </w:div>
    <w:div w:id="871891209">
      <w:bodyDiv w:val="1"/>
      <w:marLeft w:val="0"/>
      <w:marRight w:val="0"/>
      <w:marTop w:val="0"/>
      <w:marBottom w:val="0"/>
      <w:divBdr>
        <w:top w:val="none" w:sz="0" w:space="0" w:color="auto"/>
        <w:left w:val="none" w:sz="0" w:space="0" w:color="auto"/>
        <w:bottom w:val="none" w:sz="0" w:space="0" w:color="auto"/>
        <w:right w:val="none" w:sz="0" w:space="0" w:color="auto"/>
      </w:divBdr>
    </w:div>
    <w:div w:id="874463291">
      <w:bodyDiv w:val="1"/>
      <w:marLeft w:val="0"/>
      <w:marRight w:val="0"/>
      <w:marTop w:val="0"/>
      <w:marBottom w:val="0"/>
      <w:divBdr>
        <w:top w:val="none" w:sz="0" w:space="0" w:color="auto"/>
        <w:left w:val="none" w:sz="0" w:space="0" w:color="auto"/>
        <w:bottom w:val="none" w:sz="0" w:space="0" w:color="auto"/>
        <w:right w:val="none" w:sz="0" w:space="0" w:color="auto"/>
      </w:divBdr>
    </w:div>
    <w:div w:id="967198789">
      <w:bodyDiv w:val="1"/>
      <w:marLeft w:val="0"/>
      <w:marRight w:val="0"/>
      <w:marTop w:val="0"/>
      <w:marBottom w:val="0"/>
      <w:divBdr>
        <w:top w:val="none" w:sz="0" w:space="0" w:color="auto"/>
        <w:left w:val="none" w:sz="0" w:space="0" w:color="auto"/>
        <w:bottom w:val="none" w:sz="0" w:space="0" w:color="auto"/>
        <w:right w:val="none" w:sz="0" w:space="0" w:color="auto"/>
      </w:divBdr>
    </w:div>
    <w:div w:id="987830496">
      <w:bodyDiv w:val="1"/>
      <w:marLeft w:val="0"/>
      <w:marRight w:val="0"/>
      <w:marTop w:val="0"/>
      <w:marBottom w:val="0"/>
      <w:divBdr>
        <w:top w:val="none" w:sz="0" w:space="0" w:color="auto"/>
        <w:left w:val="none" w:sz="0" w:space="0" w:color="auto"/>
        <w:bottom w:val="none" w:sz="0" w:space="0" w:color="auto"/>
        <w:right w:val="none" w:sz="0" w:space="0" w:color="auto"/>
      </w:divBdr>
      <w:divsChild>
        <w:div w:id="1624073552">
          <w:marLeft w:val="720"/>
          <w:marRight w:val="0"/>
          <w:marTop w:val="200"/>
          <w:marBottom w:val="0"/>
          <w:divBdr>
            <w:top w:val="none" w:sz="0" w:space="0" w:color="auto"/>
            <w:left w:val="none" w:sz="0" w:space="0" w:color="auto"/>
            <w:bottom w:val="none" w:sz="0" w:space="0" w:color="auto"/>
            <w:right w:val="none" w:sz="0" w:space="0" w:color="auto"/>
          </w:divBdr>
        </w:div>
        <w:div w:id="1110391201">
          <w:marLeft w:val="720"/>
          <w:marRight w:val="0"/>
          <w:marTop w:val="200"/>
          <w:marBottom w:val="0"/>
          <w:divBdr>
            <w:top w:val="none" w:sz="0" w:space="0" w:color="auto"/>
            <w:left w:val="none" w:sz="0" w:space="0" w:color="auto"/>
            <w:bottom w:val="none" w:sz="0" w:space="0" w:color="auto"/>
            <w:right w:val="none" w:sz="0" w:space="0" w:color="auto"/>
          </w:divBdr>
        </w:div>
        <w:div w:id="72776237">
          <w:marLeft w:val="720"/>
          <w:marRight w:val="0"/>
          <w:marTop w:val="200"/>
          <w:marBottom w:val="0"/>
          <w:divBdr>
            <w:top w:val="none" w:sz="0" w:space="0" w:color="auto"/>
            <w:left w:val="none" w:sz="0" w:space="0" w:color="auto"/>
            <w:bottom w:val="none" w:sz="0" w:space="0" w:color="auto"/>
            <w:right w:val="none" w:sz="0" w:space="0" w:color="auto"/>
          </w:divBdr>
        </w:div>
      </w:divsChild>
    </w:div>
    <w:div w:id="1034158781">
      <w:bodyDiv w:val="1"/>
      <w:marLeft w:val="0"/>
      <w:marRight w:val="0"/>
      <w:marTop w:val="0"/>
      <w:marBottom w:val="0"/>
      <w:divBdr>
        <w:top w:val="none" w:sz="0" w:space="0" w:color="auto"/>
        <w:left w:val="none" w:sz="0" w:space="0" w:color="auto"/>
        <w:bottom w:val="none" w:sz="0" w:space="0" w:color="auto"/>
        <w:right w:val="none" w:sz="0" w:space="0" w:color="auto"/>
      </w:divBdr>
    </w:div>
    <w:div w:id="1268807526">
      <w:bodyDiv w:val="1"/>
      <w:marLeft w:val="0"/>
      <w:marRight w:val="0"/>
      <w:marTop w:val="0"/>
      <w:marBottom w:val="0"/>
      <w:divBdr>
        <w:top w:val="none" w:sz="0" w:space="0" w:color="auto"/>
        <w:left w:val="none" w:sz="0" w:space="0" w:color="auto"/>
        <w:bottom w:val="none" w:sz="0" w:space="0" w:color="auto"/>
        <w:right w:val="none" w:sz="0" w:space="0" w:color="auto"/>
      </w:divBdr>
    </w:div>
    <w:div w:id="1316716409">
      <w:bodyDiv w:val="1"/>
      <w:marLeft w:val="0"/>
      <w:marRight w:val="0"/>
      <w:marTop w:val="0"/>
      <w:marBottom w:val="0"/>
      <w:divBdr>
        <w:top w:val="none" w:sz="0" w:space="0" w:color="auto"/>
        <w:left w:val="none" w:sz="0" w:space="0" w:color="auto"/>
        <w:bottom w:val="none" w:sz="0" w:space="0" w:color="auto"/>
        <w:right w:val="none" w:sz="0" w:space="0" w:color="auto"/>
      </w:divBdr>
      <w:divsChild>
        <w:div w:id="1083257999">
          <w:marLeft w:val="360"/>
          <w:marRight w:val="0"/>
          <w:marTop w:val="200"/>
          <w:marBottom w:val="0"/>
          <w:divBdr>
            <w:top w:val="none" w:sz="0" w:space="0" w:color="auto"/>
            <w:left w:val="none" w:sz="0" w:space="0" w:color="auto"/>
            <w:bottom w:val="none" w:sz="0" w:space="0" w:color="auto"/>
            <w:right w:val="none" w:sz="0" w:space="0" w:color="auto"/>
          </w:divBdr>
        </w:div>
        <w:div w:id="965816852">
          <w:marLeft w:val="360"/>
          <w:marRight w:val="0"/>
          <w:marTop w:val="200"/>
          <w:marBottom w:val="0"/>
          <w:divBdr>
            <w:top w:val="none" w:sz="0" w:space="0" w:color="auto"/>
            <w:left w:val="none" w:sz="0" w:space="0" w:color="auto"/>
            <w:bottom w:val="none" w:sz="0" w:space="0" w:color="auto"/>
            <w:right w:val="none" w:sz="0" w:space="0" w:color="auto"/>
          </w:divBdr>
        </w:div>
        <w:div w:id="227613117">
          <w:marLeft w:val="360"/>
          <w:marRight w:val="0"/>
          <w:marTop w:val="200"/>
          <w:marBottom w:val="0"/>
          <w:divBdr>
            <w:top w:val="none" w:sz="0" w:space="0" w:color="auto"/>
            <w:left w:val="none" w:sz="0" w:space="0" w:color="auto"/>
            <w:bottom w:val="none" w:sz="0" w:space="0" w:color="auto"/>
            <w:right w:val="none" w:sz="0" w:space="0" w:color="auto"/>
          </w:divBdr>
        </w:div>
        <w:div w:id="35861291">
          <w:marLeft w:val="360"/>
          <w:marRight w:val="0"/>
          <w:marTop w:val="200"/>
          <w:marBottom w:val="0"/>
          <w:divBdr>
            <w:top w:val="none" w:sz="0" w:space="0" w:color="auto"/>
            <w:left w:val="none" w:sz="0" w:space="0" w:color="auto"/>
            <w:bottom w:val="none" w:sz="0" w:space="0" w:color="auto"/>
            <w:right w:val="none" w:sz="0" w:space="0" w:color="auto"/>
          </w:divBdr>
        </w:div>
        <w:div w:id="637759236">
          <w:marLeft w:val="360"/>
          <w:marRight w:val="0"/>
          <w:marTop w:val="200"/>
          <w:marBottom w:val="0"/>
          <w:divBdr>
            <w:top w:val="none" w:sz="0" w:space="0" w:color="auto"/>
            <w:left w:val="none" w:sz="0" w:space="0" w:color="auto"/>
            <w:bottom w:val="none" w:sz="0" w:space="0" w:color="auto"/>
            <w:right w:val="none" w:sz="0" w:space="0" w:color="auto"/>
          </w:divBdr>
        </w:div>
        <w:div w:id="845442406">
          <w:marLeft w:val="360"/>
          <w:marRight w:val="0"/>
          <w:marTop w:val="200"/>
          <w:marBottom w:val="0"/>
          <w:divBdr>
            <w:top w:val="none" w:sz="0" w:space="0" w:color="auto"/>
            <w:left w:val="none" w:sz="0" w:space="0" w:color="auto"/>
            <w:bottom w:val="none" w:sz="0" w:space="0" w:color="auto"/>
            <w:right w:val="none" w:sz="0" w:space="0" w:color="auto"/>
          </w:divBdr>
        </w:div>
        <w:div w:id="921377685">
          <w:marLeft w:val="360"/>
          <w:marRight w:val="0"/>
          <w:marTop w:val="200"/>
          <w:marBottom w:val="0"/>
          <w:divBdr>
            <w:top w:val="none" w:sz="0" w:space="0" w:color="auto"/>
            <w:left w:val="none" w:sz="0" w:space="0" w:color="auto"/>
            <w:bottom w:val="none" w:sz="0" w:space="0" w:color="auto"/>
            <w:right w:val="none" w:sz="0" w:space="0" w:color="auto"/>
          </w:divBdr>
        </w:div>
        <w:div w:id="187567404">
          <w:marLeft w:val="360"/>
          <w:marRight w:val="0"/>
          <w:marTop w:val="200"/>
          <w:marBottom w:val="0"/>
          <w:divBdr>
            <w:top w:val="none" w:sz="0" w:space="0" w:color="auto"/>
            <w:left w:val="none" w:sz="0" w:space="0" w:color="auto"/>
            <w:bottom w:val="none" w:sz="0" w:space="0" w:color="auto"/>
            <w:right w:val="none" w:sz="0" w:space="0" w:color="auto"/>
          </w:divBdr>
        </w:div>
        <w:div w:id="1330524089">
          <w:marLeft w:val="360"/>
          <w:marRight w:val="0"/>
          <w:marTop w:val="200"/>
          <w:marBottom w:val="0"/>
          <w:divBdr>
            <w:top w:val="none" w:sz="0" w:space="0" w:color="auto"/>
            <w:left w:val="none" w:sz="0" w:space="0" w:color="auto"/>
            <w:bottom w:val="none" w:sz="0" w:space="0" w:color="auto"/>
            <w:right w:val="none" w:sz="0" w:space="0" w:color="auto"/>
          </w:divBdr>
        </w:div>
        <w:div w:id="1954821715">
          <w:marLeft w:val="360"/>
          <w:marRight w:val="0"/>
          <w:marTop w:val="200"/>
          <w:marBottom w:val="0"/>
          <w:divBdr>
            <w:top w:val="none" w:sz="0" w:space="0" w:color="auto"/>
            <w:left w:val="none" w:sz="0" w:space="0" w:color="auto"/>
            <w:bottom w:val="none" w:sz="0" w:space="0" w:color="auto"/>
            <w:right w:val="none" w:sz="0" w:space="0" w:color="auto"/>
          </w:divBdr>
        </w:div>
        <w:div w:id="1055085839">
          <w:marLeft w:val="360"/>
          <w:marRight w:val="0"/>
          <w:marTop w:val="200"/>
          <w:marBottom w:val="0"/>
          <w:divBdr>
            <w:top w:val="none" w:sz="0" w:space="0" w:color="auto"/>
            <w:left w:val="none" w:sz="0" w:space="0" w:color="auto"/>
            <w:bottom w:val="none" w:sz="0" w:space="0" w:color="auto"/>
            <w:right w:val="none" w:sz="0" w:space="0" w:color="auto"/>
          </w:divBdr>
        </w:div>
        <w:div w:id="1883207053">
          <w:marLeft w:val="360"/>
          <w:marRight w:val="0"/>
          <w:marTop w:val="200"/>
          <w:marBottom w:val="0"/>
          <w:divBdr>
            <w:top w:val="none" w:sz="0" w:space="0" w:color="auto"/>
            <w:left w:val="none" w:sz="0" w:space="0" w:color="auto"/>
            <w:bottom w:val="none" w:sz="0" w:space="0" w:color="auto"/>
            <w:right w:val="none" w:sz="0" w:space="0" w:color="auto"/>
          </w:divBdr>
        </w:div>
        <w:div w:id="1349913991">
          <w:marLeft w:val="360"/>
          <w:marRight w:val="0"/>
          <w:marTop w:val="200"/>
          <w:marBottom w:val="0"/>
          <w:divBdr>
            <w:top w:val="none" w:sz="0" w:space="0" w:color="auto"/>
            <w:left w:val="none" w:sz="0" w:space="0" w:color="auto"/>
            <w:bottom w:val="none" w:sz="0" w:space="0" w:color="auto"/>
            <w:right w:val="none" w:sz="0" w:space="0" w:color="auto"/>
          </w:divBdr>
        </w:div>
        <w:div w:id="185405827">
          <w:marLeft w:val="360"/>
          <w:marRight w:val="0"/>
          <w:marTop w:val="200"/>
          <w:marBottom w:val="0"/>
          <w:divBdr>
            <w:top w:val="none" w:sz="0" w:space="0" w:color="auto"/>
            <w:left w:val="none" w:sz="0" w:space="0" w:color="auto"/>
            <w:bottom w:val="none" w:sz="0" w:space="0" w:color="auto"/>
            <w:right w:val="none" w:sz="0" w:space="0" w:color="auto"/>
          </w:divBdr>
        </w:div>
      </w:divsChild>
    </w:div>
    <w:div w:id="1349481767">
      <w:bodyDiv w:val="1"/>
      <w:marLeft w:val="0"/>
      <w:marRight w:val="0"/>
      <w:marTop w:val="0"/>
      <w:marBottom w:val="0"/>
      <w:divBdr>
        <w:top w:val="none" w:sz="0" w:space="0" w:color="auto"/>
        <w:left w:val="none" w:sz="0" w:space="0" w:color="auto"/>
        <w:bottom w:val="none" w:sz="0" w:space="0" w:color="auto"/>
        <w:right w:val="none" w:sz="0" w:space="0" w:color="auto"/>
      </w:divBdr>
    </w:div>
    <w:div w:id="1351685039">
      <w:bodyDiv w:val="1"/>
      <w:marLeft w:val="0"/>
      <w:marRight w:val="0"/>
      <w:marTop w:val="0"/>
      <w:marBottom w:val="0"/>
      <w:divBdr>
        <w:top w:val="none" w:sz="0" w:space="0" w:color="auto"/>
        <w:left w:val="none" w:sz="0" w:space="0" w:color="auto"/>
        <w:bottom w:val="none" w:sz="0" w:space="0" w:color="auto"/>
        <w:right w:val="none" w:sz="0" w:space="0" w:color="auto"/>
      </w:divBdr>
    </w:div>
    <w:div w:id="1365136552">
      <w:bodyDiv w:val="1"/>
      <w:marLeft w:val="0"/>
      <w:marRight w:val="0"/>
      <w:marTop w:val="0"/>
      <w:marBottom w:val="0"/>
      <w:divBdr>
        <w:top w:val="none" w:sz="0" w:space="0" w:color="auto"/>
        <w:left w:val="none" w:sz="0" w:space="0" w:color="auto"/>
        <w:bottom w:val="none" w:sz="0" w:space="0" w:color="auto"/>
        <w:right w:val="none" w:sz="0" w:space="0" w:color="auto"/>
      </w:divBdr>
    </w:div>
    <w:div w:id="1381662413">
      <w:bodyDiv w:val="1"/>
      <w:marLeft w:val="0"/>
      <w:marRight w:val="0"/>
      <w:marTop w:val="0"/>
      <w:marBottom w:val="0"/>
      <w:divBdr>
        <w:top w:val="none" w:sz="0" w:space="0" w:color="auto"/>
        <w:left w:val="none" w:sz="0" w:space="0" w:color="auto"/>
        <w:bottom w:val="none" w:sz="0" w:space="0" w:color="auto"/>
        <w:right w:val="none" w:sz="0" w:space="0" w:color="auto"/>
      </w:divBdr>
      <w:divsChild>
        <w:div w:id="784422966">
          <w:marLeft w:val="360"/>
          <w:marRight w:val="0"/>
          <w:marTop w:val="200"/>
          <w:marBottom w:val="0"/>
          <w:divBdr>
            <w:top w:val="none" w:sz="0" w:space="0" w:color="auto"/>
            <w:left w:val="none" w:sz="0" w:space="0" w:color="auto"/>
            <w:bottom w:val="none" w:sz="0" w:space="0" w:color="auto"/>
            <w:right w:val="none" w:sz="0" w:space="0" w:color="auto"/>
          </w:divBdr>
        </w:div>
        <w:div w:id="825976935">
          <w:marLeft w:val="360"/>
          <w:marRight w:val="0"/>
          <w:marTop w:val="200"/>
          <w:marBottom w:val="0"/>
          <w:divBdr>
            <w:top w:val="none" w:sz="0" w:space="0" w:color="auto"/>
            <w:left w:val="none" w:sz="0" w:space="0" w:color="auto"/>
            <w:bottom w:val="none" w:sz="0" w:space="0" w:color="auto"/>
            <w:right w:val="none" w:sz="0" w:space="0" w:color="auto"/>
          </w:divBdr>
        </w:div>
        <w:div w:id="1588491321">
          <w:marLeft w:val="360"/>
          <w:marRight w:val="0"/>
          <w:marTop w:val="200"/>
          <w:marBottom w:val="0"/>
          <w:divBdr>
            <w:top w:val="none" w:sz="0" w:space="0" w:color="auto"/>
            <w:left w:val="none" w:sz="0" w:space="0" w:color="auto"/>
            <w:bottom w:val="none" w:sz="0" w:space="0" w:color="auto"/>
            <w:right w:val="none" w:sz="0" w:space="0" w:color="auto"/>
          </w:divBdr>
        </w:div>
      </w:divsChild>
    </w:div>
    <w:div w:id="1405026518">
      <w:bodyDiv w:val="1"/>
      <w:marLeft w:val="0"/>
      <w:marRight w:val="0"/>
      <w:marTop w:val="0"/>
      <w:marBottom w:val="0"/>
      <w:divBdr>
        <w:top w:val="none" w:sz="0" w:space="0" w:color="auto"/>
        <w:left w:val="none" w:sz="0" w:space="0" w:color="auto"/>
        <w:bottom w:val="none" w:sz="0" w:space="0" w:color="auto"/>
        <w:right w:val="none" w:sz="0" w:space="0" w:color="auto"/>
      </w:divBdr>
    </w:div>
    <w:div w:id="1505825388">
      <w:bodyDiv w:val="1"/>
      <w:marLeft w:val="0"/>
      <w:marRight w:val="0"/>
      <w:marTop w:val="0"/>
      <w:marBottom w:val="0"/>
      <w:divBdr>
        <w:top w:val="none" w:sz="0" w:space="0" w:color="auto"/>
        <w:left w:val="none" w:sz="0" w:space="0" w:color="auto"/>
        <w:bottom w:val="none" w:sz="0" w:space="0" w:color="auto"/>
        <w:right w:val="none" w:sz="0" w:space="0" w:color="auto"/>
      </w:divBdr>
      <w:divsChild>
        <w:div w:id="1178929395">
          <w:marLeft w:val="360"/>
          <w:marRight w:val="0"/>
          <w:marTop w:val="200"/>
          <w:marBottom w:val="0"/>
          <w:divBdr>
            <w:top w:val="none" w:sz="0" w:space="0" w:color="auto"/>
            <w:left w:val="none" w:sz="0" w:space="0" w:color="auto"/>
            <w:bottom w:val="none" w:sz="0" w:space="0" w:color="auto"/>
            <w:right w:val="none" w:sz="0" w:space="0" w:color="auto"/>
          </w:divBdr>
        </w:div>
      </w:divsChild>
    </w:div>
    <w:div w:id="1507288310">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68177968">
      <w:bodyDiv w:val="1"/>
      <w:marLeft w:val="0"/>
      <w:marRight w:val="0"/>
      <w:marTop w:val="0"/>
      <w:marBottom w:val="0"/>
      <w:divBdr>
        <w:top w:val="none" w:sz="0" w:space="0" w:color="auto"/>
        <w:left w:val="none" w:sz="0" w:space="0" w:color="auto"/>
        <w:bottom w:val="none" w:sz="0" w:space="0" w:color="auto"/>
        <w:right w:val="none" w:sz="0" w:space="0" w:color="auto"/>
      </w:divBdr>
    </w:div>
    <w:div w:id="1573657133">
      <w:bodyDiv w:val="1"/>
      <w:marLeft w:val="0"/>
      <w:marRight w:val="0"/>
      <w:marTop w:val="0"/>
      <w:marBottom w:val="0"/>
      <w:divBdr>
        <w:top w:val="none" w:sz="0" w:space="0" w:color="auto"/>
        <w:left w:val="none" w:sz="0" w:space="0" w:color="auto"/>
        <w:bottom w:val="none" w:sz="0" w:space="0" w:color="auto"/>
        <w:right w:val="none" w:sz="0" w:space="0" w:color="auto"/>
      </w:divBdr>
    </w:div>
    <w:div w:id="1901940937">
      <w:bodyDiv w:val="1"/>
      <w:marLeft w:val="0"/>
      <w:marRight w:val="0"/>
      <w:marTop w:val="0"/>
      <w:marBottom w:val="0"/>
      <w:divBdr>
        <w:top w:val="none" w:sz="0" w:space="0" w:color="auto"/>
        <w:left w:val="none" w:sz="0" w:space="0" w:color="auto"/>
        <w:bottom w:val="none" w:sz="0" w:space="0" w:color="auto"/>
        <w:right w:val="none" w:sz="0" w:space="0" w:color="auto"/>
      </w:divBdr>
      <w:divsChild>
        <w:div w:id="1202209476">
          <w:marLeft w:val="360"/>
          <w:marRight w:val="0"/>
          <w:marTop w:val="200"/>
          <w:marBottom w:val="0"/>
          <w:divBdr>
            <w:top w:val="none" w:sz="0" w:space="0" w:color="auto"/>
            <w:left w:val="none" w:sz="0" w:space="0" w:color="auto"/>
            <w:bottom w:val="none" w:sz="0" w:space="0" w:color="auto"/>
            <w:right w:val="none" w:sz="0" w:space="0" w:color="auto"/>
          </w:divBdr>
        </w:div>
        <w:div w:id="853881425">
          <w:marLeft w:val="360"/>
          <w:marRight w:val="0"/>
          <w:marTop w:val="200"/>
          <w:marBottom w:val="0"/>
          <w:divBdr>
            <w:top w:val="none" w:sz="0" w:space="0" w:color="auto"/>
            <w:left w:val="none" w:sz="0" w:space="0" w:color="auto"/>
            <w:bottom w:val="none" w:sz="0" w:space="0" w:color="auto"/>
            <w:right w:val="none" w:sz="0" w:space="0" w:color="auto"/>
          </w:divBdr>
        </w:div>
      </w:divsChild>
    </w:div>
    <w:div w:id="1963533413">
      <w:bodyDiv w:val="1"/>
      <w:marLeft w:val="0"/>
      <w:marRight w:val="0"/>
      <w:marTop w:val="0"/>
      <w:marBottom w:val="0"/>
      <w:divBdr>
        <w:top w:val="none" w:sz="0" w:space="0" w:color="auto"/>
        <w:left w:val="none" w:sz="0" w:space="0" w:color="auto"/>
        <w:bottom w:val="none" w:sz="0" w:space="0" w:color="auto"/>
        <w:right w:val="none" w:sz="0" w:space="0" w:color="auto"/>
      </w:divBdr>
    </w:div>
    <w:div w:id="1998531264">
      <w:bodyDiv w:val="1"/>
      <w:marLeft w:val="0"/>
      <w:marRight w:val="0"/>
      <w:marTop w:val="0"/>
      <w:marBottom w:val="0"/>
      <w:divBdr>
        <w:top w:val="none" w:sz="0" w:space="0" w:color="auto"/>
        <w:left w:val="none" w:sz="0" w:space="0" w:color="auto"/>
        <w:bottom w:val="none" w:sz="0" w:space="0" w:color="auto"/>
        <w:right w:val="none" w:sz="0" w:space="0" w:color="auto"/>
      </w:divBdr>
    </w:div>
    <w:div w:id="200431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tif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iff"/><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29A74-4D95-47C4-B0D0-D0E0190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12549</TotalTime>
  <Pages>50</Pages>
  <Words>64831</Words>
  <Characters>369540</Characters>
  <Application>Microsoft Office Word</Application>
  <DocSecurity>0</DocSecurity>
  <Lines>3079</Lines>
  <Paragraphs>867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215</cp:revision>
  <dcterms:created xsi:type="dcterms:W3CDTF">2021-01-04T02:41:00Z</dcterms:created>
  <dcterms:modified xsi:type="dcterms:W3CDTF">2021-02-16T15:53:00Z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da318399-3ae1-3f2d-b60f-df8b7da6ff9e</vt:lpwstr>
  </property>
  <property fmtid="{D5CDD505-2E9C-101B-9397-08002B2CF9AE}" pid="4" name="Mendeley Citation Style_1">
    <vt:lpwstr>http://csl.mendeley.com/styles/525107331/PLoSCompBio</vt:lpwstr>
  </property>
  <property fmtid="{D5CDD505-2E9C-101B-9397-08002B2CF9AE}" pid="5" name="Mendeley Recent Style Id 0_1">
    <vt:lpwstr>http://csl.mendeley.com/styles/525107331/advances-in-alzheimers-disease</vt:lpwstr>
  </property>
  <property fmtid="{D5CDD505-2E9C-101B-9397-08002B2CF9AE}" pid="6" name="Mendeley Recent Style Name 0_1">
    <vt:lpwstr>Advances in Alzheimer's Disease - Cedric Tan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http://csl.mendeley.com/styles/525107331/PLoSCompBio</vt:lpwstr>
  </property>
  <property fmtid="{D5CDD505-2E9C-101B-9397-08002B2CF9AE}" pid="24" name="Mendeley Recent Style Name 9_1">
    <vt:lpwstr>Vancouver - Cedric Tan</vt:lpwstr>
  </property>
</Properties>
</file>