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id w:val="169889958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387240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098078" w:history="1">
                <w:r w:rsidR="00387240" w:rsidRPr="003B6411">
                  <w:rPr>
                    <w:rStyle w:val="Lienhypertexte"/>
                    <w:noProof/>
                  </w:rPr>
                  <w:t>2.</w:t>
                </w:r>
                <w:r w:rsidR="00387240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387240" w:rsidRPr="003B6411">
                  <w:rPr>
                    <w:rStyle w:val="Lienhypertexte"/>
                    <w:noProof/>
                  </w:rPr>
                  <w:t>Présentation</w:t>
                </w:r>
                <w:r w:rsidR="00387240">
                  <w:rPr>
                    <w:noProof/>
                    <w:webHidden/>
                  </w:rPr>
                  <w:tab/>
                </w:r>
                <w:r w:rsidR="00387240">
                  <w:rPr>
                    <w:noProof/>
                    <w:webHidden/>
                  </w:rPr>
                  <w:fldChar w:fldCharType="begin"/>
                </w:r>
                <w:r w:rsidR="00387240">
                  <w:rPr>
                    <w:noProof/>
                    <w:webHidden/>
                  </w:rPr>
                  <w:instrText xml:space="preserve"> PAGEREF _Toc501098078 \h </w:instrText>
                </w:r>
                <w:r w:rsidR="00387240">
                  <w:rPr>
                    <w:noProof/>
                    <w:webHidden/>
                  </w:rPr>
                </w:r>
                <w:r w:rsidR="00387240">
                  <w:rPr>
                    <w:noProof/>
                    <w:webHidden/>
                  </w:rPr>
                  <w:fldChar w:fldCharType="separate"/>
                </w:r>
                <w:r w:rsidR="00387240">
                  <w:rPr>
                    <w:noProof/>
                    <w:webHidden/>
                  </w:rPr>
                  <w:t>2</w:t>
                </w:r>
                <w:r w:rsidR="00387240">
                  <w:rPr>
                    <w:noProof/>
                    <w:webHidden/>
                  </w:rPr>
                  <w:fldChar w:fldCharType="end"/>
                </w:r>
              </w:hyperlink>
            </w:p>
            <w:p w:rsidR="00387240" w:rsidRDefault="0038724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098079" w:history="1">
                <w:r w:rsidRPr="003B641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B6411">
                  <w:rPr>
                    <w:rStyle w:val="Lienhypertexte"/>
                    <w:noProof/>
                  </w:rPr>
                  <w:t>Modèle conceptuel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_Toc501098079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87240" w:rsidRDefault="0038724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098080" w:history="1">
                <w:r w:rsidRPr="003B6411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B6411">
                  <w:rPr>
                    <w:rStyle w:val="Lienhypertexte"/>
                    <w:noProof/>
                  </w:rPr>
                  <w:t>Dictionnaire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_Toc501098080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87240" w:rsidRDefault="0038724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098081" w:history="1">
                <w:r w:rsidRPr="003B6411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B6411">
                  <w:rPr>
                    <w:rStyle w:val="Lienhypertexte"/>
                    <w:noProof/>
                  </w:rPr>
                  <w:t>Modèle logique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_Toc501098081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87240" w:rsidRDefault="0038724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098082" w:history="1">
                <w:r w:rsidRPr="003B6411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B6411">
                  <w:rPr>
                    <w:rStyle w:val="Lienhypertexte"/>
                    <w:noProof/>
                  </w:rPr>
                  <w:t>Fonctionnalités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_Toc501098082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bookmarkStart w:id="0" w:name="_GoBack"/>
          <w:bookmarkEnd w:id="0"/>
          <w:r>
            <w:br w:type="page"/>
          </w:r>
        </w:p>
        <w:p w:rsidR="00CE6C5E" w:rsidRDefault="00CE6C5E"/>
      </w:sdtContent>
    </w:sdt>
    <w:p w:rsidR="00D144E9" w:rsidRDefault="00D144E9" w:rsidP="000A3E00">
      <w:pPr>
        <w:pStyle w:val="Titre1"/>
      </w:pPr>
      <w:bookmarkStart w:id="1" w:name="_Toc501098078"/>
      <w:r>
        <w:t>Présentation</w:t>
      </w:r>
      <w:bookmarkEnd w:id="1"/>
    </w:p>
    <w:p w:rsidR="008047F5" w:rsidRPr="008047F5" w:rsidRDefault="008047F5" w:rsidP="008047F5"/>
    <w:p w:rsidR="00D144E9" w:rsidRDefault="00D144E9" w:rsidP="00D144E9">
      <w:r>
        <w:t>Dans le cadre de notre projet d’une application en ASP.NET, C#...</w:t>
      </w:r>
    </w:p>
    <w:p w:rsidR="00D144E9" w:rsidRDefault="00D144E9" w:rsidP="00D144E9"/>
    <w:p w:rsidR="00D144E9" w:rsidRDefault="00D144E9" w:rsidP="00D144E9">
      <w:r>
        <w:t>Notre client la CCI nous a confié un projet, nous devons concevoir un site de sondage avec les technologie ASP.NET et C#.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</w:p>
    <w:p w:rsidR="005A6366" w:rsidRPr="00D144E9" w:rsidRDefault="005A6366" w:rsidP="00D144E9"/>
    <w:p w:rsidR="00353F99" w:rsidRDefault="00353F99" w:rsidP="000A3E00">
      <w:pPr>
        <w:pStyle w:val="Titre1"/>
      </w:pPr>
      <w:bookmarkStart w:id="2" w:name="_Toc501098079"/>
      <w:r>
        <w:t>Modèle conceptuel des données</w:t>
      </w:r>
      <w:bookmarkEnd w:id="2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6A6639">
      <w:r>
        <w:rPr>
          <w:noProof/>
        </w:rPr>
        <w:drawing>
          <wp:inline distT="0" distB="0" distL="0" distR="0" wp14:anchorId="6C4AC2FC" wp14:editId="35615D73">
            <wp:extent cx="5760720" cy="2493645"/>
            <wp:effectExtent l="152400" t="152400" r="354330" b="3638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7F5" w:rsidRDefault="008047F5">
      <w:r>
        <w:br w:type="page"/>
      </w:r>
    </w:p>
    <w:p w:rsidR="00AE51FE" w:rsidRDefault="00AE51FE" w:rsidP="000A3E00">
      <w:pPr>
        <w:pStyle w:val="Titre1"/>
      </w:pPr>
      <w:bookmarkStart w:id="3" w:name="_Hlk501096531"/>
      <w:bookmarkStart w:id="4" w:name="_Toc501098080"/>
      <w:r>
        <w:t>Dictionnaire de données</w:t>
      </w:r>
      <w:bookmarkEnd w:id="4"/>
    </w:p>
    <w:p w:rsidR="00387240" w:rsidRPr="00387240" w:rsidRDefault="00387240" w:rsidP="00387240"/>
    <w:p w:rsidR="00AE51FE" w:rsidRDefault="00AE51FE" w:rsidP="00AE51FE">
      <w:r>
        <w:t xml:space="preserve">Ci-dessous le dictionnaire de données, il permet de regrouper toutes les données pour concevoir une base de données relationnelle. Nous avons d’écrit le type (Entier, </w:t>
      </w:r>
      <w:proofErr w:type="gramStart"/>
      <w:r>
        <w:t>texte,  ...</w:t>
      </w:r>
      <w:proofErr w:type="gramEnd"/>
      <w:r>
        <w:t>) ainsi que la taille (optimisation des données dans la base de donnée).</w:t>
      </w:r>
    </w:p>
    <w:p w:rsidR="00AE51FE" w:rsidRPr="009B7C17" w:rsidRDefault="00AE51FE" w:rsidP="00AE51FE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5"/>
        <w:gridCol w:w="2918"/>
        <w:gridCol w:w="800"/>
        <w:gridCol w:w="2266"/>
      </w:tblGrid>
      <w:tr w:rsidR="00AE51FE" w:rsidTr="00D3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ED7D31" w:themeFill="accent2"/>
          </w:tcPr>
          <w:p w:rsidR="00AE51FE" w:rsidRDefault="00AE51FE" w:rsidP="00D31778">
            <w:r>
              <w:t>Nom</w:t>
            </w:r>
          </w:p>
        </w:tc>
        <w:tc>
          <w:tcPr>
            <w:tcW w:w="2918" w:type="dxa"/>
            <w:shd w:val="clear" w:color="auto" w:fill="ED7D31" w:themeFill="accent2"/>
          </w:tcPr>
          <w:p w:rsidR="00AE51FE" w:rsidRDefault="00AE51FE" w:rsidP="00D3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00" w:type="dxa"/>
            <w:shd w:val="clear" w:color="auto" w:fill="ED7D31" w:themeFill="accent2"/>
          </w:tcPr>
          <w:p w:rsidR="00AE51FE" w:rsidRDefault="00AE51FE" w:rsidP="00D3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266" w:type="dxa"/>
            <w:shd w:val="clear" w:color="auto" w:fill="ED7D31" w:themeFill="accent2"/>
          </w:tcPr>
          <w:p w:rsidR="00AE51FE" w:rsidRDefault="00AE51FE" w:rsidP="00D31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numSondage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questionSondage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typeSondage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/ Simple</w:t>
            </w: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numLiens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liens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numChoix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choix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r>
              <w:t>Vote</w:t>
            </w:r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nbVotant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numVote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nbVote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r>
              <w:t>AdresseLiens</w:t>
            </w:r>
            <w:proofErr w:type="spell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adresseIp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numLien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adresseLien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1FE" w:rsidTr="00D3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spellStart"/>
            <w:proofErr w:type="gramStart"/>
            <w:r>
              <w:t>nomChoix</w:t>
            </w:r>
            <w:proofErr w:type="spellEnd"/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1FE" w:rsidTr="00D3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51FE" w:rsidRDefault="00AE51FE" w:rsidP="00D31778">
            <w:proofErr w:type="gramStart"/>
            <w:r>
              <w:t>numVotant</w:t>
            </w:r>
            <w:proofErr w:type="gramEnd"/>
          </w:p>
        </w:tc>
        <w:tc>
          <w:tcPr>
            <w:tcW w:w="2918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</w:tc>
        <w:tc>
          <w:tcPr>
            <w:tcW w:w="800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AE51FE" w:rsidRDefault="00AE51FE" w:rsidP="00D31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51FE" w:rsidRPr="00AE51FE" w:rsidRDefault="00AE51FE" w:rsidP="00AE51FE"/>
    <w:p w:rsidR="005552C1" w:rsidRDefault="00353F99" w:rsidP="000A3E00">
      <w:pPr>
        <w:pStyle w:val="Titre1"/>
      </w:pPr>
      <w:bookmarkStart w:id="5" w:name="_Toc501098081"/>
      <w:r w:rsidRPr="00353F99">
        <w:t>Modèle logique des données</w:t>
      </w:r>
      <w:bookmarkEnd w:id="5"/>
    </w:p>
    <w:p w:rsidR="009B7C17" w:rsidRDefault="009B7C17" w:rsidP="009B7C17"/>
    <w:p w:rsidR="008047F5" w:rsidRPr="009B7C17" w:rsidRDefault="008047F5" w:rsidP="009B7C17">
      <w:r>
        <w:t>Ci-dessous le modèle logique des données, est une représentation des données qui permet de représenter la structure d’une base de données.</w:t>
      </w:r>
    </w:p>
    <w:bookmarkEnd w:id="3"/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gramEnd"/>
      <w:r w:rsidRPr="009B2A47">
        <w:rPr>
          <w:b/>
          <w:u w:val="single"/>
        </w:rPr>
        <w:t>numLien</w:t>
      </w:r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gramEnd"/>
      <w:r w:rsidRPr="002311E4">
        <w:rPr>
          <w:b/>
          <w:u w:val="single"/>
        </w:rPr>
        <w:t>numChoix</w:t>
      </w:r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gramEnd"/>
      <w:r w:rsidRPr="00154AAC">
        <w:rPr>
          <w:b/>
          <w:u w:val="single"/>
        </w:rPr>
        <w:t>numVotant</w:t>
      </w:r>
      <w:r>
        <w:t xml:space="preserve">, </w:t>
      </w:r>
      <w:proofErr w:type="spellStart"/>
      <w:r>
        <w:t>adresseIp</w:t>
      </w:r>
      <w:proofErr w:type="spellEnd"/>
      <w:r>
        <w:t>)</w:t>
      </w:r>
    </w:p>
    <w:p w:rsidR="009B7C17" w:rsidRDefault="0027083E" w:rsidP="0077589B">
      <w:pPr>
        <w:spacing w:after="0"/>
      </w:pPr>
      <w:proofErr w:type="gramStart"/>
      <w:r>
        <w:t>Vote(</w:t>
      </w:r>
      <w:proofErr w:type="gramEnd"/>
      <w:r w:rsidRPr="0027083E">
        <w:rPr>
          <w:b/>
          <w:u w:val="single"/>
        </w:rPr>
        <w:t>numVote</w:t>
      </w:r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#numChoix</w:t>
      </w:r>
      <w:r>
        <w:t xml:space="preserve">, </w:t>
      </w:r>
      <w:r w:rsidRPr="0057370C">
        <w:t>#numVotant</w:t>
      </w:r>
      <w:r>
        <w:t>)</w:t>
      </w:r>
    </w:p>
    <w:p w:rsidR="009B7C17" w:rsidRDefault="009B7C17"/>
    <w:p w:rsidR="00AE51FE" w:rsidRDefault="00AE51FE"/>
    <w:p w:rsidR="009B7C17" w:rsidRDefault="009B7C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C0186" w:rsidRDefault="007C0186" w:rsidP="000A3E00">
      <w:pPr>
        <w:pStyle w:val="Titre1"/>
      </w:pPr>
      <w:bookmarkStart w:id="6" w:name="_Toc501098082"/>
      <w:r>
        <w:t>Fonctionnalités de l’application</w:t>
      </w:r>
      <w:bookmarkEnd w:id="6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CONNECTER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Default="006C5E6D" w:rsidP="006C5E6D">
            <w:pPr>
              <w:ind w:left="708"/>
              <w:rPr>
                <w:bCs w:val="0"/>
              </w:rPr>
            </w:pPr>
            <w:r w:rsidRPr="006C5E6D">
              <w:rPr>
                <w:b w:val="0"/>
              </w:rPr>
              <w:t xml:space="preserve">Affichage dynamique </w:t>
            </w:r>
            <w:r>
              <w:rPr>
                <w:b w:val="0"/>
              </w:rPr>
              <w:t xml:space="preserve">du nombre de possibilité </w:t>
            </w:r>
            <w:r w:rsidRPr="006C5E6D">
              <w:rPr>
                <w:b w:val="0"/>
              </w:rPr>
              <w:t>des choix lors de la création du sondage</w:t>
            </w:r>
            <w:r>
              <w:rPr>
                <w:b w:val="0"/>
              </w:rPr>
              <w:t>.</w:t>
            </w:r>
          </w:p>
          <w:p w:rsidR="006C5E6D" w:rsidRPr="00D92A00" w:rsidRDefault="00D92A00" w:rsidP="006C5E6D">
            <w:pPr>
              <w:ind w:left="708"/>
              <w:rPr>
                <w:b w:val="0"/>
              </w:rPr>
            </w:pPr>
            <w:r w:rsidRPr="00D92A00">
              <w:rPr>
                <w:b w:val="0"/>
              </w:rPr>
              <w:t>Itération</w:t>
            </w:r>
            <w:r w:rsidR="006C5E6D" w:rsidRPr="00D92A00">
              <w:rPr>
                <w:b w:val="0"/>
              </w:rPr>
              <w:t xml:space="preserve"> </w:t>
            </w:r>
            <w:r w:rsidRPr="00D92A00">
              <w:rPr>
                <w:b w:val="0"/>
              </w:rPr>
              <w:t>dynamique des champs « choix » après le remplissage des trois premiers champs.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CONNECTER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 xml:space="preserve">Possibilité de partager la page vote et résultat sur </w:t>
            </w:r>
            <w:r>
              <w:rPr>
                <w:b w:val="0"/>
              </w:rPr>
              <w:t>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14690F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8724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87240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387240">
                      <w:rPr>
                        <w:noProof/>
                        <w:color w:val="FFFFFF" w:themeColor="background1"/>
                      </w:rPr>
                      <w:t>1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387240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C44C8"/>
    <w:rsid w:val="0014690F"/>
    <w:rsid w:val="00154AAC"/>
    <w:rsid w:val="001F0110"/>
    <w:rsid w:val="002311E4"/>
    <w:rsid w:val="002608F0"/>
    <w:rsid w:val="0027083E"/>
    <w:rsid w:val="00293454"/>
    <w:rsid w:val="00353F99"/>
    <w:rsid w:val="003551CF"/>
    <w:rsid w:val="00387240"/>
    <w:rsid w:val="004235D3"/>
    <w:rsid w:val="00464AD8"/>
    <w:rsid w:val="005552C1"/>
    <w:rsid w:val="0057370C"/>
    <w:rsid w:val="00582791"/>
    <w:rsid w:val="005A6366"/>
    <w:rsid w:val="006A6639"/>
    <w:rsid w:val="006B73E5"/>
    <w:rsid w:val="006C5E6D"/>
    <w:rsid w:val="00714763"/>
    <w:rsid w:val="00760FEB"/>
    <w:rsid w:val="0077589B"/>
    <w:rsid w:val="007A4F1E"/>
    <w:rsid w:val="007B58FA"/>
    <w:rsid w:val="007C0186"/>
    <w:rsid w:val="008047F5"/>
    <w:rsid w:val="00960256"/>
    <w:rsid w:val="00961EFE"/>
    <w:rsid w:val="009863B4"/>
    <w:rsid w:val="009B2A47"/>
    <w:rsid w:val="009B7C17"/>
    <w:rsid w:val="009C5C80"/>
    <w:rsid w:val="00A13356"/>
    <w:rsid w:val="00AE51FE"/>
    <w:rsid w:val="00B23705"/>
    <w:rsid w:val="00BA3F8E"/>
    <w:rsid w:val="00C0623E"/>
    <w:rsid w:val="00C241CF"/>
    <w:rsid w:val="00C56B34"/>
    <w:rsid w:val="00C71D8C"/>
    <w:rsid w:val="00CB55B9"/>
    <w:rsid w:val="00CE6C5E"/>
    <w:rsid w:val="00D144E9"/>
    <w:rsid w:val="00D2213B"/>
    <w:rsid w:val="00D364F0"/>
    <w:rsid w:val="00D54F0B"/>
    <w:rsid w:val="00D92A00"/>
    <w:rsid w:val="00DE7839"/>
    <w:rsid w:val="00E11109"/>
    <w:rsid w:val="00E54809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ACCEB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000000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000000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EBBF-6BEC-4483-9B2C-3C7A567A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44</cp:revision>
  <cp:lastPrinted>2017-12-15T09:28:00Z</cp:lastPrinted>
  <dcterms:created xsi:type="dcterms:W3CDTF">2017-11-27T13:47:00Z</dcterms:created>
  <dcterms:modified xsi:type="dcterms:W3CDTF">2017-12-15T09:45:00Z</dcterms:modified>
</cp:coreProperties>
</file>