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79968" w14:textId="6FB726F9" w:rsidR="0026328D" w:rsidRPr="0026328D" w:rsidRDefault="0026328D" w:rsidP="00263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63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FICHES RÔLES (ARBITRE / COACH)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- Tennis de table</w:t>
      </w:r>
    </w:p>
    <w:p w14:paraId="21D47E86" w14:textId="77777777" w:rsidR="00A91D25" w:rsidRPr="0026328D" w:rsidRDefault="00A91D2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794"/>
        <w:gridCol w:w="2433"/>
        <w:gridCol w:w="2032"/>
        <w:gridCol w:w="1874"/>
        <w:gridCol w:w="2027"/>
        <w:gridCol w:w="2009"/>
        <w:gridCol w:w="1785"/>
      </w:tblGrid>
      <w:tr w:rsidR="0026328D" w:rsidRPr="0026328D" w14:paraId="17ED9EFA" w14:textId="77777777" w:rsidTr="0026328D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2160AAC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Rôle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2A4294D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Missions générales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ED12705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Avant le match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8D2BF8F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Pendant le match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80BBB7F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Temps de concertation (mi-match)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524DC38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Après le match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2210517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Compétences attendues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7CD3EC2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Outils / Supports utilisés</w:t>
            </w:r>
          </w:p>
        </w:tc>
      </w:tr>
      <w:tr w:rsidR="0026328D" w:rsidRPr="0026328D" w14:paraId="1C3F2F5F" w14:textId="77777777" w:rsidTr="002632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9219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Arbitre</w:t>
            </w:r>
          </w:p>
        </w:tc>
        <w:tc>
          <w:tcPr>
            <w:tcW w:w="0" w:type="auto"/>
            <w:vAlign w:val="center"/>
            <w:hideMark/>
          </w:tcPr>
          <w:p w14:paraId="0809822E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Garantir le respect du règlement. • Assurer neutralité et impartialité. • Gérer score, annonces, super-points.</w:t>
            </w:r>
          </w:p>
        </w:tc>
        <w:tc>
          <w:tcPr>
            <w:tcW w:w="0" w:type="auto"/>
            <w:vAlign w:val="center"/>
            <w:hideMark/>
          </w:tcPr>
          <w:p w14:paraId="6FD3E1EB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Vérifie matériel (balle, filet). • Annonce format : 20 points, services alternés. • Note projet tactique du joueur (spatial/temporal).</w:t>
            </w:r>
          </w:p>
        </w:tc>
        <w:tc>
          <w:tcPr>
            <w:tcW w:w="0" w:type="auto"/>
            <w:vAlign w:val="center"/>
            <w:hideMark/>
          </w:tcPr>
          <w:p w14:paraId="2E8EF1F4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Annonce score après chaque point. • Signale changement de service. • Valide super-points. • Gère litiges de façon calme et justifiée.</w:t>
            </w:r>
          </w:p>
        </w:tc>
        <w:tc>
          <w:tcPr>
            <w:tcW w:w="0" w:type="auto"/>
            <w:vAlign w:val="center"/>
            <w:hideMark/>
          </w:tcPr>
          <w:p w14:paraId="3CE4E19A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(Pas concerné sauf si arbitre évalué par enseignant.)</w:t>
            </w:r>
          </w:p>
        </w:tc>
        <w:tc>
          <w:tcPr>
            <w:tcW w:w="0" w:type="auto"/>
            <w:vAlign w:val="center"/>
            <w:hideMark/>
          </w:tcPr>
          <w:p w14:paraId="33AFA11F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Remplit feuille de match. • Note incidents, contestations, comportements.</w:t>
            </w:r>
          </w:p>
        </w:tc>
        <w:tc>
          <w:tcPr>
            <w:tcW w:w="0" w:type="auto"/>
            <w:vAlign w:val="center"/>
            <w:hideMark/>
          </w:tcPr>
          <w:p w14:paraId="73C4E35F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Règlement maîtrise. • Concentration prolongée. • Communication claire. • Impartialité.</w:t>
            </w:r>
          </w:p>
        </w:tc>
        <w:tc>
          <w:tcPr>
            <w:tcW w:w="0" w:type="auto"/>
            <w:vAlign w:val="center"/>
            <w:hideMark/>
          </w:tcPr>
          <w:p w14:paraId="6353ADCB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Feuille de match. • Stylo. • Eventuelle grille super-points.</w:t>
            </w:r>
          </w:p>
        </w:tc>
      </w:tr>
      <w:tr w:rsidR="0026328D" w:rsidRPr="0026328D" w14:paraId="7A5E3E68" w14:textId="77777777" w:rsidTr="0026328D">
        <w:trPr>
          <w:tblCellSpacing w:w="15" w:type="dxa"/>
        </w:trPr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3F091532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Coach / Observateur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5A7EF628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Aider le joueur à mettre en œuvre son projet tactique. • Observer et analyser. • Fournir conseils courts et efficaces.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53B631F3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Échange avec joueur : choix du projet (spatial/temporal). • Définit avec lui 1–2 indicateurs à suivre (services, zones, fautes…).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0FA713D1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Renseigne fiche d’observation (super-points, zones efficaces, fautes récurrentes). • Ne parle pas pendant l’échange.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7AFF8EB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Donne </w:t>
            </w:r>
            <w:r w:rsidRPr="0026328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 informations max</w:t>
            </w: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:  1 point fort, 1 faiblesse, 1 conseil concret. • Peut ajuster projet tactique.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54ED077E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Retour structuré : ce qui a fonctionné, ce qui reste à travailler, priorité pour prochain match.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2445487D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Analyse objective. • Pertinence des conseils. • Gestion du temps de concertation.</w:t>
            </w:r>
          </w:p>
        </w:tc>
        <w:tc>
          <w:tcPr>
            <w:tcW w:w="0" w:type="auto"/>
            <w:shd w:val="clear" w:color="auto" w:fill="D9F2D0" w:themeFill="accent6" w:themeFillTint="33"/>
            <w:vAlign w:val="center"/>
            <w:hideMark/>
          </w:tcPr>
          <w:p w14:paraId="10FAA37A" w14:textId="77777777" w:rsidR="0026328D" w:rsidRPr="0026328D" w:rsidRDefault="0026328D" w:rsidP="0026328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6328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Grille d’observation. • Crayon. • (Option) Tableau zones / super-points.</w:t>
            </w:r>
          </w:p>
        </w:tc>
      </w:tr>
    </w:tbl>
    <w:p w14:paraId="792A0B01" w14:textId="77777777" w:rsidR="0026328D" w:rsidRPr="0026328D" w:rsidRDefault="0026328D"/>
    <w:sectPr w:rsidR="0026328D" w:rsidRPr="0026328D" w:rsidSect="0026328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8D"/>
    <w:rsid w:val="0026328D"/>
    <w:rsid w:val="00431B2E"/>
    <w:rsid w:val="005D0033"/>
    <w:rsid w:val="00945800"/>
    <w:rsid w:val="00A9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3EDE64"/>
  <w15:chartTrackingRefBased/>
  <w15:docId w15:val="{67001C22-D8A9-814C-9D09-D9A70FC8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3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3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3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3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3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3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3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3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3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3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3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3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32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32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32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32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32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32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3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3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3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3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3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32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32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32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3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32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328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6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26328D"/>
  </w:style>
  <w:style w:type="character" w:customStyle="1" w:styleId="apple-converted-space">
    <w:name w:val="apple-converted-space"/>
    <w:basedOn w:val="Policepardfaut"/>
    <w:rsid w:val="00263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94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DEANAZ Cédric</dc:creator>
  <cp:keywords/>
  <dc:description/>
  <cp:lastModifiedBy>DEANAZ Cédric</cp:lastModifiedBy>
  <cp:revision>1</cp:revision>
  <dcterms:created xsi:type="dcterms:W3CDTF">2025-11-16T13:32:00Z</dcterms:created>
  <dcterms:modified xsi:type="dcterms:W3CDTF">2025-11-16T13:34:00Z</dcterms:modified>
</cp:coreProperties>
</file>