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510F9" w14:textId="22D92CF7" w:rsidR="002D516F" w:rsidRDefault="008A7E52" w:rsidP="00881391">
      <w:pPr>
        <w:pStyle w:val="Titre1"/>
        <w:ind w:left="2880" w:hanging="2880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E66E3E0" wp14:editId="3F082644">
            <wp:extent cx="1360402" cy="693366"/>
            <wp:effectExtent l="0" t="0" r="0" b="5715"/>
            <wp:docPr id="540498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8478" name="Image 5404984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0402" cy="69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286165">
        <w:rPr>
          <w:lang w:val="fr-FR"/>
        </w:rPr>
        <w:tab/>
      </w:r>
      <w:r w:rsidR="00286165">
        <w:rPr>
          <w:lang w:val="fr-FR"/>
        </w:rPr>
        <w:tab/>
      </w:r>
      <w:r w:rsidR="00286165">
        <w:rPr>
          <w:lang w:val="fr-FR"/>
        </w:rPr>
        <w:tab/>
      </w:r>
      <w:r w:rsidR="00BC76F6">
        <w:rPr>
          <w:lang w:val="fr-FR"/>
        </w:rPr>
        <w:t xml:space="preserve">    </w:t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>
        <w:rPr>
          <w:noProof/>
          <w:lang w:val="fr-FR"/>
        </w:rPr>
        <w:drawing>
          <wp:inline distT="0" distB="0" distL="0" distR="0" wp14:anchorId="2B1DA5F9" wp14:editId="5FB49562">
            <wp:extent cx="1585609" cy="667864"/>
            <wp:effectExtent l="0" t="0" r="1905" b="5715"/>
            <wp:docPr id="66899767" name="Image 2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767" name="Image 2" descr="Une image contenant texte, Police, capture d’écran, logo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5609" cy="66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F6">
        <w:rPr>
          <w:lang w:val="fr-FR"/>
        </w:rPr>
        <w:t xml:space="preserve"> </w:t>
      </w:r>
      <w:r w:rsidR="00BC76F6">
        <w:rPr>
          <w:lang w:val="fr-FR"/>
        </w:rPr>
        <w:tab/>
      </w:r>
      <w:r w:rsidR="00BC76F6">
        <w:rPr>
          <w:lang w:val="fr-FR"/>
        </w:rPr>
        <w:tab/>
      </w:r>
      <w:r w:rsidRPr="008A7E52">
        <w:rPr>
          <w:lang w:val="fr-FR"/>
        </w:rPr>
        <w:t>Grille d’évaluation formative –</w:t>
      </w:r>
      <w:r w:rsidR="0052436B">
        <w:rPr>
          <w:lang w:val="fr-FR"/>
        </w:rPr>
        <w:t xml:space="preserve"> </w:t>
      </w:r>
      <w:r w:rsidR="00BB4608">
        <w:rPr>
          <w:lang w:val="fr-FR"/>
        </w:rPr>
        <w:t>TENNIS de TABLE</w:t>
      </w:r>
      <w:r w:rsidR="00EA5DC0">
        <w:rPr>
          <w:lang w:val="fr-FR"/>
        </w:rPr>
        <w:t xml:space="preserve">, </w:t>
      </w:r>
      <w:r w:rsidR="00CB6B36">
        <w:rPr>
          <w:lang w:val="fr-FR"/>
        </w:rPr>
        <w:t>première</w:t>
      </w:r>
      <w:r w:rsidR="00EA5DC0">
        <w:rPr>
          <w:lang w:val="fr-FR"/>
        </w:rPr>
        <w:t>.</w:t>
      </w:r>
    </w:p>
    <w:p w14:paraId="0953E1AA" w14:textId="77777777" w:rsidR="00881391" w:rsidRPr="00881391" w:rsidRDefault="00881391" w:rsidP="00881391">
      <w:pPr>
        <w:rPr>
          <w:lang w:val="fr-FR"/>
        </w:rPr>
      </w:pPr>
    </w:p>
    <w:tbl>
      <w:tblPr>
        <w:tblW w:w="1516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045"/>
        <w:gridCol w:w="2491"/>
        <w:gridCol w:w="3007"/>
        <w:gridCol w:w="2946"/>
        <w:gridCol w:w="2835"/>
      </w:tblGrid>
      <w:tr w:rsidR="00BC76F6" w:rsidRPr="00BC76F6" w14:paraId="064E5786" w14:textId="77777777" w:rsidTr="00881391">
        <w:trPr>
          <w:tblHeader/>
          <w:tblCellSpacing w:w="15" w:type="dxa"/>
        </w:trPr>
        <w:tc>
          <w:tcPr>
            <w:tcW w:w="1799" w:type="dxa"/>
            <w:vAlign w:val="center"/>
            <w:hideMark/>
          </w:tcPr>
          <w:p w14:paraId="4D5319A0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Critère / Compétence évaluée</w:t>
            </w:r>
          </w:p>
        </w:tc>
        <w:tc>
          <w:tcPr>
            <w:tcW w:w="2015" w:type="dxa"/>
            <w:vAlign w:val="center"/>
            <w:hideMark/>
          </w:tcPr>
          <w:p w14:paraId="080ADDE1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Attendu du programme (CA4 – Cycle 3)</w:t>
            </w:r>
          </w:p>
        </w:tc>
        <w:tc>
          <w:tcPr>
            <w:tcW w:w="2461" w:type="dxa"/>
            <w:shd w:val="clear" w:color="auto" w:fill="FF0000"/>
            <w:vAlign w:val="center"/>
            <w:hideMark/>
          </w:tcPr>
          <w:p w14:paraId="23EEB08B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Insuffisant</w:t>
            </w:r>
          </w:p>
        </w:tc>
        <w:tc>
          <w:tcPr>
            <w:tcW w:w="2977" w:type="dxa"/>
            <w:shd w:val="clear" w:color="auto" w:fill="FFFF00"/>
            <w:vAlign w:val="center"/>
            <w:hideMark/>
          </w:tcPr>
          <w:p w14:paraId="16F799FE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Fragile</w:t>
            </w:r>
          </w:p>
        </w:tc>
        <w:tc>
          <w:tcPr>
            <w:tcW w:w="2916" w:type="dxa"/>
            <w:shd w:val="clear" w:color="auto" w:fill="92D050"/>
            <w:vAlign w:val="center"/>
            <w:hideMark/>
          </w:tcPr>
          <w:p w14:paraId="33DB626A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Satisfaisant</w:t>
            </w:r>
          </w:p>
        </w:tc>
        <w:tc>
          <w:tcPr>
            <w:tcW w:w="2790" w:type="dxa"/>
            <w:shd w:val="clear" w:color="auto" w:fill="00B050"/>
            <w:vAlign w:val="center"/>
            <w:hideMark/>
          </w:tcPr>
          <w:p w14:paraId="025B5EBE" w14:textId="77777777" w:rsidR="00BC76F6" w:rsidRPr="00BC76F6" w:rsidRDefault="00BC76F6" w:rsidP="00BC76F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</w:pPr>
            <w:r w:rsidRPr="00BC76F6">
              <w:rPr>
                <w:rFonts w:ascii="Times New Roman" w:eastAsia="Times New Roman" w:hAnsi="Times New Roman" w:cs="Times New Roman"/>
                <w:b/>
                <w:bCs/>
                <w:sz w:val="22"/>
                <w:lang w:val="fr-RO" w:eastAsia="fr-FR"/>
              </w:rPr>
              <w:t>Très satisfaisant</w:t>
            </w:r>
          </w:p>
        </w:tc>
      </w:tr>
      <w:tr w:rsidR="00E34C51" w:rsidRPr="00BB4608" w14:paraId="6D08B9D7" w14:textId="77777777" w:rsidTr="00881391">
        <w:trPr>
          <w:trHeight w:val="1318"/>
          <w:tblCellSpacing w:w="15" w:type="dxa"/>
        </w:trPr>
        <w:tc>
          <w:tcPr>
            <w:tcW w:w="1799" w:type="dxa"/>
            <w:vAlign w:val="center"/>
            <w:hideMark/>
          </w:tcPr>
          <w:p w14:paraId="06806183" w14:textId="42F9670E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b/>
                <w:bCs/>
                <w:szCs w:val="18"/>
              </w:rPr>
              <w:t>1. Réaliser des figures acrobatiques et des enchaînements maîtrisés en sécurité (voltigeur / porteur / pareur)</w:t>
            </w:r>
          </w:p>
        </w:tc>
        <w:tc>
          <w:tcPr>
            <w:tcW w:w="2015" w:type="dxa"/>
            <w:vAlign w:val="center"/>
            <w:hideMark/>
          </w:tcPr>
          <w:p w14:paraId="0629A10D" w14:textId="348CFF9F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i/>
                <w:iCs/>
                <w:szCs w:val="18"/>
              </w:rPr>
              <w:t>S’engager dans des actions acrobatiques exigeantes en respectant les critères techniques et sécuritaires.</w:t>
            </w:r>
          </w:p>
        </w:tc>
        <w:tc>
          <w:tcPr>
            <w:tcW w:w="2461" w:type="dxa"/>
            <w:vAlign w:val="center"/>
            <w:hideMark/>
          </w:tcPr>
          <w:p w14:paraId="06141FFF" w14:textId="00EEA5BB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Figures instables, placements dangereux, rôle mal assuré, transitions risquées.</w:t>
            </w:r>
          </w:p>
        </w:tc>
        <w:tc>
          <w:tcPr>
            <w:tcW w:w="2977" w:type="dxa"/>
            <w:vAlign w:val="center"/>
            <w:hideMark/>
          </w:tcPr>
          <w:p w14:paraId="4D1C1CBC" w14:textId="0A43932F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Figures tenues mais instables ; sécurité partielle ; rôles assurés de manière irrégulière.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4A874179" w14:textId="7F8D3E97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Figures réussies, tenues, transitions sûres ; rôles (porteur/voltigeur/pareur) assumés correctement ; respect des règles de sécurité.</w:t>
            </w:r>
          </w:p>
        </w:tc>
        <w:tc>
          <w:tcPr>
            <w:tcW w:w="2790" w:type="dxa"/>
            <w:vAlign w:val="center"/>
            <w:hideMark/>
          </w:tcPr>
          <w:p w14:paraId="41E799EC" w14:textId="6D2DF7AA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Figures techniquement solides, parfaitement tenues ; transitions fluides ; rôles très bien assurés ; sécurité totalement intégrée.</w:t>
            </w:r>
          </w:p>
        </w:tc>
      </w:tr>
      <w:tr w:rsidR="00E34C51" w:rsidRPr="00BB4608" w14:paraId="7E7FA1EF" w14:textId="77777777" w:rsidTr="00881391">
        <w:trPr>
          <w:trHeight w:val="1318"/>
          <w:tblCellSpacing w:w="15" w:type="dxa"/>
        </w:trPr>
        <w:tc>
          <w:tcPr>
            <w:tcW w:w="1799" w:type="dxa"/>
            <w:vAlign w:val="center"/>
            <w:hideMark/>
          </w:tcPr>
          <w:p w14:paraId="02CE5569" w14:textId="1ED2FBB5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b/>
                <w:bCs/>
                <w:szCs w:val="18"/>
              </w:rPr>
              <w:t>2. Concevoir un enchaînement acrobatique collectif cohérent (structure – relations – procédés – originalité)</w:t>
            </w:r>
          </w:p>
        </w:tc>
        <w:tc>
          <w:tcPr>
            <w:tcW w:w="2015" w:type="dxa"/>
            <w:vAlign w:val="center"/>
            <w:hideMark/>
          </w:tcPr>
          <w:p w14:paraId="40AF4AA0" w14:textId="1EE676D2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i/>
                <w:iCs/>
                <w:szCs w:val="18"/>
              </w:rPr>
              <w:t>Construire une prestation structurée intégrant figures, transitions, relations et procédés acrobatiques.</w:t>
            </w:r>
          </w:p>
        </w:tc>
        <w:tc>
          <w:tcPr>
            <w:tcW w:w="2461" w:type="dxa"/>
            <w:vAlign w:val="center"/>
            <w:hideMark/>
          </w:tcPr>
          <w:p w14:paraId="1FCEBFC9" w14:textId="7F292203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Prestation incohérente ; figures isolées ; aucune structure identifiable ; relations peu travaillées.</w:t>
            </w:r>
          </w:p>
        </w:tc>
        <w:tc>
          <w:tcPr>
            <w:tcW w:w="2977" w:type="dxa"/>
            <w:vAlign w:val="center"/>
            <w:hideMark/>
          </w:tcPr>
          <w:p w14:paraId="59A03C76" w14:textId="00F12DBE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Structure partielle ; procédés peu maîtrisés ; transitions hésitantes ; intention collective limitée.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733C6EC7" w14:textId="732CBCF0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Prestation lisible : structure claire (entrée, développement, final), transitions cohérentes, relations travaillées, procédés utilisés (canon, écho, opposition…).</w:t>
            </w:r>
          </w:p>
        </w:tc>
        <w:tc>
          <w:tcPr>
            <w:tcW w:w="2790" w:type="dxa"/>
            <w:vAlign w:val="center"/>
            <w:hideMark/>
          </w:tcPr>
          <w:p w14:paraId="7072C86B" w14:textId="79D720EF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Prestation aboutie : structure précise et fluide, procédés variés et pertinents, relations riches, originalité forte et intention artistique clairement perceptible.</w:t>
            </w:r>
          </w:p>
        </w:tc>
      </w:tr>
      <w:tr w:rsidR="00E34C51" w:rsidRPr="00BB4608" w14:paraId="3849F074" w14:textId="77777777" w:rsidTr="00881391">
        <w:trPr>
          <w:trHeight w:val="1318"/>
          <w:tblCellSpacing w:w="15" w:type="dxa"/>
        </w:trPr>
        <w:tc>
          <w:tcPr>
            <w:tcW w:w="1799" w:type="dxa"/>
            <w:vAlign w:val="center"/>
            <w:hideMark/>
          </w:tcPr>
          <w:p w14:paraId="017451C7" w14:textId="15CE1CEF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b/>
                <w:bCs/>
                <w:szCs w:val="18"/>
              </w:rPr>
              <w:t>3. Adapter, modifier et enrichir la prestation ou son interprétation au fil des répétitions (rôle d’élève-chorégraphe / régulateur)</w:t>
            </w:r>
          </w:p>
        </w:tc>
        <w:tc>
          <w:tcPr>
            <w:tcW w:w="2015" w:type="dxa"/>
            <w:vAlign w:val="center"/>
            <w:hideMark/>
          </w:tcPr>
          <w:p w14:paraId="6671EDD2" w14:textId="60DDFCF5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i/>
                <w:iCs/>
                <w:szCs w:val="18"/>
              </w:rPr>
              <w:t>Faire évoluer l’enchaînement, affiner les placements, enrichir l’intention et l’interprétation.</w:t>
            </w:r>
          </w:p>
        </w:tc>
        <w:tc>
          <w:tcPr>
            <w:tcW w:w="2461" w:type="dxa"/>
            <w:vAlign w:val="center"/>
          </w:tcPr>
          <w:p w14:paraId="3BBD89C7" w14:textId="4E18EE4D" w:rsidR="00E34C51" w:rsidRPr="00E34C51" w:rsidRDefault="00E34C51" w:rsidP="00E34C51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 w:rsidRPr="00E34C51">
              <w:rPr>
                <w:rFonts w:asciiTheme="majorHAnsi" w:hAnsiTheme="majorHAnsi" w:cstheme="majorHAnsi"/>
                <w:sz w:val="18"/>
                <w:szCs w:val="18"/>
              </w:rPr>
              <w:t>Ne modifie rien ; répète sans ajuster ; contribution minimale à l’évolution du groupe.</w:t>
            </w:r>
          </w:p>
        </w:tc>
        <w:tc>
          <w:tcPr>
            <w:tcW w:w="2977" w:type="dxa"/>
            <w:vAlign w:val="center"/>
          </w:tcPr>
          <w:p w14:paraId="715B593A" w14:textId="5FDA1183" w:rsidR="00E34C51" w:rsidRPr="00E34C51" w:rsidRDefault="00E34C51" w:rsidP="00E34C51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 w:rsidRPr="00E34C51">
              <w:rPr>
                <w:rFonts w:asciiTheme="majorHAnsi" w:hAnsiTheme="majorHAnsi" w:cstheme="majorHAnsi"/>
                <w:sz w:val="18"/>
                <w:szCs w:val="18"/>
              </w:rPr>
              <w:t>Ajustements faibles, superficiels ; impact limité sur la qualité de la prestation.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</w:tcPr>
          <w:p w14:paraId="587B0047" w14:textId="3C993FF7" w:rsidR="00E34C51" w:rsidRPr="00E34C51" w:rsidRDefault="00E34C51" w:rsidP="00E34C51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 w:rsidRPr="00E34C51">
              <w:rPr>
                <w:rFonts w:asciiTheme="majorHAnsi" w:hAnsiTheme="majorHAnsi" w:cstheme="majorHAnsi"/>
                <w:sz w:val="18"/>
                <w:szCs w:val="18"/>
              </w:rPr>
              <w:t>Ajustements pertinents : transitions améliorées, placements clarifiés, interprétation enrichie selon les besoins du groupe.</w:t>
            </w:r>
          </w:p>
        </w:tc>
        <w:tc>
          <w:tcPr>
            <w:tcW w:w="2790" w:type="dxa"/>
            <w:vAlign w:val="center"/>
          </w:tcPr>
          <w:p w14:paraId="01C68787" w14:textId="187C79E6" w:rsidR="00E34C51" w:rsidRPr="00E34C51" w:rsidRDefault="00E34C51" w:rsidP="00E34C51">
            <w:pPr>
              <w:pStyle w:val="p1"/>
              <w:rPr>
                <w:rFonts w:asciiTheme="majorHAnsi" w:hAnsiTheme="majorHAnsi" w:cstheme="majorHAnsi"/>
                <w:sz w:val="18"/>
                <w:szCs w:val="18"/>
              </w:rPr>
            </w:pPr>
            <w:r w:rsidRPr="00E34C51">
              <w:rPr>
                <w:rFonts w:asciiTheme="majorHAnsi" w:hAnsiTheme="majorHAnsi" w:cstheme="majorHAnsi"/>
                <w:sz w:val="18"/>
                <w:szCs w:val="18"/>
              </w:rPr>
              <w:t>Forte capacité à modifier et enrichir la prestation : propositions techniques et artistiques déterminantes ; amélioration visible du travail collectif.</w:t>
            </w:r>
          </w:p>
        </w:tc>
      </w:tr>
      <w:tr w:rsidR="00E34C51" w:rsidRPr="00BB4608" w14:paraId="33BB30E6" w14:textId="77777777" w:rsidTr="00881391">
        <w:trPr>
          <w:trHeight w:val="1318"/>
          <w:tblCellSpacing w:w="15" w:type="dxa"/>
        </w:trPr>
        <w:tc>
          <w:tcPr>
            <w:tcW w:w="1799" w:type="dxa"/>
            <w:vAlign w:val="center"/>
            <w:hideMark/>
          </w:tcPr>
          <w:p w14:paraId="079A64A5" w14:textId="64B92103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b/>
                <w:bCs/>
                <w:szCs w:val="18"/>
              </w:rPr>
              <w:t>4. Savoir s’échauffer : construire en autonomie un échauffement complet (général → spécifique → intensité croissante) en groupe pendant 20 min</w:t>
            </w:r>
          </w:p>
        </w:tc>
        <w:tc>
          <w:tcPr>
            <w:tcW w:w="2015" w:type="dxa"/>
            <w:vAlign w:val="center"/>
            <w:hideMark/>
          </w:tcPr>
          <w:p w14:paraId="4913B188" w14:textId="4C9A2363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i/>
                <w:iCs/>
                <w:szCs w:val="18"/>
              </w:rPr>
              <w:t>Se préparer physiquement, techniquement et mentalement pour réaliser une prestation acrobatique exigeante en sécurité.</w:t>
            </w:r>
          </w:p>
        </w:tc>
        <w:tc>
          <w:tcPr>
            <w:tcW w:w="2461" w:type="dxa"/>
            <w:vAlign w:val="center"/>
            <w:hideMark/>
          </w:tcPr>
          <w:p w14:paraId="138E92F7" w14:textId="1FAEABE3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Échauffement absent, inadapté ou dangereux ; aucune progressivité ; organisation inexistante.</w:t>
            </w:r>
          </w:p>
        </w:tc>
        <w:tc>
          <w:tcPr>
            <w:tcW w:w="2977" w:type="dxa"/>
            <w:vAlign w:val="center"/>
            <w:hideMark/>
          </w:tcPr>
          <w:p w14:paraId="5FA8B810" w14:textId="56B34AD2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FR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Échauffement incomplet : progressivité insuffisante, peu de spécificité, autonomie limitée.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  <w:hideMark/>
          </w:tcPr>
          <w:p w14:paraId="66AA2FB4" w14:textId="37200C3E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Échauffement structuré : mobilisation générale, exercices spécifiques aux rôles et aux figures, intensité croissante, autonomie correcte.</w:t>
            </w:r>
          </w:p>
        </w:tc>
        <w:tc>
          <w:tcPr>
            <w:tcW w:w="2790" w:type="dxa"/>
            <w:vAlign w:val="center"/>
            <w:hideMark/>
          </w:tcPr>
          <w:p w14:paraId="29F4E9D4" w14:textId="21BF733C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Échauffement complet et très structuré : phases claires, travail ciblé sur appuis, portés et placements, cohésion de groupe, autonomie totale.</w:t>
            </w:r>
          </w:p>
        </w:tc>
      </w:tr>
      <w:tr w:rsidR="00E34C51" w:rsidRPr="00BB4608" w14:paraId="343F6DD4" w14:textId="77777777" w:rsidTr="00881391">
        <w:trPr>
          <w:trHeight w:val="1318"/>
          <w:tblCellSpacing w:w="15" w:type="dxa"/>
        </w:trPr>
        <w:tc>
          <w:tcPr>
            <w:tcW w:w="1799" w:type="dxa"/>
            <w:vAlign w:val="center"/>
            <w:hideMark/>
          </w:tcPr>
          <w:p w14:paraId="2F4FBAF4" w14:textId="4F73DBB8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b/>
                <w:bCs/>
                <w:szCs w:val="18"/>
              </w:rPr>
              <w:lastRenderedPageBreak/>
              <w:t>5. Assumer les rôles sociaux : juge – observateur – conseiller (sécurité, technique, relations, transitions)</w:t>
            </w:r>
          </w:p>
        </w:tc>
        <w:tc>
          <w:tcPr>
            <w:tcW w:w="2015" w:type="dxa"/>
            <w:vAlign w:val="center"/>
          </w:tcPr>
          <w:p w14:paraId="20C3DC7D" w14:textId="4B97D6CF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i/>
                <w:iCs/>
                <w:szCs w:val="18"/>
              </w:rPr>
              <w:t>Observer, analyser et réguler pour améliorer la prestation collective.</w:t>
            </w:r>
          </w:p>
        </w:tc>
        <w:tc>
          <w:tcPr>
            <w:tcW w:w="2461" w:type="dxa"/>
            <w:vAlign w:val="center"/>
          </w:tcPr>
          <w:p w14:paraId="14EE6395" w14:textId="1D7DB594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Observations vagues ; retours inutilisables ; oublis majeurs de sécurité.</w:t>
            </w:r>
          </w:p>
        </w:tc>
        <w:tc>
          <w:tcPr>
            <w:tcW w:w="2977" w:type="dxa"/>
            <w:vAlign w:val="center"/>
          </w:tcPr>
          <w:p w14:paraId="186EF923" w14:textId="283F1662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Quelques observations pertinentes mais partielles ; conseils généraux, peu argumentés.</w:t>
            </w:r>
          </w:p>
        </w:tc>
        <w:tc>
          <w:tcPr>
            <w:tcW w:w="2916" w:type="dxa"/>
            <w:shd w:val="clear" w:color="auto" w:fill="EAF1DD" w:themeFill="accent3" w:themeFillTint="33"/>
            <w:vAlign w:val="center"/>
          </w:tcPr>
          <w:p w14:paraId="74587B6B" w14:textId="1EB6E8B2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Observation structurée et utile : repères techniques, sécuritaires et relationnels identifiés ; conseils pertinents et exploitables.</w:t>
            </w:r>
          </w:p>
        </w:tc>
        <w:tc>
          <w:tcPr>
            <w:tcW w:w="2790" w:type="dxa"/>
            <w:vAlign w:val="center"/>
          </w:tcPr>
          <w:p w14:paraId="0183B18F" w14:textId="0FCEFB64" w:rsidR="00E34C51" w:rsidRPr="00E34C51" w:rsidRDefault="00E34C51" w:rsidP="00E34C51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Cs w:val="18"/>
                <w:lang w:val="fr-RO" w:eastAsia="fr-FR"/>
              </w:rPr>
            </w:pPr>
            <w:r w:rsidRPr="00E34C51">
              <w:rPr>
                <w:rFonts w:asciiTheme="majorHAnsi" w:hAnsiTheme="majorHAnsi" w:cstheme="majorHAnsi"/>
                <w:szCs w:val="18"/>
              </w:rPr>
              <w:t>Analyse experte : repérage fin (alignements, appuis, rythmes, relations, sécurité), conseils précis et immédiatement utiles pour progresser.</w:t>
            </w:r>
          </w:p>
        </w:tc>
      </w:tr>
    </w:tbl>
    <w:p w14:paraId="7C0C804F" w14:textId="381D1DF4" w:rsidR="002D516F" w:rsidRPr="00306A3C" w:rsidRDefault="002D516F">
      <w:pPr>
        <w:pStyle w:val="Titre2"/>
        <w:rPr>
          <w:rFonts w:cstheme="majorHAnsi"/>
          <w:sz w:val="18"/>
          <w:szCs w:val="18"/>
          <w:lang w:val="fr-FR"/>
        </w:rPr>
      </w:pPr>
    </w:p>
    <w:sectPr w:rsidR="002D516F" w:rsidRPr="00306A3C" w:rsidSect="00BC76F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267106">
    <w:abstractNumId w:val="8"/>
  </w:num>
  <w:num w:numId="2" w16cid:durableId="402144843">
    <w:abstractNumId w:val="6"/>
  </w:num>
  <w:num w:numId="3" w16cid:durableId="1424760204">
    <w:abstractNumId w:val="5"/>
  </w:num>
  <w:num w:numId="4" w16cid:durableId="893202363">
    <w:abstractNumId w:val="4"/>
  </w:num>
  <w:num w:numId="5" w16cid:durableId="1703936590">
    <w:abstractNumId w:val="7"/>
  </w:num>
  <w:num w:numId="6" w16cid:durableId="1581059797">
    <w:abstractNumId w:val="3"/>
  </w:num>
  <w:num w:numId="7" w16cid:durableId="1411002340">
    <w:abstractNumId w:val="2"/>
  </w:num>
  <w:num w:numId="8" w16cid:durableId="78065593">
    <w:abstractNumId w:val="1"/>
  </w:num>
  <w:num w:numId="9" w16cid:durableId="176738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BE1"/>
    <w:rsid w:val="0006063C"/>
    <w:rsid w:val="00060FBA"/>
    <w:rsid w:val="00110A79"/>
    <w:rsid w:val="0015074B"/>
    <w:rsid w:val="001E6DDE"/>
    <w:rsid w:val="00286165"/>
    <w:rsid w:val="0029639D"/>
    <w:rsid w:val="002D516F"/>
    <w:rsid w:val="00306A3C"/>
    <w:rsid w:val="00326F90"/>
    <w:rsid w:val="00373F5A"/>
    <w:rsid w:val="00392039"/>
    <w:rsid w:val="003B3795"/>
    <w:rsid w:val="0046514B"/>
    <w:rsid w:val="00473074"/>
    <w:rsid w:val="0052436B"/>
    <w:rsid w:val="00567A24"/>
    <w:rsid w:val="005D0033"/>
    <w:rsid w:val="00627191"/>
    <w:rsid w:val="00670315"/>
    <w:rsid w:val="00763B95"/>
    <w:rsid w:val="00877523"/>
    <w:rsid w:val="00881391"/>
    <w:rsid w:val="008A7E52"/>
    <w:rsid w:val="00A6395D"/>
    <w:rsid w:val="00AA1D8D"/>
    <w:rsid w:val="00B47730"/>
    <w:rsid w:val="00BB4608"/>
    <w:rsid w:val="00BC76F6"/>
    <w:rsid w:val="00C501A9"/>
    <w:rsid w:val="00CB0664"/>
    <w:rsid w:val="00CB6B36"/>
    <w:rsid w:val="00E34C51"/>
    <w:rsid w:val="00EA5DC0"/>
    <w:rsid w:val="00F13C07"/>
    <w:rsid w:val="00F34156"/>
    <w:rsid w:val="00FC693F"/>
    <w:rsid w:val="00FE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536CA"/>
  <w14:defaultImageDpi w14:val="300"/>
  <w15:docId w15:val="{A7FCF9CF-B61E-2042-AA2F-28DC1595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C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RO" w:eastAsia="fr-FR"/>
    </w:rPr>
  </w:style>
  <w:style w:type="character" w:customStyle="1" w:styleId="s1">
    <w:name w:val="s1"/>
    <w:basedOn w:val="Policepardfaut"/>
    <w:rsid w:val="00C5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6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557</Words>
  <Characters>3066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DEANAZ Cédric</cp:lastModifiedBy>
  <cp:revision>4</cp:revision>
  <dcterms:created xsi:type="dcterms:W3CDTF">2025-11-16T11:18:00Z</dcterms:created>
  <dcterms:modified xsi:type="dcterms:W3CDTF">2025-11-16T11:30:00Z</dcterms:modified>
  <cp:category/>
</cp:coreProperties>
</file>