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0C3425" w14:textId="54F31C7B" w:rsidR="00783E1A" w:rsidRPr="00EA6C70" w:rsidRDefault="00000000" w:rsidP="00EA6C70">
      <w:pPr>
        <w:pStyle w:val="Titre1"/>
        <w:jc w:val="center"/>
        <w:rPr>
          <w:sz w:val="24"/>
          <w:szCs w:val="24"/>
          <w:lang w:val="fr-FR"/>
        </w:rPr>
      </w:pPr>
      <w:r w:rsidRPr="00EA6C70">
        <w:rPr>
          <w:sz w:val="24"/>
          <w:szCs w:val="24"/>
          <w:lang w:val="fr-FR"/>
        </w:rPr>
        <w:t>Grille d’évaluation formative – VTT Lycée</w:t>
      </w:r>
    </w:p>
    <w:p w14:paraId="45393E91" w14:textId="4935D0DF" w:rsidR="00783E1A" w:rsidRPr="00EA6C70" w:rsidRDefault="00000000">
      <w:pPr>
        <w:rPr>
          <w:sz w:val="20"/>
          <w:szCs w:val="20"/>
          <w:lang w:val="fr-FR"/>
        </w:rPr>
      </w:pPr>
      <w:r w:rsidRPr="00EA6C70">
        <w:rPr>
          <w:sz w:val="20"/>
          <w:szCs w:val="20"/>
          <w:lang w:val="fr-FR"/>
        </w:rPr>
        <w:t>Champ d’apprentissage n°2 : Adapter son déplacement à des environnements variés et/ou incertains</w:t>
      </w:r>
    </w:p>
    <w:p w14:paraId="40221352" w14:textId="77777777" w:rsidR="00783E1A" w:rsidRPr="00EA6C70" w:rsidRDefault="00000000">
      <w:pPr>
        <w:rPr>
          <w:sz w:val="20"/>
          <w:szCs w:val="20"/>
        </w:rPr>
      </w:pPr>
      <w:r w:rsidRPr="00EA6C70">
        <w:rPr>
          <w:sz w:val="20"/>
          <w:szCs w:val="20"/>
          <w:lang w:val="fr-FR"/>
        </w:rPr>
        <w:t xml:space="preserve">Compétence attendue : S’engager à l’aide d’une motricité spécifique pour réaliser, en sécurité et à son meilleur niveau, un itinéraire dans un contexte incertain. S’entraîner individuellement et collectivement pour se déplacer de manière efficiente et en toute sécurité. </w:t>
      </w:r>
      <w:r w:rsidRPr="00EA6C70">
        <w:rPr>
          <w:sz w:val="20"/>
          <w:szCs w:val="20"/>
        </w:rPr>
        <w:t>Coopérer pour réaliser un projet de déplacement.</w:t>
      </w:r>
    </w:p>
    <w:tbl>
      <w:tblPr>
        <w:tblStyle w:val="Grilledutableau"/>
        <w:tblW w:w="1148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702"/>
        <w:gridCol w:w="2126"/>
        <w:gridCol w:w="1878"/>
        <w:gridCol w:w="1808"/>
        <w:gridCol w:w="1948"/>
        <w:gridCol w:w="2021"/>
      </w:tblGrid>
      <w:tr w:rsidR="00783E1A" w:rsidRPr="00EA6C70" w14:paraId="69AB14FC" w14:textId="77777777" w:rsidTr="00EA6C70">
        <w:tc>
          <w:tcPr>
            <w:tcW w:w="1702" w:type="dxa"/>
          </w:tcPr>
          <w:p w14:paraId="764C180A" w14:textId="77777777" w:rsidR="00783E1A" w:rsidRPr="00EA6C70" w:rsidRDefault="00000000">
            <w:pPr>
              <w:rPr>
                <w:sz w:val="20"/>
                <w:szCs w:val="20"/>
              </w:rPr>
            </w:pPr>
            <w:r w:rsidRPr="00EA6C70">
              <w:rPr>
                <w:sz w:val="20"/>
                <w:szCs w:val="20"/>
              </w:rPr>
              <w:t>Axes / Compétences</w:t>
            </w:r>
          </w:p>
        </w:tc>
        <w:tc>
          <w:tcPr>
            <w:tcW w:w="2126" w:type="dxa"/>
          </w:tcPr>
          <w:p w14:paraId="60431D02" w14:textId="77777777" w:rsidR="00783E1A" w:rsidRPr="00EA6C70" w:rsidRDefault="00000000">
            <w:pPr>
              <w:rPr>
                <w:sz w:val="20"/>
                <w:szCs w:val="20"/>
              </w:rPr>
            </w:pPr>
            <w:r w:rsidRPr="00EA6C70">
              <w:rPr>
                <w:sz w:val="20"/>
                <w:szCs w:val="20"/>
              </w:rPr>
              <w:t>Critères observables</w:t>
            </w:r>
          </w:p>
        </w:tc>
        <w:tc>
          <w:tcPr>
            <w:tcW w:w="1878" w:type="dxa"/>
            <w:shd w:val="clear" w:color="auto" w:fill="FF0000"/>
          </w:tcPr>
          <w:p w14:paraId="09BCCCCB" w14:textId="0E4FF777" w:rsidR="00783E1A" w:rsidRPr="00EA6C70" w:rsidRDefault="00EA6C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Insuffisant</w:t>
            </w:r>
          </w:p>
        </w:tc>
        <w:tc>
          <w:tcPr>
            <w:tcW w:w="1808" w:type="dxa"/>
            <w:shd w:val="clear" w:color="auto" w:fill="FFFF00"/>
          </w:tcPr>
          <w:p w14:paraId="2B092CEA" w14:textId="58FCB66F" w:rsidR="00783E1A" w:rsidRPr="00EA6C70" w:rsidRDefault="00000000">
            <w:pPr>
              <w:rPr>
                <w:sz w:val="20"/>
                <w:szCs w:val="20"/>
              </w:rPr>
            </w:pPr>
            <w:r w:rsidRPr="00EA6C70">
              <w:rPr>
                <w:sz w:val="20"/>
                <w:szCs w:val="20"/>
              </w:rPr>
              <w:t>Fragile</w:t>
            </w:r>
          </w:p>
        </w:tc>
        <w:tc>
          <w:tcPr>
            <w:tcW w:w="1948" w:type="dxa"/>
            <w:shd w:val="clear" w:color="auto" w:fill="92D050"/>
          </w:tcPr>
          <w:p w14:paraId="1A0CC415" w14:textId="71EFB283" w:rsidR="00783E1A" w:rsidRPr="00EA6C70" w:rsidRDefault="00000000">
            <w:pPr>
              <w:rPr>
                <w:sz w:val="20"/>
                <w:szCs w:val="20"/>
              </w:rPr>
            </w:pPr>
            <w:r w:rsidRPr="00EA6C70">
              <w:rPr>
                <w:sz w:val="20"/>
                <w:szCs w:val="20"/>
              </w:rPr>
              <w:t>Satisfaisant</w:t>
            </w:r>
          </w:p>
        </w:tc>
        <w:tc>
          <w:tcPr>
            <w:tcW w:w="2021" w:type="dxa"/>
            <w:shd w:val="clear" w:color="auto" w:fill="00B050"/>
          </w:tcPr>
          <w:p w14:paraId="76CB2082" w14:textId="13A044E7" w:rsidR="00783E1A" w:rsidRPr="00EA6C70" w:rsidRDefault="00000000">
            <w:pPr>
              <w:rPr>
                <w:sz w:val="20"/>
                <w:szCs w:val="20"/>
              </w:rPr>
            </w:pPr>
            <w:r w:rsidRPr="00EA6C70">
              <w:rPr>
                <w:sz w:val="20"/>
                <w:szCs w:val="20"/>
              </w:rPr>
              <w:t>Très satisfaisant</w:t>
            </w:r>
          </w:p>
        </w:tc>
      </w:tr>
      <w:tr w:rsidR="00EA6C70" w:rsidRPr="00EA6C70" w14:paraId="6B43E811" w14:textId="77777777" w:rsidTr="00EA6C70">
        <w:tc>
          <w:tcPr>
            <w:tcW w:w="1702" w:type="dxa"/>
            <w:vMerge w:val="restart"/>
          </w:tcPr>
          <w:p w14:paraId="6350E7D4" w14:textId="77777777" w:rsidR="00EA6C70" w:rsidRPr="00EA6C70" w:rsidRDefault="00EA6C70">
            <w:pPr>
              <w:rPr>
                <w:sz w:val="20"/>
                <w:szCs w:val="20"/>
              </w:rPr>
            </w:pPr>
            <w:r w:rsidRPr="00EA6C70">
              <w:rPr>
                <w:sz w:val="20"/>
                <w:szCs w:val="20"/>
              </w:rPr>
              <w:t>Maniabilité – Gestion de l’équilibre</w:t>
            </w:r>
          </w:p>
        </w:tc>
        <w:tc>
          <w:tcPr>
            <w:tcW w:w="2126" w:type="dxa"/>
          </w:tcPr>
          <w:p w14:paraId="31DA9984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Tenir l’équilibre et contrôler la trajectoire à différentes vitesses</w:t>
            </w:r>
          </w:p>
        </w:tc>
        <w:tc>
          <w:tcPr>
            <w:tcW w:w="1878" w:type="dxa"/>
          </w:tcPr>
          <w:p w14:paraId="2A402D34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Pose souvent le pied, trajectoires imprécises, regard court</w:t>
            </w:r>
          </w:p>
        </w:tc>
        <w:tc>
          <w:tcPr>
            <w:tcW w:w="1808" w:type="dxa"/>
          </w:tcPr>
          <w:p w14:paraId="7B12EBF8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Équilibre maintenu sur courtes distances, trajectoire irrégulière</w:t>
            </w:r>
          </w:p>
        </w:tc>
        <w:tc>
          <w:tcPr>
            <w:tcW w:w="1948" w:type="dxa"/>
            <w:shd w:val="clear" w:color="auto" w:fill="EAF1DD" w:themeFill="accent3" w:themeFillTint="33"/>
          </w:tcPr>
          <w:p w14:paraId="1FF37F42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Équilibre stable, trajectoire maîtrisée, regard orienté loin</w:t>
            </w:r>
          </w:p>
        </w:tc>
        <w:tc>
          <w:tcPr>
            <w:tcW w:w="2021" w:type="dxa"/>
          </w:tcPr>
          <w:p w14:paraId="5B65CBAF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Maîtrise fluide, posture souple, trajectoire anticipée</w:t>
            </w:r>
          </w:p>
        </w:tc>
      </w:tr>
      <w:tr w:rsidR="00EA6C70" w:rsidRPr="00EA6C70" w14:paraId="48879FC9" w14:textId="77777777" w:rsidTr="00EA6C70">
        <w:tc>
          <w:tcPr>
            <w:tcW w:w="1702" w:type="dxa"/>
            <w:vMerge/>
          </w:tcPr>
          <w:p w14:paraId="272AB8CE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2126" w:type="dxa"/>
          </w:tcPr>
          <w:p w14:paraId="2D008E94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Adapter sa posture selon la pente et l’obstacle</w:t>
            </w:r>
          </w:p>
        </w:tc>
        <w:tc>
          <w:tcPr>
            <w:tcW w:w="1878" w:type="dxa"/>
          </w:tcPr>
          <w:p w14:paraId="096A9225" w14:textId="77777777" w:rsidR="00EA6C70" w:rsidRPr="00EA6C70" w:rsidRDefault="00EA6C70">
            <w:pPr>
              <w:rPr>
                <w:sz w:val="20"/>
                <w:szCs w:val="20"/>
              </w:rPr>
            </w:pPr>
            <w:r w:rsidRPr="00EA6C70">
              <w:rPr>
                <w:sz w:val="20"/>
                <w:szCs w:val="20"/>
              </w:rPr>
              <w:t>Posture rigide, freinage excessif</w:t>
            </w:r>
          </w:p>
        </w:tc>
        <w:tc>
          <w:tcPr>
            <w:tcW w:w="1808" w:type="dxa"/>
          </w:tcPr>
          <w:p w14:paraId="587548C4" w14:textId="77777777" w:rsidR="00EA6C70" w:rsidRPr="00EA6C70" w:rsidRDefault="00EA6C70">
            <w:pPr>
              <w:rPr>
                <w:sz w:val="20"/>
                <w:szCs w:val="20"/>
              </w:rPr>
            </w:pPr>
            <w:proofErr w:type="spellStart"/>
            <w:r w:rsidRPr="00EA6C70">
              <w:rPr>
                <w:sz w:val="20"/>
                <w:szCs w:val="20"/>
              </w:rPr>
              <w:t>Ajustements</w:t>
            </w:r>
            <w:proofErr w:type="spellEnd"/>
            <w:r w:rsidRPr="00EA6C70">
              <w:rPr>
                <w:sz w:val="20"/>
                <w:szCs w:val="20"/>
              </w:rPr>
              <w:t xml:space="preserve"> </w:t>
            </w:r>
            <w:proofErr w:type="spellStart"/>
            <w:r w:rsidRPr="00EA6C70">
              <w:rPr>
                <w:sz w:val="20"/>
                <w:szCs w:val="20"/>
              </w:rPr>
              <w:t>tardifs</w:t>
            </w:r>
            <w:proofErr w:type="spellEnd"/>
            <w:r w:rsidRPr="00EA6C70">
              <w:rPr>
                <w:sz w:val="20"/>
                <w:szCs w:val="20"/>
              </w:rPr>
              <w:t xml:space="preserve"> </w:t>
            </w:r>
            <w:proofErr w:type="spellStart"/>
            <w:r w:rsidRPr="00EA6C70">
              <w:rPr>
                <w:sz w:val="20"/>
                <w:szCs w:val="20"/>
              </w:rPr>
              <w:t>ou</w:t>
            </w:r>
            <w:proofErr w:type="spellEnd"/>
            <w:r w:rsidRPr="00EA6C70">
              <w:rPr>
                <w:sz w:val="20"/>
                <w:szCs w:val="20"/>
              </w:rPr>
              <w:t xml:space="preserve"> </w:t>
            </w:r>
            <w:proofErr w:type="spellStart"/>
            <w:r w:rsidRPr="00EA6C70">
              <w:rPr>
                <w:sz w:val="20"/>
                <w:szCs w:val="20"/>
              </w:rPr>
              <w:t>inadaptés</w:t>
            </w:r>
            <w:proofErr w:type="spellEnd"/>
          </w:p>
        </w:tc>
        <w:tc>
          <w:tcPr>
            <w:tcW w:w="1948" w:type="dxa"/>
            <w:shd w:val="clear" w:color="auto" w:fill="EAF1DD" w:themeFill="accent3" w:themeFillTint="33"/>
          </w:tcPr>
          <w:p w14:paraId="2675714E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Posture correcte selon la situation, pédales horizontales</w:t>
            </w:r>
          </w:p>
        </w:tc>
        <w:tc>
          <w:tcPr>
            <w:tcW w:w="2021" w:type="dxa"/>
          </w:tcPr>
          <w:p w14:paraId="0288789C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Posture anticipée et dynamique, transfert de poids efficace</w:t>
            </w:r>
          </w:p>
        </w:tc>
      </w:tr>
      <w:tr w:rsidR="00EA6C70" w:rsidRPr="00EA6C70" w14:paraId="45B8CE7D" w14:textId="77777777" w:rsidTr="00EA6C70">
        <w:tc>
          <w:tcPr>
            <w:tcW w:w="1702" w:type="dxa"/>
            <w:vMerge w:val="restart"/>
          </w:tcPr>
          <w:p w14:paraId="1609B4D2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Pilotage – Gestion de la vitesse et des trajectoires</w:t>
            </w:r>
          </w:p>
        </w:tc>
        <w:tc>
          <w:tcPr>
            <w:tcW w:w="2126" w:type="dxa"/>
          </w:tcPr>
          <w:p w14:paraId="0D6A9BC2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Anticiper le terrain et adapter sa vitesse</w:t>
            </w:r>
          </w:p>
        </w:tc>
        <w:tc>
          <w:tcPr>
            <w:tcW w:w="1878" w:type="dxa"/>
          </w:tcPr>
          <w:p w14:paraId="4DE60F2F" w14:textId="77777777" w:rsidR="00EA6C70" w:rsidRPr="00EA6C70" w:rsidRDefault="00EA6C70">
            <w:pPr>
              <w:rPr>
                <w:sz w:val="20"/>
                <w:szCs w:val="20"/>
              </w:rPr>
            </w:pPr>
            <w:r w:rsidRPr="00EA6C70">
              <w:rPr>
                <w:sz w:val="20"/>
                <w:szCs w:val="20"/>
              </w:rPr>
              <w:t>Vitesses inadaptées, freinages brusques</w:t>
            </w:r>
          </w:p>
        </w:tc>
        <w:tc>
          <w:tcPr>
            <w:tcW w:w="1808" w:type="dxa"/>
          </w:tcPr>
          <w:p w14:paraId="0DE15046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Ajustements tardifs, perte de fluidité</w:t>
            </w:r>
          </w:p>
        </w:tc>
        <w:tc>
          <w:tcPr>
            <w:tcW w:w="1948" w:type="dxa"/>
            <w:shd w:val="clear" w:color="auto" w:fill="EAF1DD" w:themeFill="accent3" w:themeFillTint="33"/>
          </w:tcPr>
          <w:p w14:paraId="17D14AE0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Vitesses adaptées, freinage régulier et contrôlé</w:t>
            </w:r>
          </w:p>
        </w:tc>
        <w:tc>
          <w:tcPr>
            <w:tcW w:w="2021" w:type="dxa"/>
          </w:tcPr>
          <w:p w14:paraId="533224C0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Maîtrise fluide : pédalage, freinage et relance optimisés</w:t>
            </w:r>
          </w:p>
        </w:tc>
      </w:tr>
      <w:tr w:rsidR="00EA6C70" w:rsidRPr="00EA6C70" w14:paraId="4EFE0130" w14:textId="77777777" w:rsidTr="00EA6C70">
        <w:tc>
          <w:tcPr>
            <w:tcW w:w="1702" w:type="dxa"/>
            <w:vMerge/>
          </w:tcPr>
          <w:p w14:paraId="5DD66B19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2126" w:type="dxa"/>
          </w:tcPr>
          <w:p w14:paraId="05D7882F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Changer de vitesse en anticipant le relief</w:t>
            </w:r>
          </w:p>
        </w:tc>
        <w:tc>
          <w:tcPr>
            <w:tcW w:w="1878" w:type="dxa"/>
          </w:tcPr>
          <w:p w14:paraId="38902E58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Oublie de changer de vitesse, cadence saccadée</w:t>
            </w:r>
          </w:p>
        </w:tc>
        <w:tc>
          <w:tcPr>
            <w:tcW w:w="1808" w:type="dxa"/>
          </w:tcPr>
          <w:p w14:paraId="0E4EB373" w14:textId="77777777" w:rsidR="00EA6C70" w:rsidRPr="00EA6C70" w:rsidRDefault="00EA6C70">
            <w:pPr>
              <w:rPr>
                <w:sz w:val="20"/>
                <w:szCs w:val="20"/>
              </w:rPr>
            </w:pPr>
            <w:r w:rsidRPr="00EA6C70">
              <w:rPr>
                <w:sz w:val="20"/>
                <w:szCs w:val="20"/>
              </w:rPr>
              <w:t xml:space="preserve">Changement tardif </w:t>
            </w:r>
            <w:proofErr w:type="spellStart"/>
            <w:r w:rsidRPr="00EA6C70">
              <w:rPr>
                <w:sz w:val="20"/>
                <w:szCs w:val="20"/>
              </w:rPr>
              <w:t>ou</w:t>
            </w:r>
            <w:proofErr w:type="spellEnd"/>
            <w:r w:rsidRPr="00EA6C70">
              <w:rPr>
                <w:sz w:val="20"/>
                <w:szCs w:val="20"/>
              </w:rPr>
              <w:t xml:space="preserve"> maladroit</w:t>
            </w:r>
          </w:p>
        </w:tc>
        <w:tc>
          <w:tcPr>
            <w:tcW w:w="1948" w:type="dxa"/>
            <w:shd w:val="clear" w:color="auto" w:fill="EAF1DD" w:themeFill="accent3" w:themeFillTint="33"/>
          </w:tcPr>
          <w:p w14:paraId="7C46EF35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Anticipe les pentes, cadence fluide</w:t>
            </w:r>
          </w:p>
        </w:tc>
        <w:tc>
          <w:tcPr>
            <w:tcW w:w="2021" w:type="dxa"/>
          </w:tcPr>
          <w:p w14:paraId="4853B971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Anticipe parfaitement, cadence constante et efficiente</w:t>
            </w:r>
          </w:p>
        </w:tc>
      </w:tr>
      <w:tr w:rsidR="00EA6C70" w:rsidRPr="00EA6C70" w14:paraId="04366D43" w14:textId="77777777" w:rsidTr="00EA6C70">
        <w:tc>
          <w:tcPr>
            <w:tcW w:w="1702" w:type="dxa"/>
            <w:vMerge w:val="restart"/>
          </w:tcPr>
          <w:p w14:paraId="01805FD0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Cross-country – Gestion de l’effort et du parcours</w:t>
            </w:r>
          </w:p>
        </w:tc>
        <w:tc>
          <w:tcPr>
            <w:tcW w:w="2126" w:type="dxa"/>
          </w:tcPr>
          <w:p w14:paraId="34E86C14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Maintenir une allure régulière sur la durée</w:t>
            </w:r>
          </w:p>
        </w:tc>
        <w:tc>
          <w:tcPr>
            <w:tcW w:w="1878" w:type="dxa"/>
          </w:tcPr>
          <w:p w14:paraId="538719FA" w14:textId="77777777" w:rsidR="00EA6C70" w:rsidRPr="00EA6C70" w:rsidRDefault="00EA6C70">
            <w:pPr>
              <w:rPr>
                <w:sz w:val="20"/>
                <w:szCs w:val="20"/>
              </w:rPr>
            </w:pPr>
            <w:r w:rsidRPr="00EA6C70">
              <w:rPr>
                <w:sz w:val="20"/>
                <w:szCs w:val="20"/>
              </w:rPr>
              <w:t xml:space="preserve">Engagement </w:t>
            </w:r>
            <w:proofErr w:type="spellStart"/>
            <w:r w:rsidRPr="00EA6C70">
              <w:rPr>
                <w:sz w:val="20"/>
                <w:szCs w:val="20"/>
              </w:rPr>
              <w:t>irrégulier</w:t>
            </w:r>
            <w:proofErr w:type="spellEnd"/>
            <w:r w:rsidRPr="00EA6C70">
              <w:rPr>
                <w:sz w:val="20"/>
                <w:szCs w:val="20"/>
              </w:rPr>
              <w:t>, effort court</w:t>
            </w:r>
          </w:p>
        </w:tc>
        <w:tc>
          <w:tcPr>
            <w:tcW w:w="1808" w:type="dxa"/>
          </w:tcPr>
          <w:p w14:paraId="00FC6194" w14:textId="77777777" w:rsidR="00EA6C70" w:rsidRPr="00EA6C70" w:rsidRDefault="00EA6C70">
            <w:pPr>
              <w:rPr>
                <w:sz w:val="20"/>
                <w:szCs w:val="20"/>
              </w:rPr>
            </w:pPr>
            <w:r w:rsidRPr="00EA6C70">
              <w:rPr>
                <w:sz w:val="20"/>
                <w:szCs w:val="20"/>
              </w:rPr>
              <w:t xml:space="preserve">Allure variable, pauses </w:t>
            </w:r>
            <w:proofErr w:type="spellStart"/>
            <w:r w:rsidRPr="00EA6C70">
              <w:rPr>
                <w:sz w:val="20"/>
                <w:szCs w:val="20"/>
              </w:rPr>
              <w:t>fréquentes</w:t>
            </w:r>
            <w:proofErr w:type="spellEnd"/>
          </w:p>
        </w:tc>
        <w:tc>
          <w:tcPr>
            <w:tcW w:w="1948" w:type="dxa"/>
            <w:shd w:val="clear" w:color="auto" w:fill="EAF1DD" w:themeFill="accent3" w:themeFillTint="33"/>
          </w:tcPr>
          <w:p w14:paraId="6D382D26" w14:textId="77777777" w:rsidR="00EA6C70" w:rsidRPr="00EA6C70" w:rsidRDefault="00EA6C70">
            <w:pPr>
              <w:rPr>
                <w:sz w:val="20"/>
                <w:szCs w:val="20"/>
              </w:rPr>
            </w:pPr>
            <w:r w:rsidRPr="00EA6C70">
              <w:rPr>
                <w:sz w:val="20"/>
                <w:szCs w:val="20"/>
              </w:rPr>
              <w:t xml:space="preserve">Allure stable, effort </w:t>
            </w:r>
            <w:proofErr w:type="spellStart"/>
            <w:r w:rsidRPr="00EA6C70">
              <w:rPr>
                <w:sz w:val="20"/>
                <w:szCs w:val="20"/>
              </w:rPr>
              <w:t>continu</w:t>
            </w:r>
            <w:proofErr w:type="spellEnd"/>
          </w:p>
        </w:tc>
        <w:tc>
          <w:tcPr>
            <w:tcW w:w="2021" w:type="dxa"/>
          </w:tcPr>
          <w:p w14:paraId="1F290877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Effort soutenu et régulier, autonomie dans la gestion</w:t>
            </w:r>
          </w:p>
        </w:tc>
      </w:tr>
      <w:tr w:rsidR="00EA6C70" w:rsidRPr="00EA6C70" w14:paraId="59DE34CA" w14:textId="77777777" w:rsidTr="00EA6C70">
        <w:tc>
          <w:tcPr>
            <w:tcW w:w="1702" w:type="dxa"/>
            <w:vMerge/>
          </w:tcPr>
          <w:p w14:paraId="370A6760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2126" w:type="dxa"/>
          </w:tcPr>
          <w:p w14:paraId="252CA505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Adapter son projet de parcours à ses ressources</w:t>
            </w:r>
          </w:p>
        </w:tc>
        <w:tc>
          <w:tcPr>
            <w:tcW w:w="1878" w:type="dxa"/>
          </w:tcPr>
          <w:p w14:paraId="3CC36DCF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Subit le terrain, changements non réfléchis</w:t>
            </w:r>
          </w:p>
        </w:tc>
        <w:tc>
          <w:tcPr>
            <w:tcW w:w="1808" w:type="dxa"/>
          </w:tcPr>
          <w:p w14:paraId="3058727F" w14:textId="77777777" w:rsidR="00EA6C70" w:rsidRPr="00EA6C70" w:rsidRDefault="00EA6C70">
            <w:pPr>
              <w:rPr>
                <w:sz w:val="20"/>
                <w:szCs w:val="20"/>
              </w:rPr>
            </w:pPr>
            <w:proofErr w:type="spellStart"/>
            <w:r w:rsidRPr="00EA6C70">
              <w:rPr>
                <w:sz w:val="20"/>
                <w:szCs w:val="20"/>
              </w:rPr>
              <w:t>Régule</w:t>
            </w:r>
            <w:proofErr w:type="spellEnd"/>
            <w:r w:rsidRPr="00EA6C70">
              <w:rPr>
                <w:sz w:val="20"/>
                <w:szCs w:val="20"/>
              </w:rPr>
              <w:t xml:space="preserve"> </w:t>
            </w:r>
            <w:proofErr w:type="spellStart"/>
            <w:r w:rsidRPr="00EA6C70">
              <w:rPr>
                <w:sz w:val="20"/>
                <w:szCs w:val="20"/>
              </w:rPr>
              <w:t>partiellement</w:t>
            </w:r>
            <w:proofErr w:type="spellEnd"/>
            <w:r w:rsidRPr="00EA6C70">
              <w:rPr>
                <w:sz w:val="20"/>
                <w:szCs w:val="20"/>
              </w:rPr>
              <w:t xml:space="preserve"> son allure</w:t>
            </w:r>
          </w:p>
        </w:tc>
        <w:tc>
          <w:tcPr>
            <w:tcW w:w="1948" w:type="dxa"/>
            <w:shd w:val="clear" w:color="auto" w:fill="EAF1DD" w:themeFill="accent3" w:themeFillTint="33"/>
          </w:tcPr>
          <w:p w14:paraId="4C2D32E0" w14:textId="77777777" w:rsidR="00EA6C70" w:rsidRPr="00EA6C70" w:rsidRDefault="00EA6C70">
            <w:pPr>
              <w:rPr>
                <w:sz w:val="20"/>
                <w:szCs w:val="20"/>
              </w:rPr>
            </w:pPr>
            <w:r w:rsidRPr="00EA6C70">
              <w:rPr>
                <w:sz w:val="20"/>
                <w:szCs w:val="20"/>
              </w:rPr>
              <w:t xml:space="preserve">Choix </w:t>
            </w:r>
            <w:proofErr w:type="spellStart"/>
            <w:r w:rsidRPr="00EA6C70">
              <w:rPr>
                <w:sz w:val="20"/>
                <w:szCs w:val="20"/>
              </w:rPr>
              <w:t>cohérents</w:t>
            </w:r>
            <w:proofErr w:type="spellEnd"/>
            <w:r w:rsidRPr="00EA6C70">
              <w:rPr>
                <w:sz w:val="20"/>
                <w:szCs w:val="20"/>
              </w:rPr>
              <w:t xml:space="preserve">, </w:t>
            </w:r>
            <w:proofErr w:type="spellStart"/>
            <w:r w:rsidRPr="00EA6C70">
              <w:rPr>
                <w:sz w:val="20"/>
                <w:szCs w:val="20"/>
              </w:rPr>
              <w:t>régulation</w:t>
            </w:r>
            <w:proofErr w:type="spellEnd"/>
            <w:r w:rsidRPr="00EA6C70">
              <w:rPr>
                <w:sz w:val="20"/>
                <w:szCs w:val="20"/>
              </w:rPr>
              <w:t xml:space="preserve"> </w:t>
            </w:r>
            <w:proofErr w:type="spellStart"/>
            <w:r w:rsidRPr="00EA6C70">
              <w:rPr>
                <w:sz w:val="20"/>
                <w:szCs w:val="20"/>
              </w:rPr>
              <w:t>efficace</w:t>
            </w:r>
            <w:proofErr w:type="spellEnd"/>
          </w:p>
        </w:tc>
        <w:tc>
          <w:tcPr>
            <w:tcW w:w="2021" w:type="dxa"/>
          </w:tcPr>
          <w:p w14:paraId="7D0592D0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Projet d’itinéraire ambitieux, régulé avec lucidité</w:t>
            </w:r>
          </w:p>
        </w:tc>
      </w:tr>
      <w:tr w:rsidR="00EA6C70" w:rsidRPr="00EA6C70" w14:paraId="41F64A7C" w14:textId="77777777" w:rsidTr="00EA6C70">
        <w:tc>
          <w:tcPr>
            <w:tcW w:w="1702" w:type="dxa"/>
            <w:vMerge w:val="restart"/>
          </w:tcPr>
          <w:p w14:paraId="3C9C138F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Entretien – Gestion du matériel et de la sécurité (AFL3)</w:t>
            </w:r>
          </w:p>
        </w:tc>
        <w:tc>
          <w:tcPr>
            <w:tcW w:w="2126" w:type="dxa"/>
          </w:tcPr>
          <w:p w14:paraId="4AA7172F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Vérifier son vélo avant la pratique (EPI, freins, pression)</w:t>
            </w:r>
          </w:p>
        </w:tc>
        <w:tc>
          <w:tcPr>
            <w:tcW w:w="1878" w:type="dxa"/>
          </w:tcPr>
          <w:p w14:paraId="073155CC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A besoin d’aide pour les vérifications</w:t>
            </w:r>
          </w:p>
        </w:tc>
        <w:tc>
          <w:tcPr>
            <w:tcW w:w="1808" w:type="dxa"/>
          </w:tcPr>
          <w:p w14:paraId="0AB51FEC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Vérifie partiellement les points essentiels</w:t>
            </w:r>
          </w:p>
        </w:tc>
        <w:tc>
          <w:tcPr>
            <w:tcW w:w="1948" w:type="dxa"/>
            <w:shd w:val="clear" w:color="auto" w:fill="EAF1DD" w:themeFill="accent3" w:themeFillTint="33"/>
          </w:tcPr>
          <w:p w14:paraId="619645AC" w14:textId="77777777" w:rsidR="00EA6C70" w:rsidRPr="00EA6C70" w:rsidRDefault="00EA6C70">
            <w:pPr>
              <w:rPr>
                <w:sz w:val="20"/>
                <w:szCs w:val="20"/>
              </w:rPr>
            </w:pPr>
            <w:proofErr w:type="spellStart"/>
            <w:r w:rsidRPr="00EA6C70">
              <w:rPr>
                <w:sz w:val="20"/>
                <w:szCs w:val="20"/>
              </w:rPr>
              <w:t>Vérification</w:t>
            </w:r>
            <w:proofErr w:type="spellEnd"/>
            <w:r w:rsidRPr="00EA6C70">
              <w:rPr>
                <w:sz w:val="20"/>
                <w:szCs w:val="20"/>
              </w:rPr>
              <w:t xml:space="preserve"> </w:t>
            </w:r>
            <w:proofErr w:type="spellStart"/>
            <w:r w:rsidRPr="00EA6C70">
              <w:rPr>
                <w:sz w:val="20"/>
                <w:szCs w:val="20"/>
              </w:rPr>
              <w:t>complète</w:t>
            </w:r>
            <w:proofErr w:type="spellEnd"/>
            <w:r w:rsidRPr="00EA6C70">
              <w:rPr>
                <w:sz w:val="20"/>
                <w:szCs w:val="20"/>
              </w:rPr>
              <w:t xml:space="preserve"> et </w:t>
            </w:r>
            <w:proofErr w:type="spellStart"/>
            <w:r w:rsidRPr="00EA6C70">
              <w:rPr>
                <w:sz w:val="20"/>
                <w:szCs w:val="20"/>
              </w:rPr>
              <w:t>autonome</w:t>
            </w:r>
            <w:proofErr w:type="spellEnd"/>
          </w:p>
        </w:tc>
        <w:tc>
          <w:tcPr>
            <w:tcW w:w="2021" w:type="dxa"/>
          </w:tcPr>
          <w:p w14:paraId="5CFBC660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Vérification rigoureuse, conseille les autres</w:t>
            </w:r>
          </w:p>
        </w:tc>
      </w:tr>
      <w:tr w:rsidR="00EA6C70" w:rsidRPr="00EA6C70" w14:paraId="36C68ED0" w14:textId="77777777" w:rsidTr="00EA6C70">
        <w:tc>
          <w:tcPr>
            <w:tcW w:w="1702" w:type="dxa"/>
            <w:vMerge/>
          </w:tcPr>
          <w:p w14:paraId="20944952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2126" w:type="dxa"/>
          </w:tcPr>
          <w:p w14:paraId="73CD9332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Entretenir ou réparer le vélo après usage</w:t>
            </w:r>
          </w:p>
        </w:tc>
        <w:tc>
          <w:tcPr>
            <w:tcW w:w="1878" w:type="dxa"/>
          </w:tcPr>
          <w:p w14:paraId="3094DF26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N’intervient pas ou attend l’adulte</w:t>
            </w:r>
          </w:p>
        </w:tc>
        <w:tc>
          <w:tcPr>
            <w:tcW w:w="1808" w:type="dxa"/>
          </w:tcPr>
          <w:p w14:paraId="5A41838E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Participe à un nettoyage simple</w:t>
            </w:r>
          </w:p>
        </w:tc>
        <w:tc>
          <w:tcPr>
            <w:tcW w:w="1948" w:type="dxa"/>
            <w:shd w:val="clear" w:color="auto" w:fill="EAF1DD" w:themeFill="accent3" w:themeFillTint="33"/>
          </w:tcPr>
          <w:p w14:paraId="1E60B4C1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Entretien complet basique (nettoyage, lubrification)</w:t>
            </w:r>
          </w:p>
        </w:tc>
        <w:tc>
          <w:tcPr>
            <w:tcW w:w="2021" w:type="dxa"/>
          </w:tcPr>
          <w:p w14:paraId="7F03259A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Autonomie totale, rigueur et soin exemplaires</w:t>
            </w:r>
          </w:p>
        </w:tc>
      </w:tr>
      <w:tr w:rsidR="00EA6C70" w:rsidRPr="00EA6C70" w14:paraId="1735F69B" w14:textId="77777777" w:rsidTr="00EA6C70">
        <w:tc>
          <w:tcPr>
            <w:tcW w:w="1702" w:type="dxa"/>
            <w:vMerge w:val="restart"/>
          </w:tcPr>
          <w:p w14:paraId="7A61A3CA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Compétences méthodologiques et sociales (AFL2)</w:t>
            </w:r>
          </w:p>
        </w:tc>
        <w:tc>
          <w:tcPr>
            <w:tcW w:w="2126" w:type="dxa"/>
          </w:tcPr>
          <w:p w14:paraId="0ED5819C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S’engager lucidement et gérer le risque</w:t>
            </w:r>
          </w:p>
        </w:tc>
        <w:tc>
          <w:tcPr>
            <w:tcW w:w="1878" w:type="dxa"/>
          </w:tcPr>
          <w:p w14:paraId="2FD9EF80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Engagement limité ou excessif, peur ou prise de risque</w:t>
            </w:r>
          </w:p>
        </w:tc>
        <w:tc>
          <w:tcPr>
            <w:tcW w:w="1808" w:type="dxa"/>
          </w:tcPr>
          <w:p w14:paraId="56C5D352" w14:textId="77777777" w:rsidR="00EA6C70" w:rsidRPr="00EA6C70" w:rsidRDefault="00EA6C70">
            <w:pPr>
              <w:rPr>
                <w:sz w:val="20"/>
                <w:szCs w:val="20"/>
              </w:rPr>
            </w:pPr>
            <w:r w:rsidRPr="00EA6C70">
              <w:rPr>
                <w:sz w:val="20"/>
                <w:szCs w:val="20"/>
              </w:rPr>
              <w:t xml:space="preserve">Engagement </w:t>
            </w:r>
            <w:proofErr w:type="spellStart"/>
            <w:r w:rsidRPr="00EA6C70">
              <w:rPr>
                <w:sz w:val="20"/>
                <w:szCs w:val="20"/>
              </w:rPr>
              <w:t>irrégulier</w:t>
            </w:r>
            <w:proofErr w:type="spellEnd"/>
          </w:p>
        </w:tc>
        <w:tc>
          <w:tcPr>
            <w:tcW w:w="1948" w:type="dxa"/>
            <w:shd w:val="clear" w:color="auto" w:fill="EAF1DD" w:themeFill="accent3" w:themeFillTint="33"/>
          </w:tcPr>
          <w:p w14:paraId="7E48D81D" w14:textId="77777777" w:rsidR="00EA6C70" w:rsidRPr="00EA6C70" w:rsidRDefault="00EA6C70">
            <w:pPr>
              <w:rPr>
                <w:sz w:val="20"/>
                <w:szCs w:val="20"/>
              </w:rPr>
            </w:pPr>
            <w:r w:rsidRPr="00EA6C70">
              <w:rPr>
                <w:sz w:val="20"/>
                <w:szCs w:val="20"/>
              </w:rPr>
              <w:t>Engagement réfléchi et régulier</w:t>
            </w:r>
          </w:p>
        </w:tc>
        <w:tc>
          <w:tcPr>
            <w:tcW w:w="2021" w:type="dxa"/>
          </w:tcPr>
          <w:p w14:paraId="4B97BCE2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Engagement maîtrisé, prise de risque adaptée</w:t>
            </w:r>
          </w:p>
        </w:tc>
      </w:tr>
      <w:tr w:rsidR="00EA6C70" w:rsidRPr="00EA6C70" w14:paraId="4D2FA2DD" w14:textId="77777777" w:rsidTr="00EA6C70">
        <w:tc>
          <w:tcPr>
            <w:tcW w:w="1702" w:type="dxa"/>
            <w:vMerge/>
          </w:tcPr>
          <w:p w14:paraId="0C425D3F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2126" w:type="dxa"/>
          </w:tcPr>
          <w:p w14:paraId="68FFF18E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Observer et réguler le binôme</w:t>
            </w:r>
          </w:p>
        </w:tc>
        <w:tc>
          <w:tcPr>
            <w:tcW w:w="1878" w:type="dxa"/>
          </w:tcPr>
          <w:p w14:paraId="3DE2D337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Feedback peu utile, observation partielle</w:t>
            </w:r>
          </w:p>
        </w:tc>
        <w:tc>
          <w:tcPr>
            <w:tcW w:w="1808" w:type="dxa"/>
          </w:tcPr>
          <w:p w14:paraId="41CDBDC5" w14:textId="77777777" w:rsidR="00EA6C70" w:rsidRPr="00EA6C70" w:rsidRDefault="00EA6C70">
            <w:pPr>
              <w:rPr>
                <w:sz w:val="20"/>
                <w:szCs w:val="20"/>
              </w:rPr>
            </w:pPr>
            <w:r w:rsidRPr="00EA6C70">
              <w:rPr>
                <w:sz w:val="20"/>
                <w:szCs w:val="20"/>
              </w:rPr>
              <w:t xml:space="preserve">Aide </w:t>
            </w:r>
            <w:proofErr w:type="spellStart"/>
            <w:r w:rsidRPr="00EA6C70">
              <w:rPr>
                <w:sz w:val="20"/>
                <w:szCs w:val="20"/>
              </w:rPr>
              <w:t>ponctuelle</w:t>
            </w:r>
            <w:proofErr w:type="spellEnd"/>
            <w:r w:rsidRPr="00EA6C70">
              <w:rPr>
                <w:sz w:val="20"/>
                <w:szCs w:val="20"/>
              </w:rPr>
              <w:t xml:space="preserve"> et </w:t>
            </w:r>
            <w:proofErr w:type="spellStart"/>
            <w:r w:rsidRPr="00EA6C70">
              <w:rPr>
                <w:sz w:val="20"/>
                <w:szCs w:val="20"/>
              </w:rPr>
              <w:t>imprécise</w:t>
            </w:r>
            <w:proofErr w:type="spellEnd"/>
          </w:p>
        </w:tc>
        <w:tc>
          <w:tcPr>
            <w:tcW w:w="1948" w:type="dxa"/>
            <w:shd w:val="clear" w:color="auto" w:fill="EAF1DD" w:themeFill="accent3" w:themeFillTint="33"/>
          </w:tcPr>
          <w:p w14:paraId="0CF611C6" w14:textId="77777777" w:rsidR="00EA6C70" w:rsidRPr="00EA6C70" w:rsidRDefault="00EA6C70">
            <w:pPr>
              <w:rPr>
                <w:sz w:val="20"/>
                <w:szCs w:val="20"/>
              </w:rPr>
            </w:pPr>
            <w:r w:rsidRPr="00EA6C70">
              <w:rPr>
                <w:sz w:val="20"/>
                <w:szCs w:val="20"/>
              </w:rPr>
              <w:t>Analyse pertinente, feedback constructif</w:t>
            </w:r>
          </w:p>
        </w:tc>
        <w:tc>
          <w:tcPr>
            <w:tcW w:w="2021" w:type="dxa"/>
          </w:tcPr>
          <w:p w14:paraId="57149F49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Observation fine, rôle de coach affirmé</w:t>
            </w:r>
          </w:p>
        </w:tc>
      </w:tr>
      <w:tr w:rsidR="00EA6C70" w:rsidRPr="00EA6C70" w14:paraId="6F555715" w14:textId="77777777" w:rsidTr="00EA6C70">
        <w:tc>
          <w:tcPr>
            <w:tcW w:w="1702" w:type="dxa"/>
            <w:vMerge/>
          </w:tcPr>
          <w:p w14:paraId="3787CEFA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2126" w:type="dxa"/>
          </w:tcPr>
          <w:p w14:paraId="701C2CBA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Coopérer pour sécuriser la pratique</w:t>
            </w:r>
          </w:p>
        </w:tc>
        <w:tc>
          <w:tcPr>
            <w:tcW w:w="1878" w:type="dxa"/>
          </w:tcPr>
          <w:p w14:paraId="03ECC898" w14:textId="77777777" w:rsidR="00EA6C70" w:rsidRPr="00EA6C70" w:rsidRDefault="00EA6C70">
            <w:pPr>
              <w:rPr>
                <w:sz w:val="20"/>
                <w:szCs w:val="20"/>
              </w:rPr>
            </w:pPr>
            <w:r w:rsidRPr="00EA6C70">
              <w:rPr>
                <w:sz w:val="20"/>
                <w:szCs w:val="20"/>
              </w:rPr>
              <w:t>Manque de communication</w:t>
            </w:r>
          </w:p>
        </w:tc>
        <w:tc>
          <w:tcPr>
            <w:tcW w:w="1808" w:type="dxa"/>
          </w:tcPr>
          <w:p w14:paraId="2DD82DC9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Coopération limitée à la consigne</w:t>
            </w:r>
          </w:p>
        </w:tc>
        <w:tc>
          <w:tcPr>
            <w:tcW w:w="1948" w:type="dxa"/>
            <w:shd w:val="clear" w:color="auto" w:fill="EAF1DD" w:themeFill="accent3" w:themeFillTint="33"/>
          </w:tcPr>
          <w:p w14:paraId="59614532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Coopération active, écoute du partenaire</w:t>
            </w:r>
          </w:p>
        </w:tc>
        <w:tc>
          <w:tcPr>
            <w:tcW w:w="2021" w:type="dxa"/>
          </w:tcPr>
          <w:p w14:paraId="03A86C74" w14:textId="77777777" w:rsidR="00EA6C70" w:rsidRPr="00EA6C70" w:rsidRDefault="00EA6C70">
            <w:pPr>
              <w:rPr>
                <w:sz w:val="20"/>
                <w:szCs w:val="20"/>
                <w:lang w:val="fr-FR"/>
              </w:rPr>
            </w:pPr>
            <w:r w:rsidRPr="00EA6C70">
              <w:rPr>
                <w:sz w:val="20"/>
                <w:szCs w:val="20"/>
                <w:lang w:val="fr-FR"/>
              </w:rPr>
              <w:t>Esprit d’équipe affirmé, aide spontanée et bienveillante</w:t>
            </w:r>
          </w:p>
        </w:tc>
      </w:tr>
    </w:tbl>
    <w:p w14:paraId="37FAC2A1" w14:textId="2C6C1386" w:rsidR="00783E1A" w:rsidRPr="00EA6C70" w:rsidRDefault="00000000">
      <w:pPr>
        <w:pStyle w:val="Titre2"/>
        <w:rPr>
          <w:lang w:val="fr-FR"/>
        </w:rPr>
      </w:pPr>
      <w:r w:rsidRPr="00EA6C70">
        <w:rPr>
          <w:lang w:val="fr-FR"/>
        </w:rPr>
        <w:t>Principes d’utilisation :</w:t>
      </w:r>
    </w:p>
    <w:p w14:paraId="2A097A06" w14:textId="77777777" w:rsidR="00783E1A" w:rsidRPr="00EA6C70" w:rsidRDefault="00000000">
      <w:pPr>
        <w:rPr>
          <w:lang w:val="fr-FR"/>
        </w:rPr>
      </w:pPr>
      <w:r w:rsidRPr="00EA6C70">
        <w:rPr>
          <w:lang w:val="fr-FR"/>
        </w:rPr>
        <w:t>• Chaque élève suit son évolution à travers un carnet d’entraînement individuel et d’observation en binôme.</w:t>
      </w:r>
      <w:r w:rsidRPr="00EA6C70">
        <w:rPr>
          <w:lang w:val="fr-FR"/>
        </w:rPr>
        <w:br/>
        <w:t>• L’enseignant renseigne deux axes prioritaires par séance (un moteur + un méthodologique/social).</w:t>
      </w:r>
      <w:r w:rsidRPr="00EA6C70">
        <w:rPr>
          <w:lang w:val="fr-FR"/>
        </w:rPr>
        <w:br/>
        <w:t>• Les AFL sont repérées ainsi :</w:t>
      </w:r>
      <w:r w:rsidRPr="00EA6C70">
        <w:rPr>
          <w:lang w:val="fr-FR"/>
        </w:rPr>
        <w:br/>
        <w:t xml:space="preserve">   - AFL1 : Maniabilité, Pilotage, Cross-country</w:t>
      </w:r>
      <w:r w:rsidRPr="00EA6C70">
        <w:rPr>
          <w:lang w:val="fr-FR"/>
        </w:rPr>
        <w:br/>
        <w:t xml:space="preserve">   - AFL2 : CMS – engagement, coopération, régulation</w:t>
      </w:r>
      <w:r w:rsidRPr="00EA6C70">
        <w:rPr>
          <w:lang w:val="fr-FR"/>
        </w:rPr>
        <w:br/>
        <w:t xml:space="preserve">   - AFL3 : Entretien, sécurité.</w:t>
      </w:r>
    </w:p>
    <w:sectPr w:rsidR="00783E1A" w:rsidRPr="00EA6C70" w:rsidSect="00EA6C7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519407">
    <w:abstractNumId w:val="8"/>
  </w:num>
  <w:num w:numId="2" w16cid:durableId="906309258">
    <w:abstractNumId w:val="6"/>
  </w:num>
  <w:num w:numId="3" w16cid:durableId="1179539278">
    <w:abstractNumId w:val="5"/>
  </w:num>
  <w:num w:numId="4" w16cid:durableId="930970596">
    <w:abstractNumId w:val="4"/>
  </w:num>
  <w:num w:numId="5" w16cid:durableId="1132209294">
    <w:abstractNumId w:val="7"/>
  </w:num>
  <w:num w:numId="6" w16cid:durableId="1114640243">
    <w:abstractNumId w:val="3"/>
  </w:num>
  <w:num w:numId="7" w16cid:durableId="1069234269">
    <w:abstractNumId w:val="2"/>
  </w:num>
  <w:num w:numId="8" w16cid:durableId="672729696">
    <w:abstractNumId w:val="1"/>
  </w:num>
  <w:num w:numId="9" w16cid:durableId="87924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0315"/>
    <w:rsid w:val="00783E1A"/>
    <w:rsid w:val="00AA1D8D"/>
    <w:rsid w:val="00B47730"/>
    <w:rsid w:val="00CB0664"/>
    <w:rsid w:val="00EA6C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21F0A6"/>
  <w14:defaultImageDpi w14:val="300"/>
  <w15:docId w15:val="{A7FCF9CF-B61E-2042-AA2F-28DC1595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555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DEANAZ Cédric</cp:lastModifiedBy>
  <cp:revision>2</cp:revision>
  <dcterms:created xsi:type="dcterms:W3CDTF">2013-12-23T23:15:00Z</dcterms:created>
  <dcterms:modified xsi:type="dcterms:W3CDTF">2025-11-09T18:41:00Z</dcterms:modified>
  <cp:category/>
</cp:coreProperties>
</file>