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2815C2" w14:textId="47786081" w:rsidR="005020D8" w:rsidRDefault="005020D8" w:rsidP="005020D8">
      <w:pPr>
        <w:pStyle w:val="Titre1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59888196" wp14:editId="4551B8BA">
            <wp:extent cx="1875722" cy="956013"/>
            <wp:effectExtent l="0" t="0" r="4445" b="0"/>
            <wp:docPr id="13410548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54888" name="Image 13410548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7328" cy="97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noProof/>
          <w:lang w:val="fr-FR"/>
        </w:rPr>
        <w:drawing>
          <wp:inline distT="0" distB="0" distL="0" distR="0" wp14:anchorId="75D97F31" wp14:editId="7BC4D0A7">
            <wp:extent cx="2226689" cy="937890"/>
            <wp:effectExtent l="0" t="0" r="0" b="2540"/>
            <wp:docPr id="979419555" name="Image 2" descr="Une image contenant texte, Police, capture d’écran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19555" name="Image 2" descr="Une image contenant texte, Police, capture d’écran, logo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3305" cy="102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DBAD" w14:textId="61081C07" w:rsidR="0046527D" w:rsidRDefault="00000000" w:rsidP="005020D8">
      <w:pPr>
        <w:pStyle w:val="Titre1"/>
        <w:jc w:val="center"/>
        <w:rPr>
          <w:lang w:val="fr-FR"/>
        </w:rPr>
      </w:pPr>
      <w:r w:rsidRPr="005020D8">
        <w:rPr>
          <w:lang w:val="fr-FR"/>
        </w:rPr>
        <w:t>Séquence VTT – Lycée</w:t>
      </w:r>
    </w:p>
    <w:p w14:paraId="0C6F828A" w14:textId="77777777" w:rsidR="005020D8" w:rsidRPr="005020D8" w:rsidRDefault="005020D8" w:rsidP="005020D8">
      <w:pPr>
        <w:rPr>
          <w:lang w:val="fr-FR"/>
        </w:rPr>
      </w:pPr>
    </w:p>
    <w:p w14:paraId="39A3686B" w14:textId="77777777" w:rsidR="0046527D" w:rsidRPr="005020D8" w:rsidRDefault="00000000">
      <w:pPr>
        <w:rPr>
          <w:lang w:val="fr-FR"/>
        </w:rPr>
      </w:pPr>
      <w:r w:rsidRPr="005020D8">
        <w:rPr>
          <w:lang w:val="fr-FR"/>
        </w:rPr>
        <w:t>Champ d’apprentissage n°2 : Adapter son déplacement à des environnements variés et/ou incertains</w:t>
      </w:r>
    </w:p>
    <w:p w14:paraId="4CE9B247" w14:textId="77777777" w:rsidR="0046527D" w:rsidRPr="005020D8" w:rsidRDefault="00000000">
      <w:pPr>
        <w:rPr>
          <w:lang w:val="fr-FR"/>
        </w:rPr>
      </w:pPr>
      <w:r w:rsidRPr="005020D8">
        <w:rPr>
          <w:lang w:val="fr-FR"/>
        </w:rPr>
        <w:t>Compétence attendue de fin de cycle :</w:t>
      </w:r>
    </w:p>
    <w:p w14:paraId="3C692CBA" w14:textId="77777777" w:rsidR="0046527D" w:rsidRPr="005020D8" w:rsidRDefault="00000000">
      <w:pPr>
        <w:rPr>
          <w:lang w:val="fr-FR"/>
        </w:rPr>
      </w:pPr>
      <w:r w:rsidRPr="005020D8">
        <w:rPr>
          <w:lang w:val="fr-FR"/>
        </w:rPr>
        <w:t>S’engager à l’aide d’une motricité spécifique pour réaliser, en sécurité et à son meilleur niveau, un itinéraire dans un contexte incertain. S’entraîner individuellement et collectivement pour se déplacer de manière efficiente et en toute sécurité. Coopérer pour réaliser un projet de déplacement.</w:t>
      </w:r>
    </w:p>
    <w:p w14:paraId="29E5BABB" w14:textId="77777777" w:rsidR="0046527D" w:rsidRPr="005020D8" w:rsidRDefault="00000000">
      <w:pPr>
        <w:pStyle w:val="Titre2"/>
        <w:rPr>
          <w:lang w:val="fr-FR"/>
        </w:rPr>
      </w:pPr>
      <w:r w:rsidRPr="005020D8">
        <w:rPr>
          <w:lang w:val="fr-FR"/>
        </w:rPr>
        <w:t>Objectifs généraux de la séquence</w:t>
      </w:r>
    </w:p>
    <w:p w14:paraId="6D3965A2" w14:textId="77777777" w:rsidR="0046527D" w:rsidRPr="005020D8" w:rsidRDefault="00000000">
      <w:pPr>
        <w:rPr>
          <w:lang w:val="fr-FR"/>
        </w:rPr>
      </w:pPr>
      <w:r w:rsidRPr="005020D8">
        <w:rPr>
          <w:lang w:val="fr-FR"/>
        </w:rPr>
        <w:t>• Développer la maîtrise technique et la lecture du terrain en VTT.</w:t>
      </w:r>
    </w:p>
    <w:p w14:paraId="4DFCDF8D" w14:textId="77777777" w:rsidR="0046527D" w:rsidRPr="005020D8" w:rsidRDefault="00000000">
      <w:pPr>
        <w:rPr>
          <w:lang w:val="fr-FR"/>
        </w:rPr>
      </w:pPr>
      <w:r w:rsidRPr="005020D8">
        <w:rPr>
          <w:lang w:val="fr-FR"/>
        </w:rPr>
        <w:t>• Construire l’autonomie du pratiquant : choix de trajectoire, gestion du risque et de l’effort.</w:t>
      </w:r>
    </w:p>
    <w:p w14:paraId="79190D0B" w14:textId="77777777" w:rsidR="0046527D" w:rsidRPr="005020D8" w:rsidRDefault="00000000">
      <w:pPr>
        <w:rPr>
          <w:lang w:val="fr-FR"/>
        </w:rPr>
      </w:pPr>
      <w:r w:rsidRPr="005020D8">
        <w:rPr>
          <w:lang w:val="fr-FR"/>
        </w:rPr>
        <w:t>• Mettre en œuvre une démarche de coopération (binôme coach/pilote).</w:t>
      </w:r>
    </w:p>
    <w:p w14:paraId="5116639E" w14:textId="77777777" w:rsidR="0046527D" w:rsidRPr="005020D8" w:rsidRDefault="00000000">
      <w:pPr>
        <w:rPr>
          <w:lang w:val="fr-FR"/>
        </w:rPr>
      </w:pPr>
      <w:r w:rsidRPr="005020D8">
        <w:rPr>
          <w:lang w:val="fr-FR"/>
        </w:rPr>
        <w:t>• Mobiliser des connaissances liées à la sécurité, à la mécanique et à la gestion de l’effort.</w:t>
      </w:r>
    </w:p>
    <w:p w14:paraId="62F89191" w14:textId="77777777" w:rsidR="0046527D" w:rsidRDefault="00000000">
      <w:pPr>
        <w:pStyle w:val="Titre2"/>
      </w:pPr>
      <w:r>
        <w:t>Progression sur 10 leçons</w:t>
      </w:r>
    </w:p>
    <w:tbl>
      <w:tblPr>
        <w:tblW w:w="1148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4"/>
        <w:gridCol w:w="2349"/>
        <w:gridCol w:w="2440"/>
        <w:gridCol w:w="2395"/>
        <w:gridCol w:w="2395"/>
      </w:tblGrid>
      <w:tr w:rsidR="0046527D" w:rsidRPr="005020D8" w14:paraId="7C8FE440" w14:textId="77777777" w:rsidTr="005020D8">
        <w:tc>
          <w:tcPr>
            <w:tcW w:w="1904" w:type="dxa"/>
          </w:tcPr>
          <w:p w14:paraId="74F55A77" w14:textId="77777777" w:rsidR="0046527D" w:rsidRPr="005020D8" w:rsidRDefault="00000000">
            <w:pPr>
              <w:rPr>
                <w:sz w:val="20"/>
                <w:szCs w:val="20"/>
              </w:rPr>
            </w:pPr>
            <w:proofErr w:type="spellStart"/>
            <w:r w:rsidRPr="005020D8">
              <w:rPr>
                <w:sz w:val="20"/>
                <w:szCs w:val="20"/>
              </w:rPr>
              <w:t>Leçon</w:t>
            </w:r>
            <w:proofErr w:type="spellEnd"/>
          </w:p>
        </w:tc>
        <w:tc>
          <w:tcPr>
            <w:tcW w:w="2349" w:type="dxa"/>
          </w:tcPr>
          <w:p w14:paraId="039C6B90" w14:textId="77777777" w:rsidR="0046527D" w:rsidRPr="005020D8" w:rsidRDefault="00000000">
            <w:pPr>
              <w:rPr>
                <w:sz w:val="20"/>
                <w:szCs w:val="20"/>
              </w:rPr>
            </w:pPr>
            <w:r w:rsidRPr="005020D8">
              <w:rPr>
                <w:sz w:val="20"/>
                <w:szCs w:val="20"/>
              </w:rPr>
              <w:t>Objectifs prioritaires</w:t>
            </w:r>
          </w:p>
        </w:tc>
        <w:tc>
          <w:tcPr>
            <w:tcW w:w="2440" w:type="dxa"/>
          </w:tcPr>
          <w:p w14:paraId="22D72F2F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Contenus techniques et situations d’apprentissage</w:t>
            </w:r>
          </w:p>
        </w:tc>
        <w:tc>
          <w:tcPr>
            <w:tcW w:w="2395" w:type="dxa"/>
          </w:tcPr>
          <w:p w14:paraId="3439D692" w14:textId="77777777" w:rsidR="0046527D" w:rsidRPr="005020D8" w:rsidRDefault="00000000">
            <w:pPr>
              <w:rPr>
                <w:sz w:val="20"/>
                <w:szCs w:val="20"/>
              </w:rPr>
            </w:pPr>
            <w:r w:rsidRPr="005020D8">
              <w:rPr>
                <w:sz w:val="20"/>
                <w:szCs w:val="20"/>
              </w:rPr>
              <w:t>Compétences évaluées (AFL)</w:t>
            </w:r>
          </w:p>
        </w:tc>
        <w:tc>
          <w:tcPr>
            <w:tcW w:w="2395" w:type="dxa"/>
          </w:tcPr>
          <w:p w14:paraId="29E9773B" w14:textId="77777777" w:rsidR="0046527D" w:rsidRPr="005020D8" w:rsidRDefault="00000000">
            <w:pPr>
              <w:rPr>
                <w:sz w:val="20"/>
                <w:szCs w:val="20"/>
              </w:rPr>
            </w:pPr>
            <w:r w:rsidRPr="005020D8">
              <w:rPr>
                <w:sz w:val="20"/>
                <w:szCs w:val="20"/>
              </w:rPr>
              <w:t>Outils / Organisation</w:t>
            </w:r>
          </w:p>
        </w:tc>
      </w:tr>
      <w:tr w:rsidR="0046527D" w:rsidRPr="005020D8" w14:paraId="632C81EC" w14:textId="77777777" w:rsidTr="005020D8">
        <w:tc>
          <w:tcPr>
            <w:tcW w:w="1904" w:type="dxa"/>
          </w:tcPr>
          <w:p w14:paraId="373478F1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1. Découverte – Sécurité et diagnostic matériel</w:t>
            </w:r>
          </w:p>
        </w:tc>
        <w:tc>
          <w:tcPr>
            <w:tcW w:w="2349" w:type="dxa"/>
          </w:tcPr>
          <w:p w14:paraId="73107B9B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Identifier les éléments de sécurité, maîtriser les postures de base</w:t>
            </w:r>
          </w:p>
        </w:tc>
        <w:tc>
          <w:tcPr>
            <w:tcW w:w="2440" w:type="dxa"/>
          </w:tcPr>
          <w:p w14:paraId="5A62E324" w14:textId="77777777" w:rsidR="0046527D" w:rsidRPr="005020D8" w:rsidRDefault="00000000">
            <w:pPr>
              <w:rPr>
                <w:sz w:val="20"/>
                <w:szCs w:val="20"/>
              </w:rPr>
            </w:pPr>
            <w:r w:rsidRPr="005020D8">
              <w:rPr>
                <w:sz w:val="20"/>
                <w:szCs w:val="20"/>
              </w:rPr>
              <w:t>Diagnostic vélo (SRAV), vérifications EPI, test de maniabilité simple (Stop &amp; Go, gymkhana)</w:t>
            </w:r>
          </w:p>
        </w:tc>
        <w:tc>
          <w:tcPr>
            <w:tcW w:w="2395" w:type="dxa"/>
          </w:tcPr>
          <w:p w14:paraId="1EB0C342" w14:textId="77777777" w:rsidR="0046527D" w:rsidRPr="005020D8" w:rsidRDefault="00000000">
            <w:pPr>
              <w:rPr>
                <w:sz w:val="20"/>
                <w:szCs w:val="20"/>
              </w:rPr>
            </w:pPr>
            <w:r w:rsidRPr="005020D8">
              <w:rPr>
                <w:sz w:val="20"/>
                <w:szCs w:val="20"/>
              </w:rPr>
              <w:t>AFL3 – sécurité / autonomie</w:t>
            </w:r>
          </w:p>
        </w:tc>
        <w:tc>
          <w:tcPr>
            <w:tcW w:w="2395" w:type="dxa"/>
          </w:tcPr>
          <w:p w14:paraId="7E3F7305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1 vélo pour 2, atelier de vérification et circuit de base</w:t>
            </w:r>
          </w:p>
        </w:tc>
      </w:tr>
      <w:tr w:rsidR="0046527D" w:rsidRPr="005020D8" w14:paraId="415C8023" w14:textId="77777777" w:rsidTr="005020D8">
        <w:tc>
          <w:tcPr>
            <w:tcW w:w="1904" w:type="dxa"/>
          </w:tcPr>
          <w:p w14:paraId="3D81255C" w14:textId="77777777" w:rsidR="0046527D" w:rsidRPr="005020D8" w:rsidRDefault="00000000">
            <w:pPr>
              <w:rPr>
                <w:sz w:val="20"/>
                <w:szCs w:val="20"/>
              </w:rPr>
            </w:pPr>
            <w:r w:rsidRPr="005020D8">
              <w:rPr>
                <w:sz w:val="20"/>
                <w:szCs w:val="20"/>
              </w:rPr>
              <w:t>2. Équilibre et maniabilité</w:t>
            </w:r>
          </w:p>
        </w:tc>
        <w:tc>
          <w:tcPr>
            <w:tcW w:w="2349" w:type="dxa"/>
          </w:tcPr>
          <w:p w14:paraId="1E83001C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Tenir l’équilibre, contrôler la trajectoire à faible vitesse</w:t>
            </w:r>
          </w:p>
        </w:tc>
        <w:tc>
          <w:tcPr>
            <w:tcW w:w="2440" w:type="dxa"/>
          </w:tcPr>
          <w:p w14:paraId="22A7E2CD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Circuit lent, entonnoir, position cavalier</w:t>
            </w:r>
          </w:p>
        </w:tc>
        <w:tc>
          <w:tcPr>
            <w:tcW w:w="2395" w:type="dxa"/>
          </w:tcPr>
          <w:p w14:paraId="1DB4A7E5" w14:textId="77777777" w:rsidR="0046527D" w:rsidRPr="005020D8" w:rsidRDefault="00000000">
            <w:pPr>
              <w:rPr>
                <w:sz w:val="20"/>
                <w:szCs w:val="20"/>
              </w:rPr>
            </w:pPr>
            <w:r w:rsidRPr="005020D8">
              <w:rPr>
                <w:sz w:val="20"/>
                <w:szCs w:val="20"/>
              </w:rPr>
              <w:t>AFL1 – pilotage et trajectoire</w:t>
            </w:r>
          </w:p>
        </w:tc>
        <w:tc>
          <w:tcPr>
            <w:tcW w:w="2395" w:type="dxa"/>
          </w:tcPr>
          <w:p w14:paraId="3699B25E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Fiche observateur, feedback entre pairs</w:t>
            </w:r>
          </w:p>
        </w:tc>
      </w:tr>
      <w:tr w:rsidR="0046527D" w:rsidRPr="005020D8" w14:paraId="0875ACAB" w14:textId="77777777" w:rsidTr="005020D8">
        <w:tc>
          <w:tcPr>
            <w:tcW w:w="1904" w:type="dxa"/>
          </w:tcPr>
          <w:p w14:paraId="14AC9D34" w14:textId="77777777" w:rsidR="0046527D" w:rsidRPr="005020D8" w:rsidRDefault="00000000">
            <w:pPr>
              <w:rPr>
                <w:sz w:val="20"/>
                <w:szCs w:val="20"/>
              </w:rPr>
            </w:pPr>
            <w:r w:rsidRPr="005020D8">
              <w:rPr>
                <w:sz w:val="20"/>
                <w:szCs w:val="20"/>
              </w:rPr>
              <w:t>3. Virages et trajectoires</w:t>
            </w:r>
          </w:p>
        </w:tc>
        <w:tc>
          <w:tcPr>
            <w:tcW w:w="2349" w:type="dxa"/>
          </w:tcPr>
          <w:p w14:paraId="3D17893D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Adapter posture et vitesse à la courbe</w:t>
            </w:r>
          </w:p>
        </w:tc>
        <w:tc>
          <w:tcPr>
            <w:tcW w:w="2440" w:type="dxa"/>
          </w:tcPr>
          <w:p w14:paraId="4AF8CF96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Slalom progressif, virages à 90°, franchissement bas</w:t>
            </w:r>
          </w:p>
        </w:tc>
        <w:tc>
          <w:tcPr>
            <w:tcW w:w="2395" w:type="dxa"/>
          </w:tcPr>
          <w:p w14:paraId="464092F2" w14:textId="77777777" w:rsidR="0046527D" w:rsidRPr="005020D8" w:rsidRDefault="00000000">
            <w:pPr>
              <w:rPr>
                <w:sz w:val="20"/>
                <w:szCs w:val="20"/>
              </w:rPr>
            </w:pPr>
            <w:r w:rsidRPr="005020D8">
              <w:rPr>
                <w:sz w:val="20"/>
                <w:szCs w:val="20"/>
              </w:rPr>
              <w:t>AFL1 – lecture du terrain</w:t>
            </w:r>
          </w:p>
        </w:tc>
        <w:tc>
          <w:tcPr>
            <w:tcW w:w="2395" w:type="dxa"/>
          </w:tcPr>
          <w:p w14:paraId="36522582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Parcours 20x20 m, travail en binôme</w:t>
            </w:r>
          </w:p>
        </w:tc>
      </w:tr>
      <w:tr w:rsidR="0046527D" w:rsidRPr="005020D8" w14:paraId="2A0E33D8" w14:textId="77777777" w:rsidTr="005020D8">
        <w:tc>
          <w:tcPr>
            <w:tcW w:w="1904" w:type="dxa"/>
          </w:tcPr>
          <w:p w14:paraId="256DD7B1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4. Freinage et contrôle de la vitesse</w:t>
            </w:r>
          </w:p>
        </w:tc>
        <w:tc>
          <w:tcPr>
            <w:tcW w:w="2349" w:type="dxa"/>
          </w:tcPr>
          <w:p w14:paraId="01F8644A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Ajuster son freinage selon la pente et le terrain</w:t>
            </w:r>
          </w:p>
        </w:tc>
        <w:tc>
          <w:tcPr>
            <w:tcW w:w="2440" w:type="dxa"/>
          </w:tcPr>
          <w:p w14:paraId="312C2D32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Freinage progressif / d’urgence, gestion du frein avant/arrière</w:t>
            </w:r>
          </w:p>
        </w:tc>
        <w:tc>
          <w:tcPr>
            <w:tcW w:w="2395" w:type="dxa"/>
          </w:tcPr>
          <w:p w14:paraId="06CEA77E" w14:textId="77777777" w:rsidR="0046527D" w:rsidRPr="005020D8" w:rsidRDefault="00000000">
            <w:pPr>
              <w:rPr>
                <w:sz w:val="20"/>
                <w:szCs w:val="20"/>
              </w:rPr>
            </w:pPr>
            <w:r w:rsidRPr="005020D8">
              <w:rPr>
                <w:sz w:val="20"/>
                <w:szCs w:val="20"/>
              </w:rPr>
              <w:t>AFL1 et AFL3</w:t>
            </w:r>
          </w:p>
        </w:tc>
        <w:tc>
          <w:tcPr>
            <w:tcW w:w="2395" w:type="dxa"/>
          </w:tcPr>
          <w:p w14:paraId="40FC4C76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Parcours sécurisé avec zones d’arrêt</w:t>
            </w:r>
          </w:p>
        </w:tc>
      </w:tr>
      <w:tr w:rsidR="0046527D" w:rsidRPr="005020D8" w14:paraId="34BC9D53" w14:textId="77777777" w:rsidTr="005020D8">
        <w:tc>
          <w:tcPr>
            <w:tcW w:w="1904" w:type="dxa"/>
          </w:tcPr>
          <w:p w14:paraId="7DE7AB4C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5. Changement de vitesse et anticipation</w:t>
            </w:r>
          </w:p>
        </w:tc>
        <w:tc>
          <w:tcPr>
            <w:tcW w:w="2349" w:type="dxa"/>
          </w:tcPr>
          <w:p w14:paraId="3BA38DE7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Anticiper la pente et réguler sa cadence</w:t>
            </w:r>
          </w:p>
        </w:tc>
        <w:tc>
          <w:tcPr>
            <w:tcW w:w="2440" w:type="dxa"/>
          </w:tcPr>
          <w:p w14:paraId="0C87A42C" w14:textId="2CEF96F7" w:rsidR="005020D8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Atelier “Le changement c’est maintenant”, roue libre de plot en plot</w:t>
            </w:r>
          </w:p>
        </w:tc>
        <w:tc>
          <w:tcPr>
            <w:tcW w:w="2395" w:type="dxa"/>
          </w:tcPr>
          <w:p w14:paraId="4AB1E9E0" w14:textId="77777777" w:rsidR="0046527D" w:rsidRPr="005020D8" w:rsidRDefault="00000000">
            <w:pPr>
              <w:rPr>
                <w:sz w:val="20"/>
                <w:szCs w:val="20"/>
              </w:rPr>
            </w:pPr>
            <w:r w:rsidRPr="005020D8">
              <w:rPr>
                <w:sz w:val="20"/>
                <w:szCs w:val="20"/>
              </w:rPr>
              <w:t>AFL2 – efficience du déplacement</w:t>
            </w:r>
          </w:p>
        </w:tc>
        <w:tc>
          <w:tcPr>
            <w:tcW w:w="2395" w:type="dxa"/>
          </w:tcPr>
          <w:p w14:paraId="26661191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Boucle 50 m, alternance observation/conduite</w:t>
            </w:r>
          </w:p>
        </w:tc>
      </w:tr>
      <w:tr w:rsidR="0046527D" w:rsidRPr="005020D8" w14:paraId="1F310D6D" w14:textId="77777777" w:rsidTr="005020D8">
        <w:tc>
          <w:tcPr>
            <w:tcW w:w="1904" w:type="dxa"/>
          </w:tcPr>
          <w:p w14:paraId="42EC5517" w14:textId="77777777" w:rsidR="0046527D" w:rsidRPr="005020D8" w:rsidRDefault="00000000">
            <w:pPr>
              <w:rPr>
                <w:sz w:val="20"/>
                <w:szCs w:val="20"/>
              </w:rPr>
            </w:pPr>
            <w:r w:rsidRPr="005020D8">
              <w:rPr>
                <w:sz w:val="20"/>
                <w:szCs w:val="20"/>
              </w:rPr>
              <w:lastRenderedPageBreak/>
              <w:t>6. Franchissement et obstacles</w:t>
            </w:r>
          </w:p>
        </w:tc>
        <w:tc>
          <w:tcPr>
            <w:tcW w:w="2349" w:type="dxa"/>
          </w:tcPr>
          <w:p w14:paraId="7F892852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Adapter la posture et la vitesse à l’obstacle</w:t>
            </w:r>
          </w:p>
        </w:tc>
        <w:tc>
          <w:tcPr>
            <w:tcW w:w="2440" w:type="dxa"/>
          </w:tcPr>
          <w:p w14:paraId="4BDCD13E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Franchissement bas, montée/descente, dévers</w:t>
            </w:r>
          </w:p>
        </w:tc>
        <w:tc>
          <w:tcPr>
            <w:tcW w:w="2395" w:type="dxa"/>
          </w:tcPr>
          <w:p w14:paraId="71541050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AFL1 – maîtrise du geste technique</w:t>
            </w:r>
          </w:p>
        </w:tc>
        <w:tc>
          <w:tcPr>
            <w:tcW w:w="2395" w:type="dxa"/>
          </w:tcPr>
          <w:p w14:paraId="4102B045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Utilisation du terrain naturel (pentes légères)</w:t>
            </w:r>
          </w:p>
        </w:tc>
      </w:tr>
      <w:tr w:rsidR="0046527D" w:rsidRPr="005020D8" w14:paraId="19D376B1" w14:textId="77777777" w:rsidTr="005020D8">
        <w:tc>
          <w:tcPr>
            <w:tcW w:w="1904" w:type="dxa"/>
          </w:tcPr>
          <w:p w14:paraId="37DCD794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7. Gestion de l’effort et endurance</w:t>
            </w:r>
          </w:p>
        </w:tc>
        <w:tc>
          <w:tcPr>
            <w:tcW w:w="2349" w:type="dxa"/>
          </w:tcPr>
          <w:p w14:paraId="2E471F76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Gérer un effort prolongé, en autonomie</w:t>
            </w:r>
          </w:p>
        </w:tc>
        <w:tc>
          <w:tcPr>
            <w:tcW w:w="2440" w:type="dxa"/>
          </w:tcPr>
          <w:p w14:paraId="798EAB69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Relais endurance 300 m, Bike &amp; Run, poursuite par équipes</w:t>
            </w:r>
          </w:p>
        </w:tc>
        <w:tc>
          <w:tcPr>
            <w:tcW w:w="2395" w:type="dxa"/>
          </w:tcPr>
          <w:p w14:paraId="7152C82A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AFL2 – gestion de l’effort / coopération</w:t>
            </w:r>
          </w:p>
        </w:tc>
        <w:tc>
          <w:tcPr>
            <w:tcW w:w="2395" w:type="dxa"/>
          </w:tcPr>
          <w:p w14:paraId="0FD5D831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Parcours 300 m, binômes / équipes de 3</w:t>
            </w:r>
          </w:p>
        </w:tc>
      </w:tr>
      <w:tr w:rsidR="0046527D" w:rsidRPr="005020D8" w14:paraId="0E6C501B" w14:textId="77777777" w:rsidTr="005020D8">
        <w:tc>
          <w:tcPr>
            <w:tcW w:w="1904" w:type="dxa"/>
          </w:tcPr>
          <w:p w14:paraId="607D2231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8. Construction du projet de parcours</w:t>
            </w:r>
          </w:p>
        </w:tc>
        <w:tc>
          <w:tcPr>
            <w:tcW w:w="2349" w:type="dxa"/>
          </w:tcPr>
          <w:p w14:paraId="3B958CFD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Lire, analyser et choisir un itinéraire</w:t>
            </w:r>
          </w:p>
        </w:tc>
        <w:tc>
          <w:tcPr>
            <w:tcW w:w="2440" w:type="dxa"/>
          </w:tcPr>
          <w:p w14:paraId="734EA1EB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Reconnaissance du parcours global, repérage des zones techniques</w:t>
            </w:r>
          </w:p>
        </w:tc>
        <w:tc>
          <w:tcPr>
            <w:tcW w:w="2395" w:type="dxa"/>
          </w:tcPr>
          <w:p w14:paraId="2AA6B6AC" w14:textId="77777777" w:rsidR="0046527D" w:rsidRPr="005020D8" w:rsidRDefault="00000000">
            <w:pPr>
              <w:rPr>
                <w:sz w:val="20"/>
                <w:szCs w:val="20"/>
              </w:rPr>
            </w:pPr>
            <w:r w:rsidRPr="005020D8">
              <w:rPr>
                <w:sz w:val="20"/>
                <w:szCs w:val="20"/>
              </w:rPr>
              <w:t>AFL1 – lecture du milieu</w:t>
            </w:r>
          </w:p>
        </w:tc>
        <w:tc>
          <w:tcPr>
            <w:tcW w:w="2395" w:type="dxa"/>
          </w:tcPr>
          <w:p w14:paraId="58BAB987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Utilisation de carte / parcours matérialisé</w:t>
            </w:r>
          </w:p>
        </w:tc>
      </w:tr>
      <w:tr w:rsidR="0046527D" w:rsidRPr="005020D8" w14:paraId="72922C35" w14:textId="77777777" w:rsidTr="005020D8">
        <w:tc>
          <w:tcPr>
            <w:tcW w:w="1904" w:type="dxa"/>
          </w:tcPr>
          <w:p w14:paraId="6C49CA09" w14:textId="77777777" w:rsidR="0046527D" w:rsidRPr="005020D8" w:rsidRDefault="00000000">
            <w:pPr>
              <w:rPr>
                <w:sz w:val="20"/>
                <w:szCs w:val="20"/>
              </w:rPr>
            </w:pPr>
            <w:r w:rsidRPr="005020D8">
              <w:rPr>
                <w:sz w:val="20"/>
                <w:szCs w:val="20"/>
              </w:rPr>
              <w:t xml:space="preserve">9. </w:t>
            </w:r>
            <w:proofErr w:type="spellStart"/>
            <w:r w:rsidRPr="005020D8">
              <w:rPr>
                <w:sz w:val="20"/>
                <w:szCs w:val="20"/>
              </w:rPr>
              <w:t>Réalisation</w:t>
            </w:r>
            <w:proofErr w:type="spellEnd"/>
            <w:r w:rsidRPr="005020D8">
              <w:rPr>
                <w:sz w:val="20"/>
                <w:szCs w:val="20"/>
              </w:rPr>
              <w:t xml:space="preserve"> du </w:t>
            </w:r>
            <w:proofErr w:type="spellStart"/>
            <w:r w:rsidRPr="005020D8">
              <w:rPr>
                <w:sz w:val="20"/>
                <w:szCs w:val="20"/>
              </w:rPr>
              <w:t>parcours</w:t>
            </w:r>
            <w:proofErr w:type="spellEnd"/>
            <w:r w:rsidRPr="005020D8">
              <w:rPr>
                <w:sz w:val="20"/>
                <w:szCs w:val="20"/>
              </w:rPr>
              <w:t xml:space="preserve"> – Régulation</w:t>
            </w:r>
          </w:p>
        </w:tc>
        <w:tc>
          <w:tcPr>
            <w:tcW w:w="2349" w:type="dxa"/>
          </w:tcPr>
          <w:p w14:paraId="65D8BE3E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Réaliser le parcours choisi et l’analyser</w:t>
            </w:r>
          </w:p>
        </w:tc>
        <w:tc>
          <w:tcPr>
            <w:tcW w:w="2440" w:type="dxa"/>
          </w:tcPr>
          <w:p w14:paraId="47073DD8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Passage 1 du parcours global (1,8 km), régulation et choix du niveau</w:t>
            </w:r>
          </w:p>
        </w:tc>
        <w:tc>
          <w:tcPr>
            <w:tcW w:w="2395" w:type="dxa"/>
          </w:tcPr>
          <w:p w14:paraId="7BDC61D4" w14:textId="77777777" w:rsidR="0046527D" w:rsidRPr="005020D8" w:rsidRDefault="00000000">
            <w:pPr>
              <w:rPr>
                <w:sz w:val="20"/>
                <w:szCs w:val="20"/>
              </w:rPr>
            </w:pPr>
            <w:r w:rsidRPr="005020D8">
              <w:rPr>
                <w:sz w:val="20"/>
                <w:szCs w:val="20"/>
              </w:rPr>
              <w:t>AFL1 / AFL2 / AFL3</w:t>
            </w:r>
          </w:p>
        </w:tc>
        <w:tc>
          <w:tcPr>
            <w:tcW w:w="2395" w:type="dxa"/>
          </w:tcPr>
          <w:p w14:paraId="50A20477" w14:textId="77777777" w:rsidR="0046527D" w:rsidRPr="005020D8" w:rsidRDefault="00000000">
            <w:pPr>
              <w:rPr>
                <w:sz w:val="20"/>
                <w:szCs w:val="20"/>
              </w:rPr>
            </w:pPr>
            <w:r w:rsidRPr="005020D8">
              <w:rPr>
                <w:sz w:val="20"/>
                <w:szCs w:val="20"/>
              </w:rPr>
              <w:t>Carnet d’entraînement, auto-évaluation</w:t>
            </w:r>
          </w:p>
        </w:tc>
      </w:tr>
      <w:tr w:rsidR="0046527D" w:rsidRPr="005020D8" w14:paraId="5420F80D" w14:textId="77777777" w:rsidTr="005020D8">
        <w:tc>
          <w:tcPr>
            <w:tcW w:w="1904" w:type="dxa"/>
          </w:tcPr>
          <w:p w14:paraId="6CB6EB6E" w14:textId="77777777" w:rsidR="0046527D" w:rsidRPr="005020D8" w:rsidRDefault="00000000">
            <w:pPr>
              <w:rPr>
                <w:sz w:val="20"/>
                <w:szCs w:val="20"/>
              </w:rPr>
            </w:pPr>
            <w:r w:rsidRPr="005020D8">
              <w:rPr>
                <w:sz w:val="20"/>
                <w:szCs w:val="20"/>
              </w:rPr>
              <w:t>10. Évaluation sommative – CCF blanc</w:t>
            </w:r>
          </w:p>
        </w:tc>
        <w:tc>
          <w:tcPr>
            <w:tcW w:w="2349" w:type="dxa"/>
          </w:tcPr>
          <w:p w14:paraId="4072D6AB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Réaliser son parcours dans le temps imparti, sécurité maîtrisée</w:t>
            </w:r>
          </w:p>
        </w:tc>
        <w:tc>
          <w:tcPr>
            <w:tcW w:w="2440" w:type="dxa"/>
          </w:tcPr>
          <w:p w14:paraId="10A233C4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Épreuve finale : parcours global avec 3 zones techniques (facile/moyen/difficile)</w:t>
            </w:r>
          </w:p>
        </w:tc>
        <w:tc>
          <w:tcPr>
            <w:tcW w:w="2395" w:type="dxa"/>
          </w:tcPr>
          <w:p w14:paraId="39A8B148" w14:textId="77777777" w:rsidR="0046527D" w:rsidRPr="005020D8" w:rsidRDefault="00000000">
            <w:pPr>
              <w:rPr>
                <w:sz w:val="20"/>
                <w:szCs w:val="20"/>
              </w:rPr>
            </w:pPr>
            <w:r w:rsidRPr="005020D8">
              <w:rPr>
                <w:sz w:val="20"/>
                <w:szCs w:val="20"/>
              </w:rPr>
              <w:t>AFL1 (12 pts), AFL2-AFL3 (8 pts)</w:t>
            </w:r>
          </w:p>
        </w:tc>
        <w:tc>
          <w:tcPr>
            <w:tcW w:w="2395" w:type="dxa"/>
          </w:tcPr>
          <w:p w14:paraId="17A5F126" w14:textId="77777777" w:rsidR="0046527D" w:rsidRPr="005020D8" w:rsidRDefault="00000000">
            <w:pPr>
              <w:rPr>
                <w:sz w:val="20"/>
                <w:szCs w:val="20"/>
                <w:lang w:val="fr-FR"/>
              </w:rPr>
            </w:pPr>
            <w:r w:rsidRPr="005020D8">
              <w:rPr>
                <w:sz w:val="20"/>
                <w:szCs w:val="20"/>
                <w:lang w:val="fr-FR"/>
              </w:rPr>
              <w:t>Co-évaluation enseignant / élève observateur</w:t>
            </w:r>
          </w:p>
        </w:tc>
      </w:tr>
    </w:tbl>
    <w:p w14:paraId="0FD8DBE0" w14:textId="77777777" w:rsidR="0046527D" w:rsidRPr="005020D8" w:rsidRDefault="00000000">
      <w:pPr>
        <w:pStyle w:val="Titre2"/>
        <w:rPr>
          <w:lang w:val="fr-FR"/>
        </w:rPr>
      </w:pPr>
      <w:r w:rsidRPr="005020D8">
        <w:rPr>
          <w:lang w:val="fr-FR"/>
        </w:rPr>
        <w:t>Axes de travail technique</w:t>
      </w:r>
    </w:p>
    <w:p w14:paraId="0D77C8FD" w14:textId="77777777" w:rsidR="0046527D" w:rsidRPr="005020D8" w:rsidRDefault="00000000">
      <w:pPr>
        <w:rPr>
          <w:lang w:val="fr-FR"/>
        </w:rPr>
      </w:pPr>
      <w:r w:rsidRPr="005020D8">
        <w:rPr>
          <w:lang w:val="fr-FR"/>
        </w:rPr>
        <w:t>• Maniabilité / équilibre → contrôle du vélo, regard loin, posture adaptée.</w:t>
      </w:r>
    </w:p>
    <w:p w14:paraId="4766569F" w14:textId="77777777" w:rsidR="0046527D" w:rsidRPr="005020D8" w:rsidRDefault="00000000">
      <w:pPr>
        <w:rPr>
          <w:lang w:val="fr-FR"/>
        </w:rPr>
      </w:pPr>
      <w:r w:rsidRPr="005020D8">
        <w:rPr>
          <w:lang w:val="fr-FR"/>
        </w:rPr>
        <w:t>• Pilotage / vitesse → anticipation, freinage, changement de rapports.</w:t>
      </w:r>
    </w:p>
    <w:p w14:paraId="3C15DAE4" w14:textId="77777777" w:rsidR="0046527D" w:rsidRPr="005020D8" w:rsidRDefault="00000000">
      <w:pPr>
        <w:rPr>
          <w:lang w:val="fr-FR"/>
        </w:rPr>
      </w:pPr>
      <w:r w:rsidRPr="005020D8">
        <w:rPr>
          <w:lang w:val="fr-FR"/>
        </w:rPr>
        <w:t>• Gestion de l’effort → endurance, régulation, coopération.</w:t>
      </w:r>
    </w:p>
    <w:p w14:paraId="2D7B4175" w14:textId="77777777" w:rsidR="0046527D" w:rsidRPr="005020D8" w:rsidRDefault="00000000">
      <w:pPr>
        <w:rPr>
          <w:lang w:val="fr-FR"/>
        </w:rPr>
      </w:pPr>
      <w:r w:rsidRPr="005020D8">
        <w:rPr>
          <w:lang w:val="fr-FR"/>
        </w:rPr>
        <w:t>• Entretien / sécurité → vérifications mécaniques, entretien post-séance.</w:t>
      </w:r>
    </w:p>
    <w:p w14:paraId="6C8AFD2B" w14:textId="77777777" w:rsidR="0046527D" w:rsidRPr="005020D8" w:rsidRDefault="00000000">
      <w:pPr>
        <w:pStyle w:val="Titre2"/>
        <w:rPr>
          <w:lang w:val="fr-FR"/>
        </w:rPr>
      </w:pPr>
      <w:r w:rsidRPr="005020D8">
        <w:rPr>
          <w:lang w:val="fr-FR"/>
        </w:rPr>
        <w:t>Modalités d’évaluation formative</w:t>
      </w:r>
    </w:p>
    <w:p w14:paraId="2B1F4865" w14:textId="77777777" w:rsidR="0046527D" w:rsidRPr="005020D8" w:rsidRDefault="00000000">
      <w:pPr>
        <w:rPr>
          <w:lang w:val="fr-FR"/>
        </w:rPr>
      </w:pPr>
      <w:r w:rsidRPr="005020D8">
        <w:rPr>
          <w:lang w:val="fr-FR"/>
        </w:rPr>
        <w:t>• Carnet d’entraînement individuel et d’observation binôme, avec repérage des progrès par axe.</w:t>
      </w:r>
      <w:r w:rsidRPr="005020D8">
        <w:rPr>
          <w:lang w:val="fr-FR"/>
        </w:rPr>
        <w:br/>
        <w:t>• Grille formative issue du document avec les 5 domaines observables (maniabilité, pilotage, effort, entretien, CMS).</w:t>
      </w:r>
      <w:r w:rsidRPr="005020D8">
        <w:rPr>
          <w:lang w:val="fr-FR"/>
        </w:rPr>
        <w:br/>
        <w:t>• Feedback régulier à chaque leçon sur deux observables : 1 moteur + 1 méthodologique/social.</w:t>
      </w:r>
    </w:p>
    <w:p w14:paraId="6A290236" w14:textId="77777777" w:rsidR="0046527D" w:rsidRPr="005020D8" w:rsidRDefault="00000000">
      <w:pPr>
        <w:pStyle w:val="Titre2"/>
        <w:rPr>
          <w:lang w:val="fr-FR"/>
        </w:rPr>
      </w:pPr>
      <w:r w:rsidRPr="005020D8">
        <w:rPr>
          <w:lang w:val="fr-FR"/>
        </w:rPr>
        <w:t>Modalités certificatives (alignées au référentiel du Bac)</w:t>
      </w:r>
    </w:p>
    <w:p w14:paraId="4246C24F" w14:textId="77777777" w:rsidR="0046527D" w:rsidRPr="005020D8" w:rsidRDefault="00000000">
      <w:pPr>
        <w:rPr>
          <w:lang w:val="fr-FR"/>
        </w:rPr>
      </w:pPr>
      <w:r w:rsidRPr="005020D8">
        <w:rPr>
          <w:lang w:val="fr-FR"/>
        </w:rPr>
        <w:t>• AFL1 (12 pts) : qualité du parcours choisi et réalisé (lecture, adaptation, fluidité).</w:t>
      </w:r>
      <w:r w:rsidRPr="005020D8">
        <w:rPr>
          <w:lang w:val="fr-FR"/>
        </w:rPr>
        <w:br/>
        <w:t>• AFL2 (4 à 6 pts) : investissement, régulation du projet, carnet d’entraînement.</w:t>
      </w:r>
      <w:r w:rsidRPr="005020D8">
        <w:rPr>
          <w:lang w:val="fr-FR"/>
        </w:rPr>
        <w:br/>
        <w:t>• AFL3 (2 à 4 pts) : sécurité, coopération, maîtrise mécanique.</w:t>
      </w:r>
    </w:p>
    <w:sectPr w:rsidR="0046527D" w:rsidRPr="005020D8" w:rsidSect="005020D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8125598">
    <w:abstractNumId w:val="8"/>
  </w:num>
  <w:num w:numId="2" w16cid:durableId="1503163746">
    <w:abstractNumId w:val="6"/>
  </w:num>
  <w:num w:numId="3" w16cid:durableId="621229547">
    <w:abstractNumId w:val="5"/>
  </w:num>
  <w:num w:numId="4" w16cid:durableId="788281389">
    <w:abstractNumId w:val="4"/>
  </w:num>
  <w:num w:numId="5" w16cid:durableId="1103382522">
    <w:abstractNumId w:val="7"/>
  </w:num>
  <w:num w:numId="6" w16cid:durableId="258947523">
    <w:abstractNumId w:val="3"/>
  </w:num>
  <w:num w:numId="7" w16cid:durableId="42558684">
    <w:abstractNumId w:val="2"/>
  </w:num>
  <w:num w:numId="8" w16cid:durableId="1827166402">
    <w:abstractNumId w:val="1"/>
  </w:num>
  <w:num w:numId="9" w16cid:durableId="473986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27D"/>
    <w:rsid w:val="005020D8"/>
    <w:rsid w:val="006703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DC8ABB"/>
  <w14:defaultImageDpi w14:val="300"/>
  <w15:docId w15:val="{A7FCF9CF-B61E-2042-AA2F-28DC1595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636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DEANAZ Cédric</cp:lastModifiedBy>
  <cp:revision>2</cp:revision>
  <dcterms:created xsi:type="dcterms:W3CDTF">2013-12-23T23:15:00Z</dcterms:created>
  <dcterms:modified xsi:type="dcterms:W3CDTF">2025-11-09T18:31:00Z</dcterms:modified>
  <cp:category/>
</cp:coreProperties>
</file>