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0F172A"/>
          <w:sz w:val="56"/>
        </w:rPr>
        <w:t>PIS End User Manual</w:t>
      </w:r>
    </w:p>
    <w:p>
      <w:pPr>
        <w:jc w:val="center"/>
      </w:pPr>
      <w:r>
        <w:rPr>
          <w:rFonts w:ascii="Arial" w:hAnsi="Arial"/>
          <w:color w:val="334155"/>
          <w:sz w:val="30"/>
        </w:rPr>
        <w:t>Probation and Parole Information System</w:t>
      </w:r>
    </w:p>
    <w:p>
      <w:pPr>
        <w:spacing w:before="560"/>
        <w:jc w:val="center"/>
      </w:pPr>
      <w:r>
        <w:rPr>
          <w:rFonts w:ascii="Arial" w:hAnsi="Arial"/>
          <w:color w:val="475569"/>
          <w:sz w:val="20"/>
        </w:rPr>
        <w:t>End-User Operating Guide</w:t>
        <w:br/>
        <w:t>Website: http://localhost/pis/</w:t>
        <w:br/>
        <w:t>Document Date: June 15, 2026</w:t>
      </w:r>
    </w:p>
    <w:p>
      <w:r>
        <w:br w:type="page"/>
      </w:r>
    </w:p>
    <w:p>
      <w:pPr>
        <w:pStyle w:val="Heading1"/>
      </w:pPr>
      <w:r>
        <w:t>Table of Contents</w:t>
      </w:r>
    </w:p>
    <w:p>
      <w:pPr>
        <w:spacing w:after="40"/>
        <w:ind w:left="360" w:hanging="360"/>
      </w:pPr>
      <w:r>
        <w:rPr>
          <w:rFonts w:ascii="Arial" w:hAnsi="Arial"/>
          <w:sz w:val="20"/>
        </w:rPr>
        <w:t xml:space="preserve">• </w:t>
      </w:r>
      <w:r>
        <w:rPr>
          <w:rFonts w:ascii="Arial" w:hAnsi="Arial"/>
          <w:b w:val="0"/>
          <w:sz w:val="20"/>
        </w:rPr>
        <w:t>1. What is PIS?</w:t>
      </w:r>
    </w:p>
    <w:p>
      <w:pPr>
        <w:spacing w:after="40"/>
        <w:ind w:left="360" w:hanging="360"/>
      </w:pPr>
      <w:r>
        <w:rPr>
          <w:rFonts w:ascii="Arial" w:hAnsi="Arial"/>
          <w:sz w:val="20"/>
        </w:rPr>
        <w:t xml:space="preserve">• </w:t>
      </w:r>
      <w:r>
        <w:rPr>
          <w:rFonts w:ascii="Arial" w:hAnsi="Arial"/>
          <w:b w:val="0"/>
          <w:sz w:val="20"/>
        </w:rPr>
        <w:t>2. System Modules</w:t>
      </w:r>
    </w:p>
    <w:p>
      <w:pPr>
        <w:spacing w:after="40"/>
        <w:ind w:left="360" w:hanging="360"/>
      </w:pPr>
      <w:r>
        <w:rPr>
          <w:rFonts w:ascii="Arial" w:hAnsi="Arial"/>
          <w:sz w:val="20"/>
        </w:rPr>
        <w:t xml:space="preserve">• </w:t>
      </w:r>
      <w:r>
        <w:rPr>
          <w:rFonts w:ascii="Arial" w:hAnsi="Arial"/>
          <w:b w:val="0"/>
          <w:sz w:val="20"/>
        </w:rPr>
        <w:t>3. Logging In</w:t>
      </w:r>
    </w:p>
    <w:p>
      <w:pPr>
        <w:spacing w:after="40"/>
        <w:ind w:left="360" w:hanging="360"/>
      </w:pPr>
      <w:r>
        <w:rPr>
          <w:rFonts w:ascii="Arial" w:hAnsi="Arial"/>
          <w:sz w:val="20"/>
        </w:rPr>
        <w:t xml:space="preserve">• </w:t>
      </w:r>
      <w:r>
        <w:rPr>
          <w:rFonts w:ascii="Arial" w:hAnsi="Arial"/>
          <w:b w:val="0"/>
          <w:sz w:val="20"/>
        </w:rPr>
        <w:t>4. Navigation</w:t>
      </w:r>
    </w:p>
    <w:p>
      <w:pPr>
        <w:spacing w:after="40"/>
        <w:ind w:left="360" w:hanging="360"/>
      </w:pPr>
      <w:r>
        <w:rPr>
          <w:rFonts w:ascii="Arial" w:hAnsi="Arial"/>
          <w:sz w:val="20"/>
        </w:rPr>
        <w:t xml:space="preserve">• </w:t>
      </w:r>
      <w:r>
        <w:rPr>
          <w:rFonts w:ascii="Arial" w:hAnsi="Arial"/>
          <w:b w:val="0"/>
          <w:sz w:val="20"/>
        </w:rPr>
        <w:t>5. Docketing</w:t>
      </w:r>
    </w:p>
    <w:p>
      <w:pPr>
        <w:spacing w:after="40"/>
        <w:ind w:left="360" w:hanging="360"/>
      </w:pPr>
      <w:r>
        <w:rPr>
          <w:rFonts w:ascii="Arial" w:hAnsi="Arial"/>
          <w:sz w:val="20"/>
        </w:rPr>
        <w:t xml:space="preserve">• </w:t>
      </w:r>
      <w:r>
        <w:rPr>
          <w:rFonts w:ascii="Arial" w:hAnsi="Arial"/>
          <w:b w:val="0"/>
          <w:sz w:val="20"/>
        </w:rPr>
        <w:t>6. Docket Routing</w:t>
      </w:r>
    </w:p>
    <w:p>
      <w:pPr>
        <w:spacing w:after="40"/>
        <w:ind w:left="360" w:hanging="360"/>
      </w:pPr>
      <w:r>
        <w:rPr>
          <w:rFonts w:ascii="Arial" w:hAnsi="Arial"/>
          <w:sz w:val="20"/>
        </w:rPr>
        <w:t xml:space="preserve">• </w:t>
      </w:r>
      <w:r>
        <w:rPr>
          <w:rFonts w:ascii="Arial" w:hAnsi="Arial"/>
          <w:b w:val="0"/>
          <w:sz w:val="20"/>
        </w:rPr>
        <w:t>7. Sent and Inbox</w:t>
      </w:r>
    </w:p>
    <w:p>
      <w:pPr>
        <w:spacing w:after="40"/>
        <w:ind w:left="360" w:hanging="360"/>
      </w:pPr>
      <w:r>
        <w:rPr>
          <w:rFonts w:ascii="Arial" w:hAnsi="Arial"/>
          <w:sz w:val="20"/>
        </w:rPr>
        <w:t xml:space="preserve">• </w:t>
      </w:r>
      <w:r>
        <w:rPr>
          <w:rFonts w:ascii="Arial" w:hAnsi="Arial"/>
          <w:b w:val="0"/>
          <w:sz w:val="20"/>
        </w:rPr>
        <w:t>8. Fact Sheet</w:t>
      </w:r>
    </w:p>
    <w:p>
      <w:pPr>
        <w:spacing w:after="40"/>
        <w:ind w:left="360" w:hanging="360"/>
      </w:pPr>
      <w:r>
        <w:rPr>
          <w:rFonts w:ascii="Arial" w:hAnsi="Arial"/>
          <w:sz w:val="20"/>
        </w:rPr>
        <w:t xml:space="preserve">• </w:t>
      </w:r>
      <w:r>
        <w:rPr>
          <w:rFonts w:ascii="Arial" w:hAnsi="Arial"/>
          <w:b w:val="0"/>
          <w:sz w:val="20"/>
        </w:rPr>
        <w:t>9. Forms</w:t>
      </w:r>
    </w:p>
    <w:p>
      <w:pPr>
        <w:spacing w:after="40"/>
        <w:ind w:left="360" w:hanging="360"/>
      </w:pPr>
      <w:r>
        <w:rPr>
          <w:rFonts w:ascii="Arial" w:hAnsi="Arial"/>
          <w:sz w:val="20"/>
        </w:rPr>
        <w:t xml:space="preserve">• </w:t>
      </w:r>
      <w:r>
        <w:rPr>
          <w:rFonts w:ascii="Arial" w:hAnsi="Arial"/>
          <w:b w:val="0"/>
          <w:sz w:val="20"/>
        </w:rPr>
        <w:t>10. My Organization</w:t>
      </w:r>
    </w:p>
    <w:p>
      <w:pPr>
        <w:spacing w:after="40"/>
        <w:ind w:left="360" w:hanging="360"/>
      </w:pPr>
      <w:r>
        <w:rPr>
          <w:rFonts w:ascii="Arial" w:hAnsi="Arial"/>
          <w:sz w:val="20"/>
        </w:rPr>
        <w:t xml:space="preserve">• </w:t>
      </w:r>
      <w:r>
        <w:rPr>
          <w:rFonts w:ascii="Arial" w:hAnsi="Arial"/>
          <w:b w:val="0"/>
          <w:sz w:val="20"/>
        </w:rPr>
        <w:t>11. Safe Editing, Deleting, and Troubleshooting</w:t>
      </w:r>
    </w:p>
    <w:p>
      <w:r>
        <w:br w:type="page"/>
      </w:r>
    </w:p>
    <w:p>
      <w:pPr>
        <w:pStyle w:val="Heading1"/>
      </w:pPr>
      <w:r>
        <w:t>1. What is PIS?</w:t>
      </w:r>
    </w:p>
    <w:p>
      <w:r>
        <w:t>PIS stands for Probation and Parole Information System. As the name implies, the system is used for managing probation, parole, and pardon docketing, routing, fact sheets, and organizational records across field offices and workflow queues.</w:t>
      </w:r>
    </w:p>
    <w:p>
      <w:r>
        <w:t>The system automatically processes and aggregates tracking and docketing workflows. Users can search, view, update, attach files to, route, and remove records according to their assigned role and permissions.</w:t>
      </w:r>
    </w:p>
    <w:p>
      <w:r>
        <w:t>Users can add, update, and delete records after selecting the corresponding module and action. They can export visible table data through CSV, PDF, and EXCEL buttons, and print records through the Print button where those controls appear on data tables.</w:t>
      </w:r>
    </w:p>
    <w:p>
      <w:r>
        <w:t>Users can filter records instantly by typing directly into inline column search headers or by selecting values from drop-down filters above table columns. Filtered results update automatically as criteria are entered.</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Manual purpose: </w:t>
            </w:r>
            <w:r>
              <w:rPr>
                <w:rFonts w:ascii="Arial" w:hAnsi="Arial"/>
                <w:b w:val="0"/>
                <w:sz w:val="18"/>
              </w:rPr>
              <w:t>This manual guides probation and parole staff through the PIS website using the actual screens and labels shown in the system.</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Role access: </w:t>
            </w:r>
            <w:r>
              <w:rPr>
                <w:rFonts w:ascii="Arial" w:hAnsi="Arial"/>
                <w:b w:val="0"/>
                <w:sz w:val="18"/>
              </w:rPr>
              <w:t>Menus may vary by user role. If a module is not visible, ask the system administrator to check your account permissions.</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indicators: </w:t>
            </w:r>
            <w:r>
              <w:rPr>
                <w:rFonts w:ascii="Arial" w:hAnsi="Arial"/>
                <w:b w:val="0"/>
                <w:sz w:val="18"/>
              </w:rPr>
              <w:t xml:space="preserve">Red boxes and arrows labeled </w:t>
            </w:r>
            <w:r>
              <w:rPr>
                <w:rFonts w:ascii="Arial" w:hAnsi="Arial"/>
                <w:b/>
                <w:sz w:val="18"/>
              </w:rPr>
              <w:t>Click</w:t>
            </w:r>
            <w:r>
              <w:rPr>
                <w:rFonts w:ascii="Arial" w:hAnsi="Arial"/>
                <w:b w:val="0"/>
                <w:sz w:val="18"/>
              </w:rPr>
              <w:t xml:space="preserve"> show the control to select in each screenshot.</w:t>
            </w:r>
          </w:p>
        </w:tc>
      </w:tr>
    </w:tbl>
    <w:p/>
    <w:p>
      <w:pPr>
        <w:pStyle w:val="Heading1"/>
      </w:pPr>
      <w:r>
        <w:t>2. System Modules</w:t>
      </w:r>
    </w:p>
    <w:p>
      <w:pPr>
        <w:spacing w:after="40"/>
        <w:ind w:left="360" w:hanging="360"/>
      </w:pPr>
      <w:r>
        <w:rPr>
          <w:rFonts w:ascii="Arial" w:hAnsi="Arial"/>
          <w:sz w:val="20"/>
        </w:rPr>
        <w:t xml:space="preserve">• </w:t>
      </w:r>
      <w:r>
        <w:rPr>
          <w:rFonts w:ascii="Arial" w:hAnsi="Arial"/>
          <w:b/>
          <w:sz w:val="20"/>
        </w:rPr>
        <w:t>Docketing</w:t>
      </w:r>
      <w:r>
        <w:rPr>
          <w:rFonts w:ascii="Arial" w:hAnsi="Arial"/>
          <w:b w:val="0"/>
          <w:sz w:val="20"/>
        </w:rPr>
        <w:t xml:space="preserve"> - Work with probation, parole, and pardon docket records.</w:t>
      </w:r>
    </w:p>
    <w:p>
      <w:pPr>
        <w:spacing w:after="40"/>
        <w:ind w:left="360" w:hanging="360"/>
      </w:pPr>
      <w:r>
        <w:rPr>
          <w:rFonts w:ascii="Arial" w:hAnsi="Arial"/>
          <w:sz w:val="20"/>
        </w:rPr>
        <w:t xml:space="preserve">• </w:t>
      </w:r>
      <w:r>
        <w:rPr>
          <w:rFonts w:ascii="Arial" w:hAnsi="Arial"/>
          <w:b/>
          <w:sz w:val="20"/>
        </w:rPr>
        <w:t>Docket Routing</w:t>
      </w:r>
      <w:r>
        <w:rPr>
          <w:rFonts w:ascii="Arial" w:hAnsi="Arial"/>
          <w:b w:val="0"/>
          <w:sz w:val="20"/>
        </w:rPr>
        <w:t xml:space="preserve"> - Route dockets between offices or workflow queues.</w:t>
      </w:r>
    </w:p>
    <w:p>
      <w:pPr>
        <w:spacing w:after="40"/>
        <w:ind w:left="360" w:hanging="360"/>
      </w:pPr>
      <w:r>
        <w:rPr>
          <w:rFonts w:ascii="Arial" w:hAnsi="Arial"/>
          <w:sz w:val="20"/>
        </w:rPr>
        <w:t xml:space="preserve">• </w:t>
      </w:r>
      <w:r>
        <w:rPr>
          <w:rFonts w:ascii="Arial" w:hAnsi="Arial"/>
          <w:b/>
          <w:sz w:val="20"/>
        </w:rPr>
        <w:t>Sent</w:t>
      </w:r>
      <w:r>
        <w:rPr>
          <w:rFonts w:ascii="Arial" w:hAnsi="Arial"/>
          <w:b w:val="0"/>
          <w:sz w:val="20"/>
        </w:rPr>
        <w:t xml:space="preserve"> and </w:t>
      </w:r>
      <w:r>
        <w:rPr>
          <w:rFonts w:ascii="Arial" w:hAnsi="Arial"/>
          <w:b/>
          <w:sz w:val="20"/>
        </w:rPr>
        <w:t>Inbox</w:t>
      </w:r>
      <w:r>
        <w:rPr>
          <w:rFonts w:ascii="Arial" w:hAnsi="Arial"/>
          <w:b w:val="0"/>
          <w:sz w:val="20"/>
        </w:rPr>
        <w:t xml:space="preserve"> - Review items that were sent or received.</w:t>
      </w:r>
    </w:p>
    <w:p>
      <w:pPr>
        <w:spacing w:after="40"/>
        <w:ind w:left="360" w:hanging="360"/>
      </w:pPr>
      <w:r>
        <w:rPr>
          <w:rFonts w:ascii="Arial" w:hAnsi="Arial"/>
          <w:sz w:val="20"/>
        </w:rPr>
        <w:t xml:space="preserve">• </w:t>
      </w:r>
      <w:r>
        <w:rPr>
          <w:rFonts w:ascii="Arial" w:hAnsi="Arial"/>
          <w:b/>
          <w:sz w:val="20"/>
        </w:rPr>
        <w:t>Fact Sheet</w:t>
      </w:r>
      <w:r>
        <w:rPr>
          <w:rFonts w:ascii="Arial" w:hAnsi="Arial"/>
          <w:b w:val="0"/>
          <w:sz w:val="20"/>
        </w:rPr>
        <w:t xml:space="preserve"> - Open and maintain client fact sheet records.</w:t>
      </w:r>
    </w:p>
    <w:p>
      <w:pPr>
        <w:spacing w:after="40"/>
        <w:ind w:left="360" w:hanging="360"/>
      </w:pPr>
      <w:r>
        <w:rPr>
          <w:rFonts w:ascii="Arial" w:hAnsi="Arial"/>
          <w:sz w:val="20"/>
        </w:rPr>
        <w:t xml:space="preserve">• </w:t>
      </w:r>
      <w:r>
        <w:rPr>
          <w:rFonts w:ascii="Arial" w:hAnsi="Arial"/>
          <w:b/>
          <w:sz w:val="20"/>
        </w:rPr>
        <w:t>Forms</w:t>
      </w:r>
      <w:r>
        <w:rPr>
          <w:rFonts w:ascii="Arial" w:hAnsi="Arial"/>
          <w:b w:val="0"/>
          <w:sz w:val="20"/>
        </w:rPr>
        <w:t xml:space="preserve"> - View and add documents when permitted.</w:t>
      </w:r>
    </w:p>
    <w:p>
      <w:pPr>
        <w:spacing w:after="40"/>
        <w:ind w:left="360" w:hanging="360"/>
      </w:pPr>
      <w:r>
        <w:rPr>
          <w:rFonts w:ascii="Arial" w:hAnsi="Arial"/>
          <w:sz w:val="20"/>
        </w:rPr>
        <w:t xml:space="preserve">• </w:t>
      </w:r>
      <w:r>
        <w:rPr>
          <w:rFonts w:ascii="Arial" w:hAnsi="Arial"/>
          <w:b/>
          <w:sz w:val="20"/>
        </w:rPr>
        <w:t>My Organization</w:t>
      </w:r>
      <w:r>
        <w:rPr>
          <w:rFonts w:ascii="Arial" w:hAnsi="Arial"/>
          <w:b w:val="0"/>
          <w:sz w:val="20"/>
        </w:rPr>
        <w:t xml:space="preserve"> - Maintain users, roles, field offices, regions, and permissions.</w:t>
      </w:r>
    </w:p>
    <w:p>
      <w:pPr>
        <w:pStyle w:val="Heading1"/>
      </w:pPr>
      <w:r>
        <w:t>3. Logging In</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http://localhost/pis/</w:t>
      </w:r>
      <w:r>
        <w:rPr>
          <w:rFonts w:ascii="Arial" w:hAnsi="Arial"/>
          <w:b w:val="0"/>
          <w:sz w:val="20"/>
        </w:rPr>
        <w:t xml:space="preserve"> in a supported browser.</w:t>
      </w:r>
    </w:p>
    <w:p>
      <w:pPr>
        <w:spacing w:after="60"/>
        <w:ind w:left="360" w:hanging="360"/>
      </w:pPr>
      <w:r>
        <w:rPr>
          <w:rFonts w:ascii="Arial" w:hAnsi="Arial"/>
          <w:sz w:val="20"/>
        </w:rPr>
        <w:t xml:space="preserve">2. </w:t>
      </w:r>
      <w:r>
        <w:rPr>
          <w:rFonts w:ascii="Arial" w:hAnsi="Arial"/>
          <w:b w:val="0"/>
          <w:sz w:val="20"/>
        </w:rPr>
        <w:t xml:space="preserve">Type your username in the </w:t>
      </w:r>
      <w:r>
        <w:rPr>
          <w:rFonts w:ascii="Arial" w:hAnsi="Arial"/>
          <w:b/>
          <w:sz w:val="20"/>
        </w:rPr>
        <w:t>Email address</w:t>
      </w:r>
      <w:r>
        <w:rPr>
          <w:rFonts w:ascii="Arial" w:hAnsi="Arial"/>
          <w:b w:val="0"/>
          <w:sz w:val="20"/>
        </w:rPr>
        <w:t xml:space="preserve"> field.</w:t>
      </w:r>
    </w:p>
    <w:p>
      <w:pPr>
        <w:spacing w:after="60"/>
        <w:ind w:left="360" w:hanging="360"/>
      </w:pPr>
      <w:r>
        <w:rPr>
          <w:rFonts w:ascii="Arial" w:hAnsi="Arial"/>
          <w:sz w:val="20"/>
        </w:rPr>
        <w:t xml:space="preserve">3. </w:t>
      </w:r>
      <w:r>
        <w:rPr>
          <w:rFonts w:ascii="Arial" w:hAnsi="Arial"/>
          <w:b w:val="0"/>
          <w:sz w:val="20"/>
        </w:rPr>
        <w:t>Type your password in the password field.</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SIGN IN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Wait for PIS to open the first page allowed for your account.</w:t>
      </w:r>
    </w:p>
    <w:p>
      <w:pPr>
        <w:keepNext/>
        <w:jc w:val="center"/>
      </w:pPr>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001-login-page.png"/>
                    <pic:cNvPicPr/>
                  </pic:nvPicPr>
                  <pic:blipFill>
                    <a:blip r:embed="rId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Login page</w:t>
      </w:r>
    </w:p>
    <w:p>
      <w:pPr>
        <w:pStyle w:val="Heading1"/>
      </w:pPr>
      <w:r>
        <w:t>4. Navigation</w:t>
      </w:r>
    </w:p>
    <w:p>
      <w:pPr>
        <w:spacing w:after="60"/>
        <w:ind w:left="360" w:hanging="360"/>
      </w:pPr>
      <w:r>
        <w:rPr>
          <w:rFonts w:ascii="Arial" w:hAnsi="Arial"/>
          <w:sz w:val="20"/>
        </w:rPr>
        <w:t xml:space="preserve">1. </w:t>
      </w:r>
      <w:r>
        <w:rPr>
          <w:rFonts w:ascii="Arial" w:hAnsi="Arial"/>
          <w:b w:val="0"/>
          <w:sz w:val="20"/>
        </w:rPr>
        <w:t xml:space="preserve">Use the left menu to move between </w:t>
      </w:r>
      <w:r>
        <w:rPr>
          <w:rFonts w:ascii="Arial" w:hAnsi="Arial"/>
          <w:b/>
          <w:sz w:val="20"/>
        </w:rPr>
        <w:t>Docketing</w:t>
      </w:r>
      <w:r>
        <w:rPr>
          <w:rFonts w:ascii="Arial" w:hAnsi="Arial"/>
          <w:b w:val="0"/>
          <w:sz w:val="20"/>
        </w:rPr>
        <w:t xml:space="preserve">, </w:t>
      </w:r>
      <w:r>
        <w:rPr>
          <w:rFonts w:ascii="Arial" w:hAnsi="Arial"/>
          <w:b/>
          <w:sz w:val="20"/>
        </w:rPr>
        <w:t>Docket Routing</w:t>
      </w:r>
      <w:r>
        <w:rPr>
          <w:rFonts w:ascii="Arial" w:hAnsi="Arial"/>
          <w:b w:val="0"/>
          <w:sz w:val="20"/>
        </w:rPr>
        <w:t xml:space="preserve">, </w:t>
      </w:r>
      <w:r>
        <w:rPr>
          <w:rFonts w:ascii="Arial" w:hAnsi="Arial"/>
          <w:b/>
          <w:sz w:val="20"/>
        </w:rPr>
        <w:t>Fact Sheet</w:t>
      </w:r>
      <w:r>
        <w:rPr>
          <w:rFonts w:ascii="Arial" w:hAnsi="Arial"/>
          <w:b w:val="0"/>
          <w:sz w:val="20"/>
        </w:rPr>
        <w:t xml:space="preserve">, </w:t>
      </w:r>
      <w:r>
        <w:rPr>
          <w:rFonts w:ascii="Arial" w:hAnsi="Arial"/>
          <w:b/>
          <w:sz w:val="20"/>
        </w:rPr>
        <w:t>Forms</w:t>
      </w:r>
      <w:r>
        <w:rPr>
          <w:rFonts w:ascii="Arial" w:hAnsi="Arial"/>
          <w:b w:val="0"/>
          <w:sz w:val="20"/>
        </w:rPr>
        <w:t xml:space="preserve">, and </w:t>
      </w:r>
      <w:r>
        <w:rPr>
          <w:rFonts w:ascii="Arial" w:hAnsi="Arial"/>
          <w:b/>
          <w:sz w:val="20"/>
        </w:rPr>
        <w:t>My Organization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Click a menu group such as </w:t>
      </w:r>
      <w:r>
        <w:rPr>
          <w:rFonts w:ascii="Arial" w:hAnsi="Arial"/>
          <w:b/>
          <w:sz w:val="20"/>
        </w:rPr>
        <w:t>Probation</w:t>
      </w:r>
      <w:r>
        <w:rPr>
          <w:rFonts w:ascii="Arial" w:hAnsi="Arial"/>
          <w:b w:val="0"/>
          <w:sz w:val="20"/>
        </w:rPr>
        <w:t xml:space="preserve">, </w:t>
      </w:r>
      <w:r>
        <w:rPr>
          <w:rFonts w:ascii="Arial" w:hAnsi="Arial"/>
          <w:b/>
          <w:sz w:val="20"/>
        </w:rPr>
        <w:t>Sent</w:t>
      </w:r>
      <w:r>
        <w:rPr>
          <w:rFonts w:ascii="Arial" w:hAnsi="Arial"/>
          <w:b w:val="0"/>
          <w:sz w:val="20"/>
        </w:rPr>
        <w:t xml:space="preserve">, </w:t>
      </w:r>
      <w:r>
        <w:rPr>
          <w:rFonts w:ascii="Arial" w:hAnsi="Arial"/>
          <w:b/>
          <w:sz w:val="20"/>
        </w:rPr>
        <w:t>Inbox</w:t>
      </w:r>
      <w:r>
        <w:rPr>
          <w:rFonts w:ascii="Arial" w:hAnsi="Arial"/>
          <w:b w:val="0"/>
          <w:sz w:val="20"/>
        </w:rPr>
        <w:t xml:space="preserve">, or </w:t>
      </w:r>
      <w:r>
        <w:rPr>
          <w:rFonts w:ascii="Arial" w:hAnsi="Arial"/>
          <w:b/>
          <w:sz w:val="20"/>
        </w:rPr>
        <w:t>My Organization</w:t>
      </w:r>
      <w:r>
        <w:rPr>
          <w:rFonts w:ascii="Arial" w:hAnsi="Arial"/>
          <w:b w:val="0"/>
          <w:sz w:val="20"/>
        </w:rPr>
        <w:t xml:space="preserve"> to show its submenu.</w:t>
      </w:r>
    </w:p>
    <w:p>
      <w:pPr>
        <w:spacing w:after="60"/>
        <w:ind w:left="360" w:hanging="360"/>
      </w:pPr>
      <w:r>
        <w:rPr>
          <w:rFonts w:ascii="Arial" w:hAnsi="Arial"/>
          <w:sz w:val="20"/>
        </w:rPr>
        <w:t xml:space="preserve">3. </w:t>
      </w:r>
      <w:r>
        <w:rPr>
          <w:rFonts w:ascii="Arial" w:hAnsi="Arial"/>
          <w:b w:val="0"/>
          <w:sz w:val="20"/>
        </w:rPr>
        <w:t>Click the exact module name you need to open.</w:t>
      </w:r>
    </w:p>
    <w:p>
      <w:pPr>
        <w:keepNext/>
        <w:jc w:val="center"/>
      </w:pPr>
      <w:r>
        <w:drawing>
          <wp:inline xmlns:a="http://schemas.openxmlformats.org/drawingml/2006/main" xmlns:pic="http://schemas.openxmlformats.org/drawingml/2006/picture">
            <wp:extent cx="5806440" cy="6612890"/>
            <wp:docPr id="2" name="Picture 2"/>
            <wp:cNvGraphicFramePr>
              <a:graphicFrameLocks noChangeAspect="1"/>
            </wp:cNvGraphicFramePr>
            <a:graphic>
              <a:graphicData uri="http://schemas.openxmlformats.org/drawingml/2006/picture">
                <pic:pic>
                  <pic:nvPicPr>
                    <pic:cNvPr id="0" name="002-main-navigation-expanded-menus.png"/>
                    <pic:cNvPicPr/>
                  </pic:nvPicPr>
                  <pic:blipFill>
                    <a:blip r:embed="rId1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Main navigation</w:t>
      </w:r>
    </w:p>
    <w:p>
      <w:pPr>
        <w:pStyle w:val="Heading1"/>
      </w:pPr>
      <w:r>
        <w:t>5. Docketing</w:t>
      </w:r>
    </w:p>
    <w:p>
      <w:pPr>
        <w:pStyle w:val="Heading2"/>
      </w:pPr>
      <w:r>
        <w:t>Probation Investigation</w:t>
      </w:r>
    </w:p>
    <w:p>
      <w:r>
        <w:t>Use this page to find, review, update, attach files to, or remove probation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3" name="Picture 3"/>
            <wp:cNvGraphicFramePr>
              <a:graphicFrameLocks noChangeAspect="1"/>
            </wp:cNvGraphicFramePr>
            <a:graphic>
              <a:graphicData uri="http://schemas.openxmlformats.org/drawingml/2006/picture">
                <pic:pic>
                  <pic:nvPicPr>
                    <pic:cNvPr id="0" name="004-probation-investigation-list-page.png"/>
                    <pic:cNvPicPr/>
                  </pic:nvPicPr>
                  <pic:blipFill>
                    <a:blip r:embed="rId11"/>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list page</w:t>
      </w:r>
    </w:p>
    <w:p>
      <w:pPr>
        <w:pStyle w:val="Heading3"/>
      </w:pPr>
      <w:r>
        <w:t>Probation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7665307"/>
            <wp:docPr id="4" name="Picture 4"/>
            <wp:cNvGraphicFramePr>
              <a:graphicFrameLocks noChangeAspect="1"/>
            </wp:cNvGraphicFramePr>
            <a:graphic>
              <a:graphicData uri="http://schemas.openxmlformats.org/drawingml/2006/picture">
                <pic:pic>
                  <pic:nvPicPr>
                    <pic:cNvPr id="0" name="005-probation-investigation-view-view.png"/>
                    <pic:cNvPicPr/>
                  </pic:nvPicPr>
                  <pic:blipFill>
                    <a:blip r:embed="rId12"/>
                    <a:stretch>
                      <a:fillRect/>
                    </a:stretch>
                  </pic:blipFill>
                  <pic:spPr>
                    <a:xfrm>
                      <a:off x="0" y="0"/>
                      <a:ext cx="5806440" cy="7665307"/>
                    </a:xfrm>
                    <a:prstGeom prst="rect"/>
                  </pic:spPr>
                </pic:pic>
              </a:graphicData>
            </a:graphic>
          </wp:inline>
        </w:drawing>
      </w:r>
    </w:p>
    <w:p>
      <w:pPr>
        <w:spacing w:after="160"/>
        <w:jc w:val="center"/>
      </w:pPr>
      <w:r>
        <w:rPr>
          <w:rFonts w:ascii="Arial" w:hAnsi="Arial"/>
          <w:i/>
          <w:color w:val="475569"/>
          <w:sz w:val="16"/>
        </w:rPr>
        <w:t>Probation Investigation (View)</w:t>
      </w:r>
    </w:p>
    <w:p>
      <w:pPr>
        <w:pStyle w:val="Heading3"/>
      </w:pPr>
      <w:r>
        <w:t>Probation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Plea Bargain</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Offense</w:t>
      </w:r>
      <w:r>
        <w:rPr>
          <w:rFonts w:ascii="Arial" w:hAnsi="Arial"/>
          <w:b w:val="0"/>
          <w:sz w:val="20"/>
        </w:rPr>
        <w:t xml:space="preserve">, </w:t>
      </w:r>
      <w:r>
        <w:rPr>
          <w:rFonts w:ascii="Arial" w:hAnsi="Arial"/>
          <w:b/>
          <w:sz w:val="20"/>
        </w:rPr>
        <w:t>Sentence</w:t>
      </w:r>
      <w:r>
        <w:rPr>
          <w:rFonts w:ascii="Arial" w:hAnsi="Arial"/>
          <w:b w:val="0"/>
          <w:sz w:val="20"/>
        </w:rPr>
        <w:t xml:space="preserve">, </w:t>
      </w:r>
      <w:r>
        <w:rPr>
          <w:rFonts w:ascii="Arial" w:hAnsi="Arial"/>
          <w:b/>
          <w:sz w:val="20"/>
        </w:rPr>
        <w:t>Date of Court Order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7879016"/>
            <wp:docPr id="5" name="Picture 5"/>
            <wp:cNvGraphicFramePr>
              <a:graphicFrameLocks noChangeAspect="1"/>
            </wp:cNvGraphicFramePr>
            <a:graphic>
              <a:graphicData uri="http://schemas.openxmlformats.org/drawingml/2006/picture">
                <pic:pic>
                  <pic:nvPicPr>
                    <pic:cNvPr id="0" name="006-probation-investigation-update-update.png"/>
                    <pic:cNvPicPr/>
                  </pic:nvPicPr>
                  <pic:blipFill>
                    <a:blip r:embed="rId13"/>
                    <a:stretch>
                      <a:fillRect/>
                    </a:stretch>
                  </pic:blipFill>
                  <pic:spPr>
                    <a:xfrm>
                      <a:off x="0" y="0"/>
                      <a:ext cx="5806440" cy="7879016"/>
                    </a:xfrm>
                    <a:prstGeom prst="rect"/>
                  </pic:spPr>
                </pic:pic>
              </a:graphicData>
            </a:graphic>
          </wp:inline>
        </w:drawing>
      </w:r>
    </w:p>
    <w:p>
      <w:pPr>
        <w:spacing w:after="160"/>
        <w:jc w:val="center"/>
      </w:pPr>
      <w:r>
        <w:rPr>
          <w:rFonts w:ascii="Arial" w:hAnsi="Arial"/>
          <w:i/>
          <w:color w:val="475569"/>
          <w:sz w:val="16"/>
        </w:rPr>
        <w:t>Probation Investigation (Update)</w:t>
      </w:r>
    </w:p>
    <w:p>
      <w:pPr>
        <w:pStyle w:val="Heading3"/>
      </w:pPr>
      <w:r>
        <w:t>Probation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491926"/>
            <wp:docPr id="6" name="Picture 6"/>
            <wp:cNvGraphicFramePr>
              <a:graphicFrameLocks noChangeAspect="1"/>
            </wp:cNvGraphicFramePr>
            <a:graphic>
              <a:graphicData uri="http://schemas.openxmlformats.org/drawingml/2006/picture">
                <pic:pic>
                  <pic:nvPicPr>
                    <pic:cNvPr id="0" name="007-probation-investigation-attachments-attachments.png"/>
                    <pic:cNvPicPr/>
                  </pic:nvPicPr>
                  <pic:blipFill>
                    <a:blip r:embed="rId14"/>
                    <a:stretch>
                      <a:fillRect/>
                    </a:stretch>
                  </pic:blipFill>
                  <pic:spPr>
                    <a:xfrm>
                      <a:off x="0" y="0"/>
                      <a:ext cx="5806440" cy="4491926"/>
                    </a:xfrm>
                    <a:prstGeom prst="rect"/>
                  </pic:spPr>
                </pic:pic>
              </a:graphicData>
            </a:graphic>
          </wp:inline>
        </w:drawing>
      </w:r>
    </w:p>
    <w:p>
      <w:pPr>
        <w:spacing w:after="160"/>
        <w:jc w:val="center"/>
      </w:pPr>
      <w:r>
        <w:rPr>
          <w:rFonts w:ascii="Arial" w:hAnsi="Arial"/>
          <w:i/>
          <w:color w:val="475569"/>
          <w:sz w:val="16"/>
        </w:rPr>
        <w:t>Probation Investigation (Attachments)</w:t>
      </w:r>
    </w:p>
    <w:p>
      <w:pPr>
        <w:pStyle w:val="Heading3"/>
      </w:pPr>
      <w:r>
        <w:t>Probation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7" name="Picture 7"/>
            <wp:cNvGraphicFramePr>
              <a:graphicFrameLocks noChangeAspect="1"/>
            </wp:cNvGraphicFramePr>
            <a:graphic>
              <a:graphicData uri="http://schemas.openxmlformats.org/drawingml/2006/picture">
                <pic:pic>
                  <pic:nvPicPr>
                    <pic:cNvPr id="0" name="008-probation-investigation-remove-confirmation-remove-confirmation.png"/>
                    <pic:cNvPicPr/>
                  </pic:nvPicPr>
                  <pic:blipFill>
                    <a:blip r:embed="rId15"/>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(Delete)</w:t>
      </w:r>
    </w:p>
    <w:p>
      <w:pPr>
        <w:pStyle w:val="Heading2"/>
      </w:pPr>
      <w:r>
        <w:t>Probation Courtesy Investigation</w:t>
      </w:r>
    </w:p>
    <w:p>
      <w:r>
        <w:t>Use this page to manage courtesy investigation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8" name="Picture 8"/>
            <wp:cNvGraphicFramePr>
              <a:graphicFrameLocks noChangeAspect="1"/>
            </wp:cNvGraphicFramePr>
            <a:graphic>
              <a:graphicData uri="http://schemas.openxmlformats.org/drawingml/2006/picture">
                <pic:pic>
                  <pic:nvPicPr>
                    <pic:cNvPr id="0" name="009-probation-courtesy-investigation-list-page.png"/>
                    <pic:cNvPicPr/>
                  </pic:nvPicPr>
                  <pic:blipFill>
                    <a:blip r:embed="rId16"/>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list page</w:t>
      </w:r>
    </w:p>
    <w:p>
      <w:pPr>
        <w:pStyle w:val="Heading3"/>
      </w:pPr>
      <w:r>
        <w:t>Probation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9" name="Picture 9"/>
            <wp:cNvGraphicFramePr>
              <a:graphicFrameLocks noChangeAspect="1"/>
            </wp:cNvGraphicFramePr>
            <a:graphic>
              <a:graphicData uri="http://schemas.openxmlformats.org/drawingml/2006/picture">
                <pic:pic>
                  <pic:nvPicPr>
                    <pic:cNvPr id="0" name="010-probation-courtesy-investigation-view-view.png"/>
                    <pic:cNvPicPr/>
                  </pic:nvPicPr>
                  <pic:blipFill>
                    <a:blip r:embed="rId17"/>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(View)</w:t>
      </w:r>
    </w:p>
    <w:p>
      <w:pPr>
        <w:pStyle w:val="Heading3"/>
      </w:pPr>
      <w:r>
        <w:t>Probation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10" name="Picture 10"/>
            <wp:cNvGraphicFramePr>
              <a:graphicFrameLocks noChangeAspect="1"/>
            </wp:cNvGraphicFramePr>
            <a:graphic>
              <a:graphicData uri="http://schemas.openxmlformats.org/drawingml/2006/picture">
                <pic:pic>
                  <pic:nvPicPr>
                    <pic:cNvPr id="0" name="011-probation-courtesy-investigation-update-update.png"/>
                    <pic:cNvPicPr/>
                  </pic:nvPicPr>
                  <pic:blipFill>
                    <a:blip r:embed="rId18"/>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(Update)</w:t>
      </w:r>
    </w:p>
    <w:p>
      <w:pPr>
        <w:pStyle w:val="Heading3"/>
      </w:pPr>
      <w:r>
        <w:t>Probation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1" name="Picture 11"/>
            <wp:cNvGraphicFramePr>
              <a:graphicFrameLocks noChangeAspect="1"/>
            </wp:cNvGraphicFramePr>
            <a:graphic>
              <a:graphicData uri="http://schemas.openxmlformats.org/drawingml/2006/picture">
                <pic:pic>
                  <pic:nvPicPr>
                    <pic:cNvPr id="0" name="012-probation-courtesy-investigation-attachments-attachments.png"/>
                    <pic:cNvPicPr/>
                  </pic:nvPicPr>
                  <pic:blipFill>
                    <a:blip r:embed="rId1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(Attachments)</w:t>
      </w:r>
    </w:p>
    <w:p>
      <w:pPr>
        <w:pStyle w:val="Heading3"/>
      </w:pPr>
      <w:r>
        <w:t>Probation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12" name="Picture 12"/>
            <wp:cNvGraphicFramePr>
              <a:graphicFrameLocks noChangeAspect="1"/>
            </wp:cNvGraphicFramePr>
            <a:graphic>
              <a:graphicData uri="http://schemas.openxmlformats.org/drawingml/2006/picture">
                <pic:pic>
                  <pic:nvPicPr>
                    <pic:cNvPr id="0" name="013-probation-courtesy-investigation-remove-confirmation-remove-confirmation.png"/>
                    <pic:cNvPicPr/>
                  </pic:nvPicPr>
                  <pic:blipFill>
                    <a:blip r:embed="rId2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(Delete)</w:t>
      </w:r>
    </w:p>
    <w:p>
      <w:pPr>
        <w:pStyle w:val="Heading2"/>
      </w:pPr>
      <w:r>
        <w:t>Probation Supervision</w:t>
      </w:r>
    </w:p>
    <w:p>
      <w:r>
        <w:t>Use this page to manage probation supervision dockets and related record actions.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13" name="Picture 13"/>
            <wp:cNvGraphicFramePr>
              <a:graphicFrameLocks noChangeAspect="1"/>
            </wp:cNvGraphicFramePr>
            <a:graphic>
              <a:graphicData uri="http://schemas.openxmlformats.org/drawingml/2006/picture">
                <pic:pic>
                  <pic:nvPicPr>
                    <pic:cNvPr id="0" name="014-probation-supervision-list-page.png"/>
                    <pic:cNvPicPr/>
                  </pic:nvPicPr>
                  <pic:blipFill>
                    <a:blip r:embed="rId2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list page</w:t>
      </w:r>
    </w:p>
    <w:p>
      <w:pPr>
        <w:pStyle w:val="Heading3"/>
      </w:pPr>
      <w:r>
        <w:t>Probation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104826"/>
            <wp:docPr id="14" name="Picture 14"/>
            <wp:cNvGraphicFramePr>
              <a:graphicFrameLocks noChangeAspect="1"/>
            </wp:cNvGraphicFramePr>
            <a:graphic>
              <a:graphicData uri="http://schemas.openxmlformats.org/drawingml/2006/picture">
                <pic:pic>
                  <pic:nvPicPr>
                    <pic:cNvPr id="0" name="015-probation-supervision-view-view.png"/>
                    <pic:cNvPicPr/>
                  </pic:nvPicPr>
                  <pic:blipFill>
                    <a:blip r:embed="rId22"/>
                    <a:stretch>
                      <a:fillRect/>
                    </a:stretch>
                  </pic:blipFill>
                  <pic:spPr>
                    <a:xfrm>
                      <a:off x="0" y="0"/>
                      <a:ext cx="5806440" cy="6104826"/>
                    </a:xfrm>
                    <a:prstGeom prst="rect"/>
                  </pic:spPr>
                </pic:pic>
              </a:graphicData>
            </a:graphic>
          </wp:inline>
        </w:drawing>
      </w:r>
    </w:p>
    <w:p>
      <w:pPr>
        <w:spacing w:after="160"/>
        <w:jc w:val="center"/>
      </w:pPr>
      <w:r>
        <w:rPr>
          <w:rFonts w:ascii="Arial" w:hAnsi="Arial"/>
          <w:i/>
          <w:color w:val="475569"/>
          <w:sz w:val="16"/>
        </w:rPr>
        <w:t>Probation Supervision (View)</w:t>
      </w:r>
    </w:p>
    <w:p>
      <w:pPr>
        <w:pStyle w:val="Heading3"/>
      </w:pPr>
      <w:r>
        <w:t>Probation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Type of Referrals</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PPO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318536"/>
            <wp:docPr id="15" name="Picture 15"/>
            <wp:cNvGraphicFramePr>
              <a:graphicFrameLocks noChangeAspect="1"/>
            </wp:cNvGraphicFramePr>
            <a:graphic>
              <a:graphicData uri="http://schemas.openxmlformats.org/drawingml/2006/picture">
                <pic:pic>
                  <pic:nvPicPr>
                    <pic:cNvPr id="0" name="016-probation-supervision-update-update.png"/>
                    <pic:cNvPicPr/>
                  </pic:nvPicPr>
                  <pic:blipFill>
                    <a:blip r:embed="rId23"/>
                    <a:stretch>
                      <a:fillRect/>
                    </a:stretch>
                  </pic:blipFill>
                  <pic:spPr>
                    <a:xfrm>
                      <a:off x="0" y="0"/>
                      <a:ext cx="5806440" cy="6318536"/>
                    </a:xfrm>
                    <a:prstGeom prst="rect"/>
                  </pic:spPr>
                </pic:pic>
              </a:graphicData>
            </a:graphic>
          </wp:inline>
        </w:drawing>
      </w:r>
    </w:p>
    <w:p>
      <w:pPr>
        <w:spacing w:after="160"/>
        <w:jc w:val="center"/>
      </w:pPr>
      <w:r>
        <w:rPr>
          <w:rFonts w:ascii="Arial" w:hAnsi="Arial"/>
          <w:i/>
          <w:color w:val="475569"/>
          <w:sz w:val="16"/>
        </w:rPr>
        <w:t>Probation Supervision (Update)</w:t>
      </w:r>
    </w:p>
    <w:p>
      <w:pPr>
        <w:pStyle w:val="Heading3"/>
      </w:pPr>
      <w:r>
        <w:t>Probation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6" name="Picture 16"/>
            <wp:cNvGraphicFramePr>
              <a:graphicFrameLocks noChangeAspect="1"/>
            </wp:cNvGraphicFramePr>
            <a:graphic>
              <a:graphicData uri="http://schemas.openxmlformats.org/drawingml/2006/picture">
                <pic:pic>
                  <pic:nvPicPr>
                    <pic:cNvPr id="0" name="017-probation-supervision-attachments-attachments.png"/>
                    <pic:cNvPicPr/>
                  </pic:nvPicPr>
                  <pic:blipFill>
                    <a:blip r:embed="rId2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Supervision (Attachments)</w:t>
      </w:r>
    </w:p>
    <w:p>
      <w:pPr>
        <w:pStyle w:val="Heading3"/>
      </w:pPr>
      <w:r>
        <w:t>Probation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17" name="Picture 17"/>
            <wp:cNvGraphicFramePr>
              <a:graphicFrameLocks noChangeAspect="1"/>
            </wp:cNvGraphicFramePr>
            <a:graphic>
              <a:graphicData uri="http://schemas.openxmlformats.org/drawingml/2006/picture">
                <pic:pic>
                  <pic:nvPicPr>
                    <pic:cNvPr id="0" name="018-probation-supervision-remove-confirmation-remove-confirmation.png"/>
                    <pic:cNvPicPr/>
                  </pic:nvPicPr>
                  <pic:blipFill>
                    <a:blip r:embed="rId25"/>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(Delete)</w:t>
      </w:r>
    </w:p>
    <w:p>
      <w:pPr>
        <w:pStyle w:val="Heading2"/>
      </w:pPr>
      <w:r>
        <w:t>Probation Courtesy Supervision</w:t>
      </w:r>
    </w:p>
    <w:p>
      <w:r>
        <w:t>Use this page to manage courtesy supervision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18" name="Picture 18"/>
            <wp:cNvGraphicFramePr>
              <a:graphicFrameLocks noChangeAspect="1"/>
            </wp:cNvGraphicFramePr>
            <a:graphic>
              <a:graphicData uri="http://schemas.openxmlformats.org/drawingml/2006/picture">
                <pic:pic>
                  <pic:nvPicPr>
                    <pic:cNvPr id="0" name="019-probation-courtesy-supervision-list-page.png"/>
                    <pic:cNvPicPr/>
                  </pic:nvPicPr>
                  <pic:blipFill>
                    <a:blip r:embed="rId2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list page</w:t>
      </w:r>
    </w:p>
    <w:p>
      <w:pPr>
        <w:pStyle w:val="Heading3"/>
      </w:pPr>
      <w:r>
        <w:t>Probation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205637"/>
            <wp:docPr id="19" name="Picture 19"/>
            <wp:cNvGraphicFramePr>
              <a:graphicFrameLocks noChangeAspect="1"/>
            </wp:cNvGraphicFramePr>
            <a:graphic>
              <a:graphicData uri="http://schemas.openxmlformats.org/drawingml/2006/picture">
                <pic:pic>
                  <pic:nvPicPr>
                    <pic:cNvPr id="0" name="020-probation-courtesy-supervision-view-view.png"/>
                    <pic:cNvPicPr/>
                  </pic:nvPicPr>
                  <pic:blipFill>
                    <a:blip r:embed="rId27"/>
                    <a:stretch>
                      <a:fillRect/>
                    </a:stretch>
                  </pic:blipFill>
                  <pic:spPr>
                    <a:xfrm>
                      <a:off x="0" y="0"/>
                      <a:ext cx="5806440" cy="4205637"/>
                    </a:xfrm>
                    <a:prstGeom prst="rect"/>
                  </pic:spPr>
                </pic:pic>
              </a:graphicData>
            </a:graphic>
          </wp:inline>
        </w:drawing>
      </w:r>
    </w:p>
    <w:p>
      <w:pPr>
        <w:spacing w:after="160"/>
        <w:jc w:val="center"/>
      </w:pPr>
      <w:r>
        <w:rPr>
          <w:rFonts w:ascii="Arial" w:hAnsi="Arial"/>
          <w:i/>
          <w:color w:val="475569"/>
          <w:sz w:val="16"/>
        </w:rPr>
        <w:t>Probation Courtesy Supervision (View)</w:t>
      </w:r>
    </w:p>
    <w:p>
      <w:pPr>
        <w:pStyle w:val="Heading3"/>
      </w:pPr>
      <w:r>
        <w:t>Probation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Period of Supervision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419346"/>
            <wp:docPr id="20" name="Picture 20"/>
            <wp:cNvGraphicFramePr>
              <a:graphicFrameLocks noChangeAspect="1"/>
            </wp:cNvGraphicFramePr>
            <a:graphic>
              <a:graphicData uri="http://schemas.openxmlformats.org/drawingml/2006/picture">
                <pic:pic>
                  <pic:nvPicPr>
                    <pic:cNvPr id="0" name="021-probation-courtesy-supervision-update-update.png"/>
                    <pic:cNvPicPr/>
                  </pic:nvPicPr>
                  <pic:blipFill>
                    <a:blip r:embed="rId28"/>
                    <a:stretch>
                      <a:fillRect/>
                    </a:stretch>
                  </pic:blipFill>
                  <pic:spPr>
                    <a:xfrm>
                      <a:off x="0" y="0"/>
                      <a:ext cx="5806440" cy="4419346"/>
                    </a:xfrm>
                    <a:prstGeom prst="rect"/>
                  </pic:spPr>
                </pic:pic>
              </a:graphicData>
            </a:graphic>
          </wp:inline>
        </w:drawing>
      </w:r>
    </w:p>
    <w:p>
      <w:pPr>
        <w:spacing w:after="160"/>
        <w:jc w:val="center"/>
      </w:pPr>
      <w:r>
        <w:rPr>
          <w:rFonts w:ascii="Arial" w:hAnsi="Arial"/>
          <w:i/>
          <w:color w:val="475569"/>
          <w:sz w:val="16"/>
        </w:rPr>
        <w:t>Probation Courtesy Supervision (Update)</w:t>
      </w:r>
    </w:p>
    <w:p>
      <w:pPr>
        <w:pStyle w:val="Heading3"/>
      </w:pPr>
      <w:r>
        <w:t>Probation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1" name="Picture 21"/>
            <wp:cNvGraphicFramePr>
              <a:graphicFrameLocks noChangeAspect="1"/>
            </wp:cNvGraphicFramePr>
            <a:graphic>
              <a:graphicData uri="http://schemas.openxmlformats.org/drawingml/2006/picture">
                <pic:pic>
                  <pic:nvPicPr>
                    <pic:cNvPr id="0" name="022-probation-courtesy-supervision-attachments-attachments.png"/>
                    <pic:cNvPicPr/>
                  </pic:nvPicPr>
                  <pic:blipFill>
                    <a:blip r:embed="rId2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(Attachments)</w:t>
      </w:r>
    </w:p>
    <w:p>
      <w:pPr>
        <w:pStyle w:val="Heading3"/>
      </w:pPr>
      <w:r>
        <w:t>Probation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22" name="Picture 22"/>
            <wp:cNvGraphicFramePr>
              <a:graphicFrameLocks noChangeAspect="1"/>
            </wp:cNvGraphicFramePr>
            <a:graphic>
              <a:graphicData uri="http://schemas.openxmlformats.org/drawingml/2006/picture">
                <pic:pic>
                  <pic:nvPicPr>
                    <pic:cNvPr id="0" name="023-probation-courtesy-supervision-remove-confirmation-remove-confirmation.png"/>
                    <pic:cNvPicPr/>
                  </pic:nvPicPr>
                  <pic:blipFill>
                    <a:blip r:embed="rId3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(Delete)</w:t>
      </w:r>
    </w:p>
    <w:p>
      <w:pPr>
        <w:pStyle w:val="Heading2"/>
      </w:pPr>
      <w:r>
        <w:t>Parole and Pardon Investigation</w:t>
      </w:r>
    </w:p>
    <w:p>
      <w:r>
        <w:t>Use this page to find, review, update, attach files to, or remove parole and pardon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23" name="Picture 23"/>
            <wp:cNvGraphicFramePr>
              <a:graphicFrameLocks noChangeAspect="1"/>
            </wp:cNvGraphicFramePr>
            <a:graphic>
              <a:graphicData uri="http://schemas.openxmlformats.org/drawingml/2006/picture">
                <pic:pic>
                  <pic:nvPicPr>
                    <pic:cNvPr id="0" name="024-parole-and-pardon-investigation-list-page.png"/>
                    <pic:cNvPicPr/>
                  </pic:nvPicPr>
                  <pic:blipFill>
                    <a:blip r:embed="rId31"/>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Investigation list page</w:t>
      </w:r>
    </w:p>
    <w:p>
      <w:pPr>
        <w:pStyle w:val="Heading3"/>
      </w:pPr>
      <w:r>
        <w:t>Parole and Pardon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pStyle w:val="Heading3"/>
      </w:pPr>
      <w:r>
        <w:t>Parole and Pardon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Full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pStyle w:val="Heading3"/>
      </w:pPr>
      <w:r>
        <w:t>Parole and Pardon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pStyle w:val="Heading3"/>
      </w:pPr>
      <w:r>
        <w:t>Parole and Pardon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pStyle w:val="Heading2"/>
      </w:pPr>
      <w:r>
        <w:t>Parole and Pardon Courtesy Investigation</w:t>
      </w:r>
    </w:p>
    <w:p>
      <w:r>
        <w:t>Use this page to manage courtesy investigation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45151"/>
            <wp:docPr id="24" name="Picture 24"/>
            <wp:cNvGraphicFramePr>
              <a:graphicFrameLocks noChangeAspect="1"/>
            </wp:cNvGraphicFramePr>
            <a:graphic>
              <a:graphicData uri="http://schemas.openxmlformats.org/drawingml/2006/picture">
                <pic:pic>
                  <pic:nvPicPr>
                    <pic:cNvPr id="0" name="025-parole-and-pardon-courtesy-investigation-list-page.png"/>
                    <pic:cNvPicPr/>
                  </pic:nvPicPr>
                  <pic:blipFill>
                    <a:blip r:embed="rId32"/>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list page</w:t>
      </w:r>
    </w:p>
    <w:p>
      <w:pPr>
        <w:pStyle w:val="Heading3"/>
      </w:pPr>
      <w:r>
        <w:t>Parole and Pardon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25" name="Picture 25"/>
            <wp:cNvGraphicFramePr>
              <a:graphicFrameLocks noChangeAspect="1"/>
            </wp:cNvGraphicFramePr>
            <a:graphic>
              <a:graphicData uri="http://schemas.openxmlformats.org/drawingml/2006/picture">
                <pic:pic>
                  <pic:nvPicPr>
                    <pic:cNvPr id="0" name="026-parole-and-pardon-courtesy-investigation-view-view.png"/>
                    <pic:cNvPicPr/>
                  </pic:nvPicPr>
                  <pic:blipFill>
                    <a:blip r:embed="rId33"/>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(View)</w:t>
      </w:r>
    </w:p>
    <w:p>
      <w:pPr>
        <w:pStyle w:val="Heading3"/>
      </w:pPr>
      <w:r>
        <w:t>Parole and Pardon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26" name="Picture 26"/>
            <wp:cNvGraphicFramePr>
              <a:graphicFrameLocks noChangeAspect="1"/>
            </wp:cNvGraphicFramePr>
            <a:graphic>
              <a:graphicData uri="http://schemas.openxmlformats.org/drawingml/2006/picture">
                <pic:pic>
                  <pic:nvPicPr>
                    <pic:cNvPr id="0" name="027-parole-and-pardon-courtesy-investigation-update-update.png"/>
                    <pic:cNvPicPr/>
                  </pic:nvPicPr>
                  <pic:blipFill>
                    <a:blip r:embed="rId3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(Update)</w:t>
      </w:r>
    </w:p>
    <w:p>
      <w:pPr>
        <w:pStyle w:val="Heading3"/>
      </w:pPr>
      <w:r>
        <w:t>Parole and Pardon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7" name="Picture 27"/>
            <wp:cNvGraphicFramePr>
              <a:graphicFrameLocks noChangeAspect="1"/>
            </wp:cNvGraphicFramePr>
            <a:graphic>
              <a:graphicData uri="http://schemas.openxmlformats.org/drawingml/2006/picture">
                <pic:pic>
                  <pic:nvPicPr>
                    <pic:cNvPr id="0" name="028-parole-and-pardon-courtesy-investigation-attachments-attachments.png"/>
                    <pic:cNvPicPr/>
                  </pic:nvPicPr>
                  <pic:blipFill>
                    <a:blip r:embed="rId35"/>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(Attachments)</w:t>
      </w:r>
    </w:p>
    <w:p>
      <w:pPr>
        <w:pStyle w:val="Heading3"/>
      </w:pPr>
      <w:r>
        <w:t>Parole and Pardon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145151"/>
            <wp:docPr id="28" name="Picture 28"/>
            <wp:cNvGraphicFramePr>
              <a:graphicFrameLocks noChangeAspect="1"/>
            </wp:cNvGraphicFramePr>
            <a:graphic>
              <a:graphicData uri="http://schemas.openxmlformats.org/drawingml/2006/picture">
                <pic:pic>
                  <pic:nvPicPr>
                    <pic:cNvPr id="0" name="029-parole-and-pardon-courtesy-investigation-remove-confirmation-remove-confirmation.png"/>
                    <pic:cNvPicPr/>
                  </pic:nvPicPr>
                  <pic:blipFill>
                    <a:blip r:embed="rId36"/>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(Delete)</w:t>
      </w:r>
    </w:p>
    <w:p>
      <w:pPr>
        <w:pStyle w:val="Heading2"/>
      </w:pPr>
      <w:r>
        <w:t>Parole and Pardon Supervision</w:t>
      </w:r>
    </w:p>
    <w:p>
      <w:r>
        <w:t>Use this page to manage parole and pardon supervision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29" name="Picture 29"/>
            <wp:cNvGraphicFramePr>
              <a:graphicFrameLocks noChangeAspect="1"/>
            </wp:cNvGraphicFramePr>
            <a:graphic>
              <a:graphicData uri="http://schemas.openxmlformats.org/drawingml/2006/picture">
                <pic:pic>
                  <pic:nvPicPr>
                    <pic:cNvPr id="0" name="030-parole-and-pardon-supervision-list-page.png"/>
                    <pic:cNvPicPr/>
                  </pic:nvPicPr>
                  <pic:blipFill>
                    <a:blip r:embed="rId37"/>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list page</w:t>
      </w:r>
    </w:p>
    <w:p>
      <w:pPr>
        <w:pStyle w:val="Heading3"/>
      </w:pPr>
      <w:r>
        <w:t>Parole and Pardon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745954"/>
            <wp:docPr id="30" name="Picture 30"/>
            <wp:cNvGraphicFramePr>
              <a:graphicFrameLocks noChangeAspect="1"/>
            </wp:cNvGraphicFramePr>
            <a:graphic>
              <a:graphicData uri="http://schemas.openxmlformats.org/drawingml/2006/picture">
                <pic:pic>
                  <pic:nvPicPr>
                    <pic:cNvPr id="0" name="031-parole-and-pardon-supervision-view-view.png"/>
                    <pic:cNvPicPr/>
                  </pic:nvPicPr>
                  <pic:blipFill>
                    <a:blip r:embed="rId38"/>
                    <a:stretch>
                      <a:fillRect/>
                    </a:stretch>
                  </pic:blipFill>
                  <pic:spPr>
                    <a:xfrm>
                      <a:off x="0" y="0"/>
                      <a:ext cx="5806440" cy="6745954"/>
                    </a:xfrm>
                    <a:prstGeom prst="rect"/>
                  </pic:spPr>
                </pic:pic>
              </a:graphicData>
            </a:graphic>
          </wp:inline>
        </w:drawing>
      </w:r>
    </w:p>
    <w:p>
      <w:pPr>
        <w:spacing w:after="160"/>
        <w:jc w:val="center"/>
      </w:pPr>
      <w:r>
        <w:rPr>
          <w:rFonts w:ascii="Arial" w:hAnsi="Arial"/>
          <w:i/>
          <w:color w:val="475569"/>
          <w:sz w:val="16"/>
        </w:rPr>
        <w:t>Parole and Pardon Supervision (View)</w:t>
      </w:r>
    </w:p>
    <w:p>
      <w:pPr>
        <w:pStyle w:val="Heading3"/>
      </w:pPr>
      <w:r>
        <w:t>Parole and Pardon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No.</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Supervision Start Date</w:t>
      </w:r>
      <w:r>
        <w:rPr>
          <w:rFonts w:ascii="Arial" w:hAnsi="Arial"/>
          <w:b w:val="0"/>
          <w:sz w:val="20"/>
        </w:rPr>
        <w:t xml:space="preserve">, </w:t>
      </w:r>
      <w:r>
        <w:rPr>
          <w:rFonts w:ascii="Arial" w:hAnsi="Arial"/>
          <w:b/>
          <w:sz w:val="20"/>
        </w:rPr>
        <w:t>Supervision End Date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959664"/>
            <wp:docPr id="31" name="Picture 31"/>
            <wp:cNvGraphicFramePr>
              <a:graphicFrameLocks noChangeAspect="1"/>
            </wp:cNvGraphicFramePr>
            <a:graphic>
              <a:graphicData uri="http://schemas.openxmlformats.org/drawingml/2006/picture">
                <pic:pic>
                  <pic:nvPicPr>
                    <pic:cNvPr id="0" name="032-parole-and-pardon-supervision-update-update.png"/>
                    <pic:cNvPicPr/>
                  </pic:nvPicPr>
                  <pic:blipFill>
                    <a:blip r:embed="rId39"/>
                    <a:stretch>
                      <a:fillRect/>
                    </a:stretch>
                  </pic:blipFill>
                  <pic:spPr>
                    <a:xfrm>
                      <a:off x="0" y="0"/>
                      <a:ext cx="5806440" cy="6959664"/>
                    </a:xfrm>
                    <a:prstGeom prst="rect"/>
                  </pic:spPr>
                </pic:pic>
              </a:graphicData>
            </a:graphic>
          </wp:inline>
        </w:drawing>
      </w:r>
    </w:p>
    <w:p>
      <w:pPr>
        <w:spacing w:after="160"/>
        <w:jc w:val="center"/>
      </w:pPr>
      <w:r>
        <w:rPr>
          <w:rFonts w:ascii="Arial" w:hAnsi="Arial"/>
          <w:i/>
          <w:color w:val="475569"/>
          <w:sz w:val="16"/>
        </w:rPr>
        <w:t>Parole and Pardon Supervision (Update)</w:t>
      </w:r>
    </w:p>
    <w:p>
      <w:pPr>
        <w:pStyle w:val="Heading3"/>
      </w:pPr>
      <w:r>
        <w:t>Parole and Pardon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2" name="Picture 32"/>
            <wp:cNvGraphicFramePr>
              <a:graphicFrameLocks noChangeAspect="1"/>
            </wp:cNvGraphicFramePr>
            <a:graphic>
              <a:graphicData uri="http://schemas.openxmlformats.org/drawingml/2006/picture">
                <pic:pic>
                  <pic:nvPicPr>
                    <pic:cNvPr id="0" name="033-parole-and-pardon-supervision-attachments-attachments.png"/>
                    <pic:cNvPicPr/>
                  </pic:nvPicPr>
                  <pic:blipFill>
                    <a:blip r:embed="rId4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Supervision (Attachments)</w:t>
      </w:r>
    </w:p>
    <w:p>
      <w:pPr>
        <w:pStyle w:val="Heading3"/>
      </w:pPr>
      <w:r>
        <w:t>Parole and Pardon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33" name="Picture 33"/>
            <wp:cNvGraphicFramePr>
              <a:graphicFrameLocks noChangeAspect="1"/>
            </wp:cNvGraphicFramePr>
            <a:graphic>
              <a:graphicData uri="http://schemas.openxmlformats.org/drawingml/2006/picture">
                <pic:pic>
                  <pic:nvPicPr>
                    <pic:cNvPr id="0" name="034-parole-and-pardon-supervision-remove-confirmation-remove-confirmation.png"/>
                    <pic:cNvPicPr/>
                  </pic:nvPicPr>
                  <pic:blipFill>
                    <a:blip r:embed="rId4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(Delete)</w:t>
      </w:r>
    </w:p>
    <w:p>
      <w:pPr>
        <w:pStyle w:val="Heading2"/>
      </w:pPr>
      <w:r>
        <w:t>Parole and Pardon Courtesy Supervision</w:t>
      </w:r>
    </w:p>
    <w:p>
      <w:r>
        <w:t>Use this page to manage courtesy supervision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34" name="Picture 34"/>
            <wp:cNvGraphicFramePr>
              <a:graphicFrameLocks noChangeAspect="1"/>
            </wp:cNvGraphicFramePr>
            <a:graphic>
              <a:graphicData uri="http://schemas.openxmlformats.org/drawingml/2006/picture">
                <pic:pic>
                  <pic:nvPicPr>
                    <pic:cNvPr id="0" name="035-parole-and-pardon-courtesy-supervision-list-page.png"/>
                    <pic:cNvPicPr/>
                  </pic:nvPicPr>
                  <pic:blipFill>
                    <a:blip r:embed="rId42"/>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list page</w:t>
      </w:r>
    </w:p>
    <w:p>
      <w:pPr>
        <w:pStyle w:val="Heading3"/>
      </w:pPr>
      <w:r>
        <w:t>Parole and Pardon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35" name="Picture 35"/>
            <wp:cNvGraphicFramePr>
              <a:graphicFrameLocks noChangeAspect="1"/>
            </wp:cNvGraphicFramePr>
            <a:graphic>
              <a:graphicData uri="http://schemas.openxmlformats.org/drawingml/2006/picture">
                <pic:pic>
                  <pic:nvPicPr>
                    <pic:cNvPr id="0" name="036-parole-and-pardon-courtesy-supervision-view-view.png"/>
                    <pic:cNvPicPr/>
                  </pic:nvPicPr>
                  <pic:blipFill>
                    <a:blip r:embed="rId43"/>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(View)</w:t>
      </w:r>
    </w:p>
    <w:p>
      <w:pPr>
        <w:pStyle w:val="Heading3"/>
      </w:pPr>
      <w:r>
        <w:t>Parole and Pardon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Update</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36" name="Picture 36"/>
            <wp:cNvGraphicFramePr>
              <a:graphicFrameLocks noChangeAspect="1"/>
            </wp:cNvGraphicFramePr>
            <a:graphic>
              <a:graphicData uri="http://schemas.openxmlformats.org/drawingml/2006/picture">
                <pic:pic>
                  <pic:nvPicPr>
                    <pic:cNvPr id="0" name="037-parole-and-pardon-courtesy-supervision-update-update.png"/>
                    <pic:cNvPicPr/>
                  </pic:nvPicPr>
                  <pic:blipFill>
                    <a:blip r:embed="rId4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(Update)</w:t>
      </w:r>
    </w:p>
    <w:p>
      <w:pPr>
        <w:pStyle w:val="Heading3"/>
      </w:pPr>
      <w:r>
        <w:t>Parole and Pardon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7" name="Picture 37"/>
            <wp:cNvGraphicFramePr>
              <a:graphicFrameLocks noChangeAspect="1"/>
            </wp:cNvGraphicFramePr>
            <a:graphic>
              <a:graphicData uri="http://schemas.openxmlformats.org/drawingml/2006/picture">
                <pic:pic>
                  <pic:nvPicPr>
                    <pic:cNvPr id="0" name="038-parole-and-pardon-courtesy-supervision-attachments-attachments.png"/>
                    <pic:cNvPicPr/>
                  </pic:nvPicPr>
                  <pic:blipFill>
                    <a:blip r:embed="rId45"/>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(Attachments)</w:t>
      </w:r>
    </w:p>
    <w:p>
      <w:pPr>
        <w:pStyle w:val="Heading3"/>
      </w:pPr>
      <w:r>
        <w:t>Parole and Pardon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38" name="Picture 38"/>
            <wp:cNvGraphicFramePr>
              <a:graphicFrameLocks noChangeAspect="1"/>
            </wp:cNvGraphicFramePr>
            <a:graphic>
              <a:graphicData uri="http://schemas.openxmlformats.org/drawingml/2006/picture">
                <pic:pic>
                  <pic:nvPicPr>
                    <pic:cNvPr id="0" name="039-parole-and-pardon-courtesy-supervision-remove-confirmation-remove-confirmation.png"/>
                    <pic:cNvPicPr/>
                  </pic:nvPicPr>
                  <pic:blipFill>
                    <a:blip r:embed="rId4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(Delete)</w:t>
      </w:r>
    </w:p>
    <w:p>
      <w:pPr>
        <w:pStyle w:val="Heading1"/>
      </w:pPr>
      <w:r>
        <w:t>6. Docket Routing</w:t>
      </w:r>
    </w:p>
    <w:p>
      <w:pPr>
        <w:pStyle w:val="Heading2"/>
      </w:pPr>
      <w:r>
        <w:t>Docket Routing Probation</w:t>
      </w:r>
    </w:p>
    <w:p>
      <w:r>
        <w:t>Use this queue to route probation dockets to the proper office or receiving user.</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39" name="Picture 39"/>
            <wp:cNvGraphicFramePr>
              <a:graphicFrameLocks noChangeAspect="1"/>
            </wp:cNvGraphicFramePr>
            <a:graphic>
              <a:graphicData uri="http://schemas.openxmlformats.org/drawingml/2006/picture">
                <pic:pic>
                  <pic:nvPicPr>
                    <pic:cNvPr id="0" name="040-docket-routing-probation-list-page.png"/>
                    <pic:cNvPicPr/>
                  </pic:nvPicPr>
                  <pic:blipFill>
                    <a:blip r:embed="rId47"/>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Probation list page</w:t>
      </w:r>
    </w:p>
    <w:p>
      <w:pPr>
        <w:pStyle w:val="Heading2"/>
      </w:pPr>
      <w:r>
        <w:t>Docket Routing Pre-Parole</w:t>
      </w:r>
    </w:p>
    <w:p>
      <w:r>
        <w:t>Use this queue to start or monitor pre-parole routing work.</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0" name="Picture 40"/>
            <wp:cNvGraphicFramePr>
              <a:graphicFrameLocks noChangeAspect="1"/>
            </wp:cNvGraphicFramePr>
            <a:graphic>
              <a:graphicData uri="http://schemas.openxmlformats.org/drawingml/2006/picture">
                <pic:pic>
                  <pic:nvPicPr>
                    <pic:cNvPr id="0" name="041-docket-routing-pre-parole-list-page.png"/>
                    <pic:cNvPicPr/>
                  </pic:nvPicPr>
                  <pic:blipFill>
                    <a:blip r:embed="rId4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Pre-Parole list page</w:t>
      </w:r>
    </w:p>
    <w:p>
      <w:pPr>
        <w:pStyle w:val="Heading2"/>
      </w:pPr>
      <w:r>
        <w:t>Docket Routing Parole</w:t>
      </w:r>
    </w:p>
    <w:p>
      <w:r>
        <w:t>Use this queue to route parole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1" name="Picture 41"/>
            <wp:cNvGraphicFramePr>
              <a:graphicFrameLocks noChangeAspect="1"/>
            </wp:cNvGraphicFramePr>
            <a:graphic>
              <a:graphicData uri="http://schemas.openxmlformats.org/drawingml/2006/picture">
                <pic:pic>
                  <pic:nvPicPr>
                    <pic:cNvPr id="0" name="042-docket-routing-parole-list-page.png"/>
                    <pic:cNvPicPr/>
                  </pic:nvPicPr>
                  <pic:blipFill>
                    <a:blip r:embed="rId4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Parole list page</w:t>
      </w:r>
    </w:p>
    <w:p>
      <w:pPr>
        <w:pStyle w:val="Heading2"/>
      </w:pPr>
      <w:r>
        <w:t>Docket Routing Pardone</w:t>
      </w:r>
    </w:p>
    <w:p>
      <w:r>
        <w:t>Use this queue to route pardone-related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Docket Routing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2" name="Picture 42"/>
            <wp:cNvGraphicFramePr>
              <a:graphicFrameLocks noChangeAspect="1"/>
            </wp:cNvGraphicFramePr>
            <a:graphic>
              <a:graphicData uri="http://schemas.openxmlformats.org/drawingml/2006/picture">
                <pic:pic>
                  <pic:nvPicPr>
                    <pic:cNvPr id="0" name="043-docket-routing-pardone-list-page.png"/>
                    <pic:cNvPicPr/>
                  </pic:nvPicPr>
                  <pic:blipFill>
                    <a:blip r:embed="rId50"/>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Docket Routing Pardone list page</w:t>
      </w:r>
    </w:p>
    <w:p>
      <w:pPr>
        <w:pStyle w:val="Heading2"/>
      </w:pPr>
      <w:r>
        <w:t>PDL Routing</w:t>
      </w:r>
    </w:p>
    <w:p>
      <w:r>
        <w:t>Use this page for PDL routing actions available to the signed-in account.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PDL Routing</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Client Type</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User Account</w:t>
      </w:r>
      <w:r>
        <w:rPr>
          <w:rFonts w:ascii="Arial" w:hAnsi="Arial"/>
          <w:b w:val="0"/>
          <w:sz w:val="20"/>
        </w:rPr>
        <w:t xml:space="preserve">, </w:t>
      </w:r>
      <w:r>
        <w:rPr>
          <w:rFonts w:ascii="Arial" w:hAnsi="Arial"/>
          <w:b/>
          <w:sz w:val="20"/>
        </w:rPr>
        <w:t>Subject</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3" name="Picture 43"/>
            <wp:cNvGraphicFramePr>
              <a:graphicFrameLocks noChangeAspect="1"/>
            </wp:cNvGraphicFramePr>
            <a:graphic>
              <a:graphicData uri="http://schemas.openxmlformats.org/drawingml/2006/picture">
                <pic:pic>
                  <pic:nvPicPr>
                    <pic:cNvPr id="0" name="044-pdl-routing-list-page.png"/>
                    <pic:cNvPicPr/>
                  </pic:nvPicPr>
                  <pic:blipFill>
                    <a:blip r:embed="rId51"/>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PDL Routing list page</w:t>
      </w:r>
    </w:p>
    <w:p>
      <w:pPr>
        <w:pStyle w:val="Heading1"/>
      </w:pPr>
      <w:r>
        <w:t>7. Sent and Inbox</w:t>
      </w:r>
    </w:p>
    <w:p>
      <w:pPr>
        <w:pStyle w:val="Heading2"/>
      </w:pPr>
      <w:r>
        <w:t>Sent Probation</w:t>
      </w:r>
    </w:p>
    <w:p>
      <w:r>
        <w:t>Use this page to check probation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4" name="Picture 44"/>
            <wp:cNvGraphicFramePr>
              <a:graphicFrameLocks noChangeAspect="1"/>
            </wp:cNvGraphicFramePr>
            <a:graphic>
              <a:graphicData uri="http://schemas.openxmlformats.org/drawingml/2006/picture">
                <pic:pic>
                  <pic:nvPicPr>
                    <pic:cNvPr id="0" name="045-sent-probation-list-page.png"/>
                    <pic:cNvPicPr/>
                  </pic:nvPicPr>
                  <pic:blipFill>
                    <a:blip r:embed="rId52"/>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Probation list page</w:t>
      </w:r>
    </w:p>
    <w:p>
      <w:pPr>
        <w:pStyle w:val="Heading2"/>
      </w:pPr>
      <w:r>
        <w:t>Sent Pre-Parole</w:t>
      </w:r>
    </w:p>
    <w:p>
      <w:r>
        <w:t>Use this page to check pre-parole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5" name="Picture 45"/>
            <wp:cNvGraphicFramePr>
              <a:graphicFrameLocks noChangeAspect="1"/>
            </wp:cNvGraphicFramePr>
            <a:graphic>
              <a:graphicData uri="http://schemas.openxmlformats.org/drawingml/2006/picture">
                <pic:pic>
                  <pic:nvPicPr>
                    <pic:cNvPr id="0" name="046-sent-pre-parole-list-page.png"/>
                    <pic:cNvPicPr/>
                  </pic:nvPicPr>
                  <pic:blipFill>
                    <a:blip r:embed="rId53"/>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Pre-Parole list page</w:t>
      </w:r>
    </w:p>
    <w:p>
      <w:pPr>
        <w:pStyle w:val="Heading2"/>
      </w:pPr>
      <w:r>
        <w:t>Sent Parole</w:t>
      </w:r>
    </w:p>
    <w:p>
      <w:r>
        <w:t>Use this page to check parole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6" name="Picture 46"/>
            <wp:cNvGraphicFramePr>
              <a:graphicFrameLocks noChangeAspect="1"/>
            </wp:cNvGraphicFramePr>
            <a:graphic>
              <a:graphicData uri="http://schemas.openxmlformats.org/drawingml/2006/picture">
                <pic:pic>
                  <pic:nvPicPr>
                    <pic:cNvPr id="0" name="047-sent-parole-list-page.png"/>
                    <pic:cNvPicPr/>
                  </pic:nvPicPr>
                  <pic:blipFill>
                    <a:blip r:embed="rId54"/>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Parole list page</w:t>
      </w:r>
    </w:p>
    <w:p>
      <w:pPr>
        <w:pStyle w:val="Heading2"/>
      </w:pPr>
      <w:r>
        <w:t>Sent Pardone</w:t>
      </w:r>
    </w:p>
    <w:p>
      <w:r>
        <w:t>Use this page to check pardone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7" name="Picture 47"/>
            <wp:cNvGraphicFramePr>
              <a:graphicFrameLocks noChangeAspect="1"/>
            </wp:cNvGraphicFramePr>
            <a:graphic>
              <a:graphicData uri="http://schemas.openxmlformats.org/drawingml/2006/picture">
                <pic:pic>
                  <pic:nvPicPr>
                    <pic:cNvPr id="0" name="047-sent-parole-list-page.png"/>
                    <pic:cNvPicPr/>
                  </pic:nvPicPr>
                  <pic:blipFill>
                    <a:blip r:embed="rId54"/>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Pardone list page</w:t>
      </w:r>
    </w:p>
    <w:p>
      <w:pPr>
        <w:pStyle w:val="Heading2"/>
      </w:pPr>
      <w:r>
        <w:t>Sent PDL</w:t>
      </w:r>
    </w:p>
    <w:p>
      <w:r>
        <w:t>Use this page to check PDL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8" name="Picture 48"/>
            <wp:cNvGraphicFramePr>
              <a:graphicFrameLocks noChangeAspect="1"/>
            </wp:cNvGraphicFramePr>
            <a:graphic>
              <a:graphicData uri="http://schemas.openxmlformats.org/drawingml/2006/picture">
                <pic:pic>
                  <pic:nvPicPr>
                    <pic:cNvPr id="0" name="049-sent-pdl-list-page.png"/>
                    <pic:cNvPicPr/>
                  </pic:nvPicPr>
                  <pic:blipFill>
                    <a:blip r:embed="rId55"/>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PDL list page</w:t>
      </w:r>
    </w:p>
    <w:p>
      <w:pPr>
        <w:pStyle w:val="Heading2"/>
      </w:pPr>
      <w:r>
        <w:t>Inbox Probation</w:t>
      </w:r>
    </w:p>
    <w:p>
      <w:r>
        <w:t>Use this page to review probation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9" name="Picture 49"/>
            <wp:cNvGraphicFramePr>
              <a:graphicFrameLocks noChangeAspect="1"/>
            </wp:cNvGraphicFramePr>
            <a:graphic>
              <a:graphicData uri="http://schemas.openxmlformats.org/drawingml/2006/picture">
                <pic:pic>
                  <pic:nvPicPr>
                    <pic:cNvPr id="0" name="050-inbox-probation-list-page.png"/>
                    <pic:cNvPicPr/>
                  </pic:nvPicPr>
                  <pic:blipFill>
                    <a:blip r:embed="rId56"/>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Probation list page</w:t>
      </w:r>
    </w:p>
    <w:p>
      <w:pPr>
        <w:pStyle w:val="Heading2"/>
      </w:pPr>
      <w:r>
        <w:t>Inbox Pre-Parole</w:t>
      </w:r>
    </w:p>
    <w:p>
      <w:r>
        <w:t>Use this page to review pre-parole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Pre-Parole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0" name="Picture 50"/>
            <wp:cNvGraphicFramePr>
              <a:graphicFrameLocks noChangeAspect="1"/>
            </wp:cNvGraphicFramePr>
            <a:graphic>
              <a:graphicData uri="http://schemas.openxmlformats.org/drawingml/2006/picture">
                <pic:pic>
                  <pic:nvPicPr>
                    <pic:cNvPr id="0" name="051-inbox-pre-parole-list-page.png"/>
                    <pic:cNvPicPr/>
                  </pic:nvPicPr>
                  <pic:blipFill>
                    <a:blip r:embed="rId57"/>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Pre-Parole list page</w:t>
      </w:r>
    </w:p>
    <w:p>
      <w:pPr>
        <w:pStyle w:val="Heading2"/>
      </w:pPr>
      <w:r>
        <w:t>Inbox Parole</w:t>
      </w:r>
    </w:p>
    <w:p>
      <w:r>
        <w:t>Use this page to review parole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Parole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1" name="Picture 51"/>
            <wp:cNvGraphicFramePr>
              <a:graphicFrameLocks noChangeAspect="1"/>
            </wp:cNvGraphicFramePr>
            <a:graphic>
              <a:graphicData uri="http://schemas.openxmlformats.org/drawingml/2006/picture">
                <pic:pic>
                  <pic:nvPicPr>
                    <pic:cNvPr id="0" name="052-inbox-parole-list-page.png"/>
                    <pic:cNvPicPr/>
                  </pic:nvPicPr>
                  <pic:blipFill>
                    <a:blip r:embed="rId5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Parole list page</w:t>
      </w:r>
    </w:p>
    <w:p>
      <w:pPr>
        <w:pStyle w:val="Heading2"/>
      </w:pPr>
      <w:r>
        <w:t>Inbox Pardone</w:t>
      </w:r>
    </w:p>
    <w:p>
      <w:r>
        <w:t>Use this page to review pardone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2" name="Picture 52"/>
            <wp:cNvGraphicFramePr>
              <a:graphicFrameLocks noChangeAspect="1"/>
            </wp:cNvGraphicFramePr>
            <a:graphic>
              <a:graphicData uri="http://schemas.openxmlformats.org/drawingml/2006/picture">
                <pic:pic>
                  <pic:nvPicPr>
                    <pic:cNvPr id="0" name="052-inbox-parole-list-page.png"/>
                    <pic:cNvPicPr/>
                  </pic:nvPicPr>
                  <pic:blipFill>
                    <a:blip r:embed="rId58"/>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Pardone list page</w:t>
      </w:r>
    </w:p>
    <w:p>
      <w:pPr>
        <w:pStyle w:val="Heading2"/>
      </w:pPr>
      <w:r>
        <w:t>Inbox PDL</w:t>
      </w:r>
    </w:p>
    <w:p>
      <w:r>
        <w:t>Use this page to review PDL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53" name="Picture 53"/>
            <wp:cNvGraphicFramePr>
              <a:graphicFrameLocks noChangeAspect="1"/>
            </wp:cNvGraphicFramePr>
            <a:graphic>
              <a:graphicData uri="http://schemas.openxmlformats.org/drawingml/2006/picture">
                <pic:pic>
                  <pic:nvPicPr>
                    <pic:cNvPr id="0" name="054-inbox-pdl-list-page.png"/>
                    <pic:cNvPicPr/>
                  </pic:nvPicPr>
                  <pic:blipFill>
                    <a:blip r:embed="rId5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PDL list page</w:t>
      </w:r>
    </w:p>
    <w:p>
      <w:pPr>
        <w:pStyle w:val="Heading1"/>
      </w:pPr>
      <w:r>
        <w:t>8. Fact Sheet</w:t>
      </w:r>
    </w:p>
    <w:p>
      <w:pPr>
        <w:pStyle w:val="Heading2"/>
      </w:pPr>
      <w:r>
        <w:t>Fact Sheet Probation</w:t>
      </w:r>
    </w:p>
    <w:p>
      <w:r>
        <w:t>Use this page to find and open probation client fact sheets.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client, enter the known name or case number in </w:t>
      </w:r>
      <w:r>
        <w:rPr>
          <w:rFonts w:ascii="Arial" w:hAnsi="Arial"/>
          <w:b/>
          <w:sz w:val="20"/>
        </w:rPr>
        <w:t>Name or case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filter the client list.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Full Name</w:t>
      </w:r>
      <w:r>
        <w:rPr>
          <w:rFonts w:ascii="Arial" w:hAnsi="Arial"/>
          <w:b w:val="0"/>
          <w:sz w:val="20"/>
        </w:rPr>
        <w:t xml:space="preserve"> column, click the client name link to open the client view profile.</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608862"/>
            <wp:docPr id="54" name="Picture 54"/>
            <wp:cNvGraphicFramePr>
              <a:graphicFrameLocks noChangeAspect="1"/>
            </wp:cNvGraphicFramePr>
            <a:graphic>
              <a:graphicData uri="http://schemas.openxmlformats.org/drawingml/2006/picture">
                <pic:pic>
                  <pic:nvPicPr>
                    <pic:cNvPr id="0" name="055-fact-sheet-probation-list-page.png"/>
                    <pic:cNvPicPr/>
                  </pic:nvPicPr>
                  <pic:blipFill>
                    <a:blip r:embed="rId60"/>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list page</w:t>
      </w:r>
    </w:p>
    <w:p>
      <w:pPr>
        <w:pStyle w:val="Heading3"/>
      </w:pPr>
      <w:r>
        <w:t>Fact Sheet Probation (Open Client Profile)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Probation</w:t>
      </w:r>
      <w:r>
        <w:rPr>
          <w:rFonts w:ascii="Arial" w:hAnsi="Arial"/>
          <w:b w:val="0"/>
          <w:sz w:val="20"/>
        </w:rPr>
        <w:t xml:space="preserve"> list page, locate the client you need.</w:t>
      </w:r>
    </w:p>
    <w:p>
      <w:pPr>
        <w:spacing w:after="60"/>
        <w:ind w:left="360" w:hanging="360"/>
      </w:pPr>
      <w:r>
        <w:rPr>
          <w:rFonts w:ascii="Arial" w:hAnsi="Arial"/>
          <w:sz w:val="20"/>
        </w:rPr>
        <w:t xml:space="preserve">2. </w:t>
      </w:r>
      <w:r>
        <w:rPr>
          <w:rFonts w:ascii="Arial" w:hAnsi="Arial"/>
          <w:b w:val="0"/>
          <w:sz w:val="20"/>
        </w:rPr>
        <w:t xml:space="preserve">Click the client name in the </w:t>
      </w:r>
      <w:r>
        <w:rPr>
          <w:rFonts w:ascii="Arial" w:hAnsi="Arial"/>
          <w:b/>
          <w:sz w:val="20"/>
        </w:rPr>
        <w:t>Full Name</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client view profile to open. The page shows the client photo area, profile tabs, and tab content below.</w:t>
      </w:r>
    </w:p>
    <w:p>
      <w:pPr>
        <w:keepNext/>
        <w:jc w:val="center"/>
      </w:pPr>
      <w:r>
        <w:drawing>
          <wp:inline xmlns:a="http://schemas.openxmlformats.org/drawingml/2006/main" xmlns:pic="http://schemas.openxmlformats.org/drawingml/2006/picture">
            <wp:extent cx="5806440" cy="4608862"/>
            <wp:docPr id="55" name="Picture 55"/>
            <wp:cNvGraphicFramePr>
              <a:graphicFrameLocks noChangeAspect="1"/>
            </wp:cNvGraphicFramePr>
            <a:graphic>
              <a:graphicData uri="http://schemas.openxmlformats.org/drawingml/2006/picture">
                <pic:pic>
                  <pic:nvPicPr>
                    <pic:cNvPr id="0" name="086-fact-sheet-probation-open-client-name.png"/>
                    <pic:cNvPicPr/>
                  </pic:nvPicPr>
                  <pic:blipFill>
                    <a:blip r:embed="rId61"/>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 click client name</w:t>
      </w:r>
    </w:p>
    <w:p>
      <w:pPr>
        <w:keepNext/>
        <w:jc w:val="center"/>
      </w:pPr>
      <w:r>
        <w:drawing>
          <wp:inline xmlns:a="http://schemas.openxmlformats.org/drawingml/2006/main" xmlns:pic="http://schemas.openxmlformats.org/drawingml/2006/picture">
            <wp:extent cx="5806440" cy="4222865"/>
            <wp:docPr id="56" name="Picture 56"/>
            <wp:cNvGraphicFramePr>
              <a:graphicFrameLocks noChangeAspect="1"/>
            </wp:cNvGraphicFramePr>
            <a:graphic>
              <a:graphicData uri="http://schemas.openxmlformats.org/drawingml/2006/picture">
                <pic:pic>
                  <pic:nvPicPr>
                    <pic:cNvPr id="0" name="087-fact-sheet-probation-client-profile.png"/>
                    <pic:cNvPicPr/>
                  </pic:nvPicPr>
                  <pic:blipFill>
                    <a:blip r:embed="rId62"/>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client view profile</w:t>
      </w:r>
    </w:p>
    <w:p>
      <w:pPr>
        <w:pStyle w:val="Heading3"/>
      </w:pPr>
      <w:r>
        <w:t>Fact Sheet Probation (Client Profile Tabs)</w:t>
      </w:r>
    </w:p>
    <w:p>
      <w:r>
        <w:t>Each tab in the client view profile is used for a different part of the client record.</w:t>
      </w:r>
    </w:p>
    <w:p>
      <w:pPr>
        <w:spacing w:after="40"/>
        <w:ind w:left="360" w:hanging="360"/>
      </w:pPr>
      <w:r>
        <w:rPr>
          <w:rFonts w:ascii="Arial" w:hAnsi="Arial"/>
          <w:sz w:val="20"/>
        </w:rPr>
        <w:t xml:space="preserve">• </w:t>
      </w:r>
      <w:r>
        <w:rPr>
          <w:rFonts w:ascii="Arial" w:hAnsi="Arial"/>
          <w:b/>
          <w:sz w:val="20"/>
        </w:rPr>
        <w:t>Investigation</w:t>
      </w:r>
      <w:r>
        <w:rPr>
          <w:rFonts w:ascii="Arial" w:hAnsi="Arial"/>
          <w:b w:val="0"/>
          <w:sz w:val="20"/>
        </w:rPr>
        <w:t xml:space="preserve"> — Review and upload investigation documents and reports tied to the client. Use </w:t>
      </w:r>
      <w:r>
        <w:rPr>
          <w:rFonts w:ascii="Arial" w:hAnsi="Arial"/>
          <w:b/>
          <w:sz w:val="20"/>
        </w:rPr>
        <w:t>Add Investigation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Supervision</w:t>
      </w:r>
      <w:r>
        <w:rPr>
          <w:rFonts w:ascii="Arial" w:hAnsi="Arial"/>
          <w:b w:val="0"/>
          <w:sz w:val="20"/>
        </w:rPr>
        <w:t xml:space="preserve"> — Review and upload supervision documents and reports for the client. Use </w:t>
      </w:r>
      <w:r>
        <w:rPr>
          <w:rFonts w:ascii="Arial" w:hAnsi="Arial"/>
          <w:b/>
          <w:sz w:val="20"/>
        </w:rPr>
        <w:t>Add Supervision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Rehabilitation</w:t>
      </w:r>
      <w:r>
        <w:rPr>
          <w:rFonts w:ascii="Arial" w:hAnsi="Arial"/>
          <w:b w:val="0"/>
          <w:sz w:val="20"/>
        </w:rPr>
        <w:t xml:space="preserve"> — View therapeutic community and restorative justice activities, including dates, venues, phases, stakeholders, and outcomes.</w:t>
      </w:r>
    </w:p>
    <w:p>
      <w:pPr>
        <w:spacing w:after="40"/>
        <w:ind w:left="360" w:hanging="360"/>
      </w:pPr>
      <w:r>
        <w:rPr>
          <w:rFonts w:ascii="Arial" w:hAnsi="Arial"/>
          <w:sz w:val="20"/>
        </w:rPr>
        <w:t xml:space="preserve">• </w:t>
      </w:r>
      <w:r>
        <w:rPr>
          <w:rFonts w:ascii="Arial" w:hAnsi="Arial"/>
          <w:b/>
          <w:sz w:val="20"/>
        </w:rPr>
        <w:t>Reporting Dates</w:t>
      </w:r>
      <w:r>
        <w:rPr>
          <w:rFonts w:ascii="Arial" w:hAnsi="Arial"/>
          <w:b w:val="0"/>
          <w:sz w:val="20"/>
        </w:rPr>
        <w:t xml:space="preserve"> — Review reporting-date photos and records. Use </w:t>
      </w:r>
      <w:r>
        <w:rPr>
          <w:rFonts w:ascii="Arial" w:hAnsi="Arial"/>
          <w:b/>
          <w:sz w:val="20"/>
        </w:rPr>
        <w:t>Add Reporting Date</w:t>
      </w:r>
      <w:r>
        <w:rPr>
          <w:rFonts w:ascii="Arial" w:hAnsi="Arial"/>
          <w:b w:val="0"/>
          <w:sz w:val="20"/>
        </w:rPr>
        <w:t xml:space="preserve"> when a new reporting entry or photo must be recorded.</w:t>
      </w:r>
    </w:p>
    <w:p>
      <w:pPr>
        <w:spacing w:after="40"/>
        <w:ind w:left="360" w:hanging="360"/>
      </w:pPr>
      <w:r>
        <w:rPr>
          <w:rFonts w:ascii="Arial" w:hAnsi="Arial"/>
          <w:sz w:val="20"/>
        </w:rPr>
        <w:t xml:space="preserve">• </w:t>
      </w:r>
      <w:r>
        <w:rPr>
          <w:rFonts w:ascii="Arial" w:hAnsi="Arial"/>
          <w:b/>
          <w:sz w:val="20"/>
        </w:rPr>
        <w:t>Notes/Other Documents</w:t>
      </w:r>
      <w:r>
        <w:rPr>
          <w:rFonts w:ascii="Arial" w:hAnsi="Arial"/>
          <w:b w:val="0"/>
          <w:sz w:val="20"/>
        </w:rPr>
        <w:t xml:space="preserve"> — Store supplementary notes and other supporting documents for the client. Use </w:t>
      </w:r>
      <w:r>
        <w:rPr>
          <w:rFonts w:ascii="Arial" w:hAnsi="Arial"/>
          <w:b/>
          <w:sz w:val="20"/>
        </w:rPr>
        <w:t>Add Note/Other Document</w:t>
      </w:r>
      <w:r>
        <w:rPr>
          <w:rFonts w:ascii="Arial" w:hAnsi="Arial"/>
          <w:b w:val="0"/>
          <w:sz w:val="20"/>
        </w:rPr>
        <w:t xml:space="preserve"> to upload a file.</w:t>
      </w:r>
    </w:p>
    <w:p>
      <w:pPr>
        <w:spacing w:after="40"/>
        <w:ind w:left="360" w:hanging="360"/>
      </w:pPr>
      <w:r>
        <w:rPr>
          <w:rFonts w:ascii="Arial" w:hAnsi="Arial"/>
          <w:sz w:val="20"/>
        </w:rPr>
        <w:t xml:space="preserve">• </w:t>
      </w:r>
      <w:r>
        <w:rPr>
          <w:rFonts w:ascii="Arial" w:hAnsi="Arial"/>
          <w:b/>
          <w:sz w:val="20"/>
        </w:rPr>
        <w:t>Task List</w:t>
      </w:r>
      <w:r>
        <w:rPr>
          <w:rFonts w:ascii="Arial" w:hAnsi="Arial"/>
          <w:b w:val="0"/>
          <w:sz w:val="20"/>
        </w:rPr>
        <w:t xml:space="preserve"> — Review tasks assigned to the client or office, including assignment date, assigned user, and status.</w:t>
      </w:r>
    </w:p>
    <w:p>
      <w:pPr>
        <w:spacing w:after="40"/>
        <w:ind w:left="360" w:hanging="360"/>
      </w:pPr>
      <w:r>
        <w:rPr>
          <w:rFonts w:ascii="Arial" w:hAnsi="Arial"/>
          <w:sz w:val="20"/>
        </w:rPr>
        <w:t xml:space="preserve">• </w:t>
      </w:r>
      <w:r>
        <w:rPr>
          <w:rFonts w:ascii="Arial" w:hAnsi="Arial"/>
          <w:b/>
          <w:sz w:val="20"/>
        </w:rPr>
        <w:t>Docket List</w:t>
      </w:r>
      <w:r>
        <w:rPr>
          <w:rFonts w:ascii="Arial" w:hAnsi="Arial"/>
          <w:b w:val="0"/>
          <w:sz w:val="20"/>
        </w:rPr>
        <w:t xml:space="preserve"> — Review dockets linked to the client from investigation, supervision, and related workflows.</w:t>
      </w:r>
    </w:p>
    <w:p>
      <w:pPr>
        <w:spacing w:after="60"/>
        <w:ind w:left="360" w:hanging="360"/>
      </w:pPr>
      <w:r>
        <w:rPr>
          <w:rFonts w:ascii="Arial" w:hAnsi="Arial"/>
          <w:sz w:val="20"/>
        </w:rPr>
        <w:t xml:space="preserve">1. </w:t>
      </w:r>
      <w:r>
        <w:rPr>
          <w:rFonts w:ascii="Arial" w:hAnsi="Arial"/>
          <w:b w:val="0"/>
          <w:sz w:val="20"/>
        </w:rPr>
        <w:t>On the client view profile, read the tab labels across the top of the page.</w:t>
      </w:r>
    </w:p>
    <w:p>
      <w:pPr>
        <w:spacing w:after="60"/>
        <w:ind w:left="360" w:hanging="360"/>
      </w:pPr>
      <w:r>
        <w:rPr>
          <w:rFonts w:ascii="Arial" w:hAnsi="Arial"/>
          <w:sz w:val="20"/>
        </w:rPr>
        <w:t xml:space="preserve">2. </w:t>
      </w:r>
      <w:r>
        <w:rPr>
          <w:rFonts w:ascii="Arial" w:hAnsi="Arial"/>
          <w:b w:val="0"/>
          <w:sz w:val="20"/>
        </w:rPr>
        <w:t>Click the tab that matches the information you need to review or update.</w:t>
      </w:r>
    </w:p>
    <w:p>
      <w:pPr>
        <w:spacing w:after="60"/>
        <w:ind w:left="360" w:hanging="360"/>
      </w:pPr>
      <w:r>
        <w:rPr>
          <w:rFonts w:ascii="Arial" w:hAnsi="Arial"/>
          <w:sz w:val="20"/>
        </w:rPr>
        <w:t xml:space="preserve">3. </w:t>
      </w:r>
      <w:r>
        <w:rPr>
          <w:rFonts w:ascii="Arial" w:hAnsi="Arial"/>
          <w:b w:val="0"/>
          <w:sz w:val="20"/>
        </w:rPr>
        <w:t>Wait for the tab content to load before using any buttons or tables shown in that section.</w:t>
      </w:r>
    </w:p>
    <w:p>
      <w:pPr>
        <w:pStyle w:val="Heading3"/>
      </w:pPr>
      <w:r>
        <w:t>Fact Sheet Probation (Upload or Take Photo)</w:t>
      </w:r>
    </w:p>
    <w:p>
      <w:pPr>
        <w:spacing w:after="60"/>
        <w:ind w:left="360" w:hanging="360"/>
      </w:pPr>
      <w:r>
        <w:rPr>
          <w:rFonts w:ascii="Arial" w:hAnsi="Arial"/>
          <w:sz w:val="20"/>
        </w:rPr>
        <w:t xml:space="preserve">1. </w:t>
      </w:r>
      <w:r>
        <w:rPr>
          <w:rFonts w:ascii="Arial" w:hAnsi="Arial"/>
          <w:b w:val="0"/>
          <w:sz w:val="20"/>
        </w:rPr>
        <w:t>On the client view profile, locate the client photo area on the left side of the page.</w:t>
      </w:r>
    </w:p>
    <w:p>
      <w:pPr>
        <w:spacing w:after="60"/>
        <w:ind w:left="360" w:hanging="360"/>
      </w:pPr>
      <w:r>
        <w:rPr>
          <w:rFonts w:ascii="Arial" w:hAnsi="Arial"/>
          <w:sz w:val="20"/>
        </w:rPr>
        <w:t xml:space="preserve">2. </w:t>
      </w:r>
      <w:r>
        <w:rPr>
          <w:rFonts w:ascii="Arial" w:hAnsi="Arial"/>
          <w:b w:val="0"/>
          <w:sz w:val="20"/>
        </w:rPr>
        <w:t xml:space="preserve">To upload an existing image file, click </w:t>
      </w:r>
      <w:r>
        <w:rPr>
          <w:rFonts w:ascii="Arial" w:hAnsi="Arial"/>
          <w:b/>
          <w:sz w:val="20"/>
        </w:rPr>
        <w:t>Upload Photo</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Upload Profile</w:t>
      </w:r>
      <w:r>
        <w:rPr>
          <w:rFonts w:ascii="Arial" w:hAnsi="Arial"/>
          <w:b w:val="0"/>
          <w:sz w:val="20"/>
        </w:rPr>
        <w:t xml:space="preserve"> dialog, choose an image file, then click </w:t>
      </w:r>
      <w:r>
        <w:rPr>
          <w:rFonts w:ascii="Arial" w:hAnsi="Arial"/>
          <w:b/>
          <w:sz w:val="20"/>
        </w:rPr>
        <w:t>Confirm</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To capture a new photo with the device camera, click </w:t>
      </w:r>
      <w:r>
        <w:rPr>
          <w:rFonts w:ascii="Arial" w:hAnsi="Arial"/>
          <w:b/>
          <w:sz w:val="20"/>
        </w:rPr>
        <w:t>Take Photo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In the </w:t>
      </w:r>
      <w:r>
        <w:rPr>
          <w:rFonts w:ascii="Arial" w:hAnsi="Arial"/>
          <w:b/>
          <w:sz w:val="20"/>
        </w:rPr>
        <w:t>Capture Camera</w:t>
      </w:r>
      <w:r>
        <w:rPr>
          <w:rFonts w:ascii="Arial" w:hAnsi="Arial"/>
          <w:b w:val="0"/>
          <w:sz w:val="20"/>
        </w:rPr>
        <w:t xml:space="preserve"> dialog, click </w:t>
      </w:r>
      <w:r>
        <w:rPr>
          <w:rFonts w:ascii="Arial" w:hAnsi="Arial"/>
          <w:b/>
          <w:sz w:val="20"/>
        </w:rPr>
        <w:t>Open cam</w:t>
      </w:r>
      <w:r>
        <w:rPr>
          <w:rFonts w:ascii="Arial" w:hAnsi="Arial"/>
          <w:b w:val="0"/>
          <w:sz w:val="20"/>
        </w:rPr>
        <w:t xml:space="preserve">, allow camera access if the browser asks for permission, then click </w:t>
      </w:r>
      <w:r>
        <w:rPr>
          <w:rFonts w:ascii="Arial" w:hAnsi="Arial"/>
          <w:b/>
          <w:sz w:val="20"/>
        </w:rPr>
        <w:t>Capture</w:t>
      </w:r>
      <w:r>
        <w:rPr>
          <w:rFonts w:ascii="Arial" w:hAnsi="Arial"/>
          <w:b w:val="0"/>
          <w:sz w:val="20"/>
        </w:rPr>
        <w:t>.</w:t>
      </w:r>
    </w:p>
    <w:p>
      <w:pPr>
        <w:spacing w:after="60"/>
        <w:ind w:left="360" w:hanging="360"/>
      </w:pPr>
      <w:r>
        <w:rPr>
          <w:rFonts w:ascii="Arial" w:hAnsi="Arial"/>
          <w:sz w:val="20"/>
        </w:rPr>
        <w:t xml:space="preserve">6. </w:t>
      </w:r>
      <w:r>
        <w:rPr>
          <w:rFonts w:ascii="Arial" w:hAnsi="Arial"/>
          <w:b w:val="0"/>
          <w:sz w:val="20"/>
        </w:rPr>
        <w:t xml:space="preserve">Review the captured image. Click </w:t>
      </w:r>
      <w:r>
        <w:rPr>
          <w:rFonts w:ascii="Arial" w:hAnsi="Arial"/>
          <w:b/>
          <w:sz w:val="20"/>
        </w:rPr>
        <w:t>Retake</w:t>
      </w:r>
      <w:r>
        <w:rPr>
          <w:rFonts w:ascii="Arial" w:hAnsi="Arial"/>
          <w:b w:val="0"/>
          <w:sz w:val="20"/>
        </w:rPr>
        <w:t xml:space="preserve"> if you need another shot, or click </w:t>
      </w:r>
      <w:r>
        <w:rPr>
          <w:rFonts w:ascii="Arial" w:hAnsi="Arial"/>
          <w:b/>
          <w:sz w:val="20"/>
        </w:rPr>
        <w:t>Confirm</w:t>
      </w:r>
      <w:r>
        <w:rPr>
          <w:rFonts w:ascii="Arial" w:hAnsi="Arial"/>
          <w:b w:val="0"/>
          <w:sz w:val="20"/>
        </w:rPr>
        <w:t xml:space="preserve"> to save the photo to the client profile.</w:t>
      </w:r>
    </w:p>
    <w:p>
      <w:pPr>
        <w:spacing w:after="60"/>
        <w:ind w:left="360" w:hanging="360"/>
      </w:pPr>
      <w:r>
        <w:rPr>
          <w:rFonts w:ascii="Arial" w:hAnsi="Arial"/>
          <w:sz w:val="20"/>
        </w:rPr>
        <w:t xml:space="preserve">7. </w:t>
      </w:r>
      <w:r>
        <w:rPr>
          <w:rFonts w:ascii="Arial" w:hAnsi="Arial"/>
          <w:b w:val="0"/>
          <w:sz w:val="20"/>
        </w:rPr>
        <w:t>Wait for the success message. The client photo area refreshes with the uploaded or captured image.</w:t>
      </w:r>
    </w:p>
    <w:p>
      <w:pPr>
        <w:keepNext/>
        <w:jc w:val="center"/>
      </w:pPr>
      <w:r>
        <w:drawing>
          <wp:inline xmlns:a="http://schemas.openxmlformats.org/drawingml/2006/main" xmlns:pic="http://schemas.openxmlformats.org/drawingml/2006/picture">
            <wp:extent cx="5806440" cy="4222865"/>
            <wp:docPr id="57" name="Picture 57"/>
            <wp:cNvGraphicFramePr>
              <a:graphicFrameLocks noChangeAspect="1"/>
            </wp:cNvGraphicFramePr>
            <a:graphic>
              <a:graphicData uri="http://schemas.openxmlformats.org/drawingml/2006/picture">
                <pic:pic>
                  <pic:nvPicPr>
                    <pic:cNvPr id="0" name="088-fact-sheet-probation-upload-photo.png"/>
                    <pic:cNvPicPr/>
                  </pic:nvPicPr>
                  <pic:blipFill>
                    <a:blip r:embed="rId63"/>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photo</w:t>
      </w:r>
    </w:p>
    <w:p>
      <w:pPr>
        <w:keepNext/>
        <w:jc w:val="center"/>
      </w:pPr>
      <w:r>
        <w:drawing>
          <wp:inline xmlns:a="http://schemas.openxmlformats.org/drawingml/2006/main" xmlns:pic="http://schemas.openxmlformats.org/drawingml/2006/picture">
            <wp:extent cx="5806440" cy="4222865"/>
            <wp:docPr id="58" name="Picture 58"/>
            <wp:cNvGraphicFramePr>
              <a:graphicFrameLocks noChangeAspect="1"/>
            </wp:cNvGraphicFramePr>
            <a:graphic>
              <a:graphicData uri="http://schemas.openxmlformats.org/drawingml/2006/picture">
                <pic:pic>
                  <pic:nvPicPr>
                    <pic:cNvPr id="0" name="089-fact-sheet-probation-take-photo.png"/>
                    <pic:cNvPicPr/>
                  </pic:nvPicPr>
                  <pic:blipFill>
                    <a:blip r:embed="rId64"/>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take photo</w:t>
      </w:r>
    </w:p>
    <w:p>
      <w:pPr>
        <w:pStyle w:val="Heading3"/>
      </w:pPr>
      <w:r>
        <w:t>Fact Sheet Probation (Upload Fingerprint)</w:t>
      </w:r>
    </w:p>
    <w:p>
      <w:pPr>
        <w:spacing w:after="60"/>
        <w:ind w:left="360" w:hanging="360"/>
      </w:pPr>
      <w:r>
        <w:rPr>
          <w:rFonts w:ascii="Arial" w:hAnsi="Arial"/>
          <w:sz w:val="20"/>
        </w:rPr>
        <w:t xml:space="preserve">1. </w:t>
      </w:r>
      <w:r>
        <w:rPr>
          <w:rFonts w:ascii="Arial" w:hAnsi="Arial"/>
          <w:b w:val="0"/>
          <w:sz w:val="20"/>
        </w:rPr>
        <w:t xml:space="preserve">On the client view profile, click </w:t>
      </w:r>
      <w:r>
        <w:rPr>
          <w:rFonts w:ascii="Arial" w:hAnsi="Arial"/>
          <w:b/>
          <w:sz w:val="20"/>
        </w:rPr>
        <w:t>Upload Fingerprint</w:t>
      </w:r>
      <w:r>
        <w:rPr>
          <w:rFonts w:ascii="Arial" w:hAnsi="Arial"/>
          <w:b w:val="0"/>
          <w:sz w:val="20"/>
        </w:rPr>
        <w:t xml:space="preserve"> below the photo buttons.</w:t>
      </w:r>
    </w:p>
    <w:p>
      <w:pPr>
        <w:spacing w:after="60"/>
        <w:ind w:left="360" w:hanging="360"/>
      </w:pPr>
      <w:r>
        <w:rPr>
          <w:rFonts w:ascii="Arial" w:hAnsi="Arial"/>
          <w:sz w:val="20"/>
        </w:rPr>
        <w:t xml:space="preserve">2. </w:t>
      </w:r>
      <w:r>
        <w:rPr>
          <w:rFonts w:ascii="Arial" w:hAnsi="Arial"/>
          <w:b w:val="0"/>
          <w:sz w:val="20"/>
        </w:rPr>
        <w:t xml:space="preserve">Wait for the </w:t>
      </w:r>
      <w:r>
        <w:rPr>
          <w:rFonts w:ascii="Arial" w:hAnsi="Arial"/>
          <w:b/>
          <w:sz w:val="20"/>
        </w:rPr>
        <w:t>Upload Fingerprint</w:t>
      </w:r>
      <w:r>
        <w:rPr>
          <w:rFonts w:ascii="Arial" w:hAnsi="Arial"/>
          <w:b w:val="0"/>
          <w:sz w:val="20"/>
        </w:rPr>
        <w:t xml:space="preserve"> dialog to open.</w:t>
      </w:r>
    </w:p>
    <w:p>
      <w:pPr>
        <w:spacing w:after="60"/>
        <w:ind w:left="360" w:hanging="360"/>
      </w:pPr>
      <w:r>
        <w:rPr>
          <w:rFonts w:ascii="Arial" w:hAnsi="Arial"/>
          <w:sz w:val="20"/>
        </w:rPr>
        <w:t xml:space="preserve">3. </w:t>
      </w:r>
      <w:r>
        <w:rPr>
          <w:rFonts w:ascii="Arial" w:hAnsi="Arial"/>
          <w:b w:val="0"/>
          <w:sz w:val="20"/>
        </w:rPr>
        <w:t xml:space="preserve">Click the fingerprint image for the finger you need to upload: </w:t>
      </w:r>
      <w:r>
        <w:rPr>
          <w:rFonts w:ascii="Arial" w:hAnsi="Arial"/>
          <w:b/>
          <w:sz w:val="20"/>
        </w:rPr>
        <w:t>Right Thumb</w:t>
      </w:r>
      <w:r>
        <w:rPr>
          <w:rFonts w:ascii="Arial" w:hAnsi="Arial"/>
          <w:b w:val="0"/>
          <w:sz w:val="20"/>
        </w:rPr>
        <w:t xml:space="preserve">, </w:t>
      </w:r>
      <w:r>
        <w:rPr>
          <w:rFonts w:ascii="Arial" w:hAnsi="Arial"/>
          <w:b/>
          <w:sz w:val="20"/>
        </w:rPr>
        <w:t>Right Index</w:t>
      </w:r>
      <w:r>
        <w:rPr>
          <w:rFonts w:ascii="Arial" w:hAnsi="Arial"/>
          <w:b w:val="0"/>
          <w:sz w:val="20"/>
        </w:rPr>
        <w:t xml:space="preserve">, </w:t>
      </w:r>
      <w:r>
        <w:rPr>
          <w:rFonts w:ascii="Arial" w:hAnsi="Arial"/>
          <w:b/>
          <w:sz w:val="20"/>
        </w:rPr>
        <w:t>Right Middle</w:t>
      </w:r>
      <w:r>
        <w:rPr>
          <w:rFonts w:ascii="Arial" w:hAnsi="Arial"/>
          <w:b w:val="0"/>
          <w:sz w:val="20"/>
        </w:rPr>
        <w:t xml:space="preserve">, </w:t>
      </w:r>
      <w:r>
        <w:rPr>
          <w:rFonts w:ascii="Arial" w:hAnsi="Arial"/>
          <w:b/>
          <w:sz w:val="20"/>
        </w:rPr>
        <w:t>Right Ring</w:t>
      </w:r>
      <w:r>
        <w:rPr>
          <w:rFonts w:ascii="Arial" w:hAnsi="Arial"/>
          <w:b w:val="0"/>
          <w:sz w:val="20"/>
        </w:rPr>
        <w:t xml:space="preserve">, or </w:t>
      </w:r>
      <w:r>
        <w:rPr>
          <w:rFonts w:ascii="Arial" w:hAnsi="Arial"/>
          <w:b/>
          <w:sz w:val="20"/>
        </w:rPr>
        <w:t>Right Little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Select the fingerprint image file from your computer.</w:t>
      </w:r>
    </w:p>
    <w:p>
      <w:pPr>
        <w:spacing w:after="60"/>
        <w:ind w:left="360" w:hanging="360"/>
      </w:pPr>
      <w:r>
        <w:rPr>
          <w:rFonts w:ascii="Arial" w:hAnsi="Arial"/>
          <w:sz w:val="20"/>
        </w:rPr>
        <w:t xml:space="preserve">5. </w:t>
      </w:r>
      <w:r>
        <w:rPr>
          <w:rFonts w:ascii="Arial" w:hAnsi="Arial"/>
          <w:b w:val="0"/>
          <w:sz w:val="20"/>
        </w:rPr>
        <w:t>Repeat the finger selection for any additional fingerprints that must be uploaded.</w:t>
      </w:r>
    </w:p>
    <w:p>
      <w:pPr>
        <w:spacing w:after="60"/>
        <w:ind w:left="360" w:hanging="360"/>
      </w:pPr>
      <w:r>
        <w:rPr>
          <w:rFonts w:ascii="Arial" w:hAnsi="Arial"/>
          <w:sz w:val="20"/>
        </w:rPr>
        <w:t xml:space="preserve">6. </w:t>
      </w:r>
      <w:r>
        <w:rPr>
          <w:rFonts w:ascii="Arial" w:hAnsi="Arial"/>
          <w:b w:val="0"/>
          <w:sz w:val="20"/>
        </w:rPr>
        <w:t xml:space="preserve">Click </w:t>
      </w:r>
      <w:r>
        <w:rPr>
          <w:rFonts w:ascii="Arial" w:hAnsi="Arial"/>
          <w:b/>
          <w:sz w:val="20"/>
        </w:rPr>
        <w:t>Confirm</w:t>
      </w:r>
      <w:r>
        <w:rPr>
          <w:rFonts w:ascii="Arial" w:hAnsi="Arial"/>
          <w:b w:val="0"/>
          <w:sz w:val="20"/>
        </w:rPr>
        <w:t xml:space="preserve"> to save the fingerprint files to the client profile.</w:t>
      </w:r>
    </w:p>
    <w:p>
      <w:pPr>
        <w:spacing w:after="60"/>
        <w:ind w:left="360" w:hanging="360"/>
      </w:pPr>
      <w:r>
        <w:rPr>
          <w:rFonts w:ascii="Arial" w:hAnsi="Arial"/>
          <w:sz w:val="20"/>
        </w:rPr>
        <w:t xml:space="preserve">7. </w:t>
      </w:r>
      <w:r>
        <w:rPr>
          <w:rFonts w:ascii="Arial" w:hAnsi="Arial"/>
          <w:b w:val="0"/>
          <w:sz w:val="20"/>
        </w:rPr>
        <w:t>Wait for the success message, then close the dialog when finished.</w:t>
      </w:r>
    </w:p>
    <w:p>
      <w:pPr>
        <w:keepNext/>
        <w:jc w:val="center"/>
      </w:pPr>
      <w:r>
        <w:drawing>
          <wp:inline xmlns:a="http://schemas.openxmlformats.org/drawingml/2006/main" xmlns:pic="http://schemas.openxmlformats.org/drawingml/2006/picture">
            <wp:extent cx="5806440" cy="4222865"/>
            <wp:docPr id="59" name="Picture 59"/>
            <wp:cNvGraphicFramePr>
              <a:graphicFrameLocks noChangeAspect="1"/>
            </wp:cNvGraphicFramePr>
            <a:graphic>
              <a:graphicData uri="http://schemas.openxmlformats.org/drawingml/2006/picture">
                <pic:pic>
                  <pic:nvPicPr>
                    <pic:cNvPr id="0" name="090-fact-sheet-probation-upload-fingerprint.png"/>
                    <pic:cNvPicPr/>
                  </pic:nvPicPr>
                  <pic:blipFill>
                    <a:blip r:embed="rId65"/>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fingerprint</w:t>
      </w:r>
    </w:p>
    <w:p>
      <w:pPr>
        <w:pStyle w:val="Heading2"/>
      </w:pPr>
      <w:r>
        <w:t>Fact Sheet Parole and Pardone</w:t>
      </w:r>
    </w:p>
    <w:p>
      <w:r>
        <w:t>Use this page to manage client records for parole and pardone workflows.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Parole and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Parole</w:t>
      </w:r>
      <w:r>
        <w:rPr>
          <w:rFonts w:ascii="Arial" w:hAnsi="Arial"/>
          <w:b w:val="0"/>
          <w:sz w:val="20"/>
        </w:rPr>
        <w:t xml:space="preserve">,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97570"/>
            <wp:docPr id="60" name="Picture 60"/>
            <wp:cNvGraphicFramePr>
              <a:graphicFrameLocks noChangeAspect="1"/>
            </wp:cNvGraphicFramePr>
            <a:graphic>
              <a:graphicData uri="http://schemas.openxmlformats.org/drawingml/2006/picture">
                <pic:pic>
                  <pic:nvPicPr>
                    <pic:cNvPr id="0" name="056-fact-sheet-parole-and-pardone-list-page.png"/>
                    <pic:cNvPicPr/>
                  </pic:nvPicPr>
                  <pic:blipFill>
                    <a:blip r:embed="rId66"/>
                    <a:stretch>
                      <a:fillRect/>
                    </a:stretch>
                  </pic:blipFill>
                  <pic:spPr>
                    <a:xfrm>
                      <a:off x="0" y="0"/>
                      <a:ext cx="5806440" cy="5197570"/>
                    </a:xfrm>
                    <a:prstGeom prst="rect"/>
                  </pic:spPr>
                </pic:pic>
              </a:graphicData>
            </a:graphic>
          </wp:inline>
        </w:drawing>
      </w:r>
    </w:p>
    <w:p>
      <w:pPr>
        <w:spacing w:after="160"/>
        <w:jc w:val="center"/>
      </w:pPr>
      <w:r>
        <w:rPr>
          <w:rFonts w:ascii="Arial" w:hAnsi="Arial"/>
          <w:i/>
          <w:color w:val="475569"/>
          <w:sz w:val="16"/>
        </w:rPr>
        <w:t>Fact Sheet Parole and Pardone list page</w:t>
      </w:r>
    </w:p>
    <w:p>
      <w:pPr>
        <w:pStyle w:val="Heading3"/>
      </w:pPr>
      <w:r>
        <w:t>Fact Sheet Parole and Pardone (Create Client)</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Fact Sheet Parole and Pardone</w:t>
      </w:r>
      <w:r>
        <w:rPr>
          <w:rFonts w:ascii="Arial" w:hAnsi="Arial"/>
          <w:b w:val="0"/>
          <w:sz w:val="20"/>
        </w:rPr>
        <w:t xml:space="preserve"> from the left menu.</w:t>
      </w:r>
    </w:p>
    <w:p>
      <w:pPr>
        <w:spacing w:after="60"/>
        <w:ind w:left="360" w:hanging="360"/>
      </w:pPr>
      <w:r>
        <w:rPr>
          <w:rFonts w:ascii="Arial" w:hAnsi="Arial"/>
          <w:sz w:val="20"/>
        </w:rPr>
        <w:t xml:space="preserve">2. </w:t>
      </w:r>
      <w:r>
        <w:rPr>
          <w:rFonts w:ascii="Arial" w:hAnsi="Arial"/>
          <w:b w:val="0"/>
          <w:sz w:val="20"/>
        </w:rPr>
        <w:t xml:space="preserve">When your role allows client creation, open the </w:t>
      </w:r>
      <w:r>
        <w:rPr>
          <w:rFonts w:ascii="Arial" w:hAnsi="Arial"/>
          <w:b/>
          <w:sz w:val="20"/>
        </w:rPr>
        <w:t>Create New Client</w:t>
      </w:r>
      <w:r>
        <w:rPr>
          <w:rFonts w:ascii="Arial" w:hAnsi="Arial"/>
          <w:b w:val="0"/>
          <w:sz w:val="20"/>
        </w:rPr>
        <w:t xml:space="preserve"> page.</w:t>
      </w:r>
    </w:p>
    <w:p>
      <w:pPr>
        <w:spacing w:after="60"/>
        <w:ind w:left="360" w:hanging="360"/>
      </w:pPr>
      <w:r>
        <w:rPr>
          <w:rFonts w:ascii="Arial" w:hAnsi="Arial"/>
          <w:sz w:val="20"/>
        </w:rPr>
        <w:t xml:space="preserve">3. </w:t>
      </w:r>
      <w:r>
        <w:rPr>
          <w:rFonts w:ascii="Arial" w:hAnsi="Arial"/>
          <w:b w:val="0"/>
          <w:sz w:val="20"/>
        </w:rPr>
        <w:t xml:space="preserve">Select </w:t>
      </w:r>
      <w:r>
        <w:rPr>
          <w:rFonts w:ascii="Arial" w:hAnsi="Arial"/>
          <w:b/>
          <w:sz w:val="20"/>
        </w:rPr>
        <w:t>Client Type</w:t>
      </w:r>
      <w:r>
        <w:rPr>
          <w:rFonts w:ascii="Arial" w:hAnsi="Arial"/>
          <w:b w:val="0"/>
          <w:sz w:val="20"/>
        </w:rPr>
        <w:t xml:space="preserve"> as </w:t>
      </w:r>
      <w:r>
        <w:rPr>
          <w:rFonts w:ascii="Arial" w:hAnsi="Arial"/>
          <w:b/>
          <w:sz w:val="20"/>
        </w:rPr>
        <w:t>Parole</w:t>
      </w:r>
      <w:r>
        <w:rPr>
          <w:rFonts w:ascii="Arial" w:hAnsi="Arial"/>
          <w:b w:val="0"/>
          <w:sz w:val="20"/>
        </w:rPr>
        <w:t xml:space="preserve"> or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Enter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 Attainment</w:t>
      </w:r>
      <w:r>
        <w:rPr>
          <w:rFonts w:ascii="Arial" w:hAnsi="Arial"/>
          <w:b w:val="0"/>
          <w:sz w:val="20"/>
        </w:rPr>
        <w:t xml:space="preserve">, </w:t>
      </w:r>
      <w:r>
        <w:rPr>
          <w:rFonts w:ascii="Arial" w:hAnsi="Arial"/>
          <w:b/>
          <w:sz w:val="20"/>
        </w:rPr>
        <w:t>Occupation</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w:t>
      </w:r>
      <w:r>
        <w:rPr>
          <w:rFonts w:ascii="Arial" w:hAnsi="Arial"/>
          <w:b/>
          <w:sz w:val="20"/>
        </w:rPr>
        <w:t>Address</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the new client record.</w:t>
      </w:r>
    </w:p>
    <w:p>
      <w:pPr>
        <w:spacing w:after="60"/>
        <w:ind w:left="360" w:hanging="360"/>
      </w:pPr>
      <w:r>
        <w:rPr>
          <w:rFonts w:ascii="Arial" w:hAnsi="Arial"/>
          <w:sz w:val="20"/>
        </w:rPr>
        <w:t xml:space="preserve">6. </w:t>
      </w:r>
      <w:r>
        <w:rPr>
          <w:rFonts w:ascii="Arial" w:hAnsi="Arial"/>
          <w:b w:val="0"/>
          <w:sz w:val="20"/>
        </w:rPr>
        <w:t>Wait for the success message. The new client appears in the Parole or Pardone tab on the fact sheet list.</w:t>
      </w:r>
    </w:p>
    <w:p>
      <w:pPr>
        <w:keepNext/>
        <w:jc w:val="center"/>
      </w:pPr>
      <w:r>
        <w:drawing>
          <wp:inline xmlns:a="http://schemas.openxmlformats.org/drawingml/2006/main" xmlns:pic="http://schemas.openxmlformats.org/drawingml/2006/picture">
            <wp:extent cx="5806440" cy="4044347"/>
            <wp:docPr id="61" name="Picture 61"/>
            <wp:cNvGraphicFramePr>
              <a:graphicFrameLocks noChangeAspect="1"/>
            </wp:cNvGraphicFramePr>
            <a:graphic>
              <a:graphicData uri="http://schemas.openxmlformats.org/drawingml/2006/picture">
                <pic:pic>
                  <pic:nvPicPr>
                    <pic:cNvPr id="0" name="091-fact-sheet-parole-and-pardone-create-client-create-client.png"/>
                    <pic:cNvPicPr/>
                  </pic:nvPicPr>
                  <pic:blipFill>
                    <a:blip r:embed="rId67"/>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(Create Client)</w:t>
      </w:r>
    </w:p>
    <w:p>
      <w:pPr>
        <w:pStyle w:val="Heading3"/>
      </w:pPr>
      <w:r>
        <w:t>Fact Sheet Parole and Pardone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Education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044347"/>
            <wp:docPr id="62" name="Picture 62"/>
            <wp:cNvGraphicFramePr>
              <a:graphicFrameLocks noChangeAspect="1"/>
            </wp:cNvGraphicFramePr>
            <a:graphic>
              <a:graphicData uri="http://schemas.openxmlformats.org/drawingml/2006/picture">
                <pic:pic>
                  <pic:nvPicPr>
                    <pic:cNvPr id="0" name="057-fact-sheet-parole-and-pardone-update-update.png"/>
                    <pic:cNvPicPr/>
                  </pic:nvPicPr>
                  <pic:blipFill>
                    <a:blip r:embed="rId68"/>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(Update)</w:t>
      </w:r>
    </w:p>
    <w:p>
      <w:pPr>
        <w:pStyle w:val="Heading3"/>
      </w:pPr>
      <w:r>
        <w:t>Fact Sheet Parole and Pardone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63" name="Picture 63"/>
            <wp:cNvGraphicFramePr>
              <a:graphicFrameLocks noChangeAspect="1"/>
            </wp:cNvGraphicFramePr>
            <a:graphic>
              <a:graphicData uri="http://schemas.openxmlformats.org/drawingml/2006/picture">
                <pic:pic>
                  <pic:nvPicPr>
                    <pic:cNvPr id="0" name="058-fact-sheet-parole-and-pardone-attachments-attachments.png"/>
                    <pic:cNvPicPr/>
                  </pic:nvPicPr>
                  <pic:blipFill>
                    <a:blip r:embed="rId69"/>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(Attachments)</w:t>
      </w:r>
    </w:p>
    <w:p>
      <w:pPr>
        <w:pStyle w:val="Heading2"/>
      </w:pPr>
      <w:r>
        <w:t>Fact Sheet PDL</w:t>
      </w:r>
    </w:p>
    <w:p>
      <w:r>
        <w:t>Use this page to manage PDL client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or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44347"/>
            <wp:docPr id="64" name="Picture 64"/>
            <wp:cNvGraphicFramePr>
              <a:graphicFrameLocks noChangeAspect="1"/>
            </wp:cNvGraphicFramePr>
            <a:graphic>
              <a:graphicData uri="http://schemas.openxmlformats.org/drawingml/2006/picture">
                <pic:pic>
                  <pic:nvPicPr>
                    <pic:cNvPr id="0" name="059-fact-sheet-pdl-list-page.png"/>
                    <pic:cNvPicPr/>
                  </pic:nvPicPr>
                  <pic:blipFill>
                    <a:blip r:embed="rId70"/>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list page</w:t>
      </w:r>
    </w:p>
    <w:p>
      <w:pPr>
        <w:pStyle w:val="Heading3"/>
      </w:pPr>
      <w:r>
        <w:t>Fact Sheet PDL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649184"/>
            <wp:docPr id="65" name="Picture 65"/>
            <wp:cNvGraphicFramePr>
              <a:graphicFrameLocks noChangeAspect="1"/>
            </wp:cNvGraphicFramePr>
            <a:graphic>
              <a:graphicData uri="http://schemas.openxmlformats.org/drawingml/2006/picture">
                <pic:pic>
                  <pic:nvPicPr>
                    <pic:cNvPr id="0" name="092-fact-sheet-pdl-view-view.png"/>
                    <pic:cNvPicPr/>
                  </pic:nvPicPr>
                  <pic:blipFill>
                    <a:blip r:embed="rId71"/>
                    <a:stretch>
                      <a:fillRect/>
                    </a:stretch>
                  </pic:blipFill>
                  <pic:spPr>
                    <a:xfrm>
                      <a:off x="0" y="0"/>
                      <a:ext cx="5806440" cy="4649184"/>
                    </a:xfrm>
                    <a:prstGeom prst="rect"/>
                  </pic:spPr>
                </pic:pic>
              </a:graphicData>
            </a:graphic>
          </wp:inline>
        </w:drawing>
      </w:r>
    </w:p>
    <w:p>
      <w:pPr>
        <w:spacing w:after="160"/>
        <w:jc w:val="center"/>
      </w:pPr>
      <w:r>
        <w:rPr>
          <w:rFonts w:ascii="Arial" w:hAnsi="Arial"/>
          <w:i/>
          <w:color w:val="475569"/>
          <w:sz w:val="16"/>
        </w:rPr>
        <w:t>Fact Sheet PDL (View)</w:t>
      </w:r>
    </w:p>
    <w:p>
      <w:pPr>
        <w:pStyle w:val="Heading3"/>
      </w:pPr>
      <w:r>
        <w:t>Fact Sheet PDL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778216"/>
            <wp:docPr id="66" name="Picture 66"/>
            <wp:cNvGraphicFramePr>
              <a:graphicFrameLocks noChangeAspect="1"/>
            </wp:cNvGraphicFramePr>
            <a:graphic>
              <a:graphicData uri="http://schemas.openxmlformats.org/drawingml/2006/picture">
                <pic:pic>
                  <pic:nvPicPr>
                    <pic:cNvPr id="0" name="093-fact-sheet-pdl-update-update.png"/>
                    <pic:cNvPicPr/>
                  </pic:nvPicPr>
                  <pic:blipFill>
                    <a:blip r:embed="rId72"/>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(Update)</w:t>
      </w:r>
    </w:p>
    <w:p>
      <w:pPr>
        <w:pStyle w:val="Heading3"/>
      </w:pPr>
      <w:r>
        <w:t>Fact Sheet PDL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67" name="Picture 67"/>
            <wp:cNvGraphicFramePr>
              <a:graphicFrameLocks noChangeAspect="1"/>
            </wp:cNvGraphicFramePr>
            <a:graphic>
              <a:graphicData uri="http://schemas.openxmlformats.org/drawingml/2006/picture">
                <pic:pic>
                  <pic:nvPicPr>
                    <pic:cNvPr id="0" name="094-fact-sheet-pdl-attachments-attachments.png"/>
                    <pic:cNvPicPr/>
                  </pic:nvPicPr>
                  <pic:blipFill>
                    <a:blip r:embed="rId73"/>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(Attachments)</w:t>
      </w:r>
    </w:p>
    <w:p>
      <w:pPr>
        <w:pStyle w:val="Heading3"/>
      </w:pPr>
      <w:r>
        <w:t>Fact Sheet PDL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page, click </w:t>
      </w:r>
      <w:r>
        <w:rPr>
          <w:rFonts w:ascii="Arial" w:hAnsi="Arial"/>
          <w:b/>
          <w:sz w:val="20"/>
        </w:rPr>
        <w:t>Add Client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4778216"/>
            <wp:docPr id="68" name="Picture 68"/>
            <wp:cNvGraphicFramePr>
              <a:graphicFrameLocks noChangeAspect="1"/>
            </wp:cNvGraphicFramePr>
            <a:graphic>
              <a:graphicData uri="http://schemas.openxmlformats.org/drawingml/2006/picture">
                <pic:pic>
                  <pic:nvPicPr>
                    <pic:cNvPr id="0" name="060-fact-sheet-pdl-add-record-add-record.png"/>
                    <pic:cNvPicPr/>
                  </pic:nvPicPr>
                  <pic:blipFill>
                    <a:blip r:embed="rId74"/>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(Add Record)</w:t>
      </w:r>
    </w:p>
    <w:p>
      <w:pPr>
        <w:pStyle w:val="Heading1"/>
      </w:pPr>
      <w:r>
        <w:t>9. Forms</w:t>
      </w:r>
    </w:p>
    <w:p>
      <w:pPr>
        <w:pStyle w:val="Heading2"/>
      </w:pPr>
      <w:r>
        <w:t>Forms</w:t>
      </w:r>
    </w:p>
    <w:p>
      <w:r>
        <w:t>Use this page to view available forms and add documents when the account has permission.</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Forms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69" name="Picture 69"/>
            <wp:cNvGraphicFramePr>
              <a:graphicFrameLocks noChangeAspect="1"/>
            </wp:cNvGraphicFramePr>
            <a:graphic>
              <a:graphicData uri="http://schemas.openxmlformats.org/drawingml/2006/picture">
                <pic:pic>
                  <pic:nvPicPr>
                    <pic:cNvPr id="0" name="061-forms-list-page.png"/>
                    <pic:cNvPicPr/>
                  </pic:nvPicPr>
                  <pic:blipFill>
                    <a:blip r:embed="rId75"/>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list page</w:t>
      </w:r>
    </w:p>
    <w:p>
      <w:pPr>
        <w:pStyle w:val="Heading3"/>
      </w:pPr>
      <w:r>
        <w:t>Forms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Forms</w:t>
      </w:r>
      <w:r>
        <w:rPr>
          <w:rFonts w:ascii="Arial" w:hAnsi="Arial"/>
          <w:b w:val="0"/>
          <w:sz w:val="20"/>
        </w:rPr>
        <w:t xml:space="preserve"> list page, click </w:t>
      </w:r>
      <w:r>
        <w:rPr>
          <w:rFonts w:ascii="Arial" w:hAnsi="Arial"/>
          <w:b/>
          <w:sz w:val="20"/>
        </w:rPr>
        <w:t>Add Document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upload screen to open.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Uploader</w:t>
      </w:r>
      <w:r>
        <w:rPr>
          <w:rFonts w:ascii="Arial" w:hAnsi="Arial"/>
          <w:b w:val="0"/>
          <w:sz w:val="20"/>
        </w:rPr>
        <w:t xml:space="preserve">, </w:t>
      </w:r>
      <w:r>
        <w:rPr>
          <w:rFonts w:ascii="Arial" w:hAnsi="Arial"/>
          <w:b/>
          <w:sz w:val="20"/>
        </w:rPr>
        <w:t>Kind</w:t>
      </w:r>
      <w:r>
        <w:rPr>
          <w:rFonts w:ascii="Arial" w:hAnsi="Arial"/>
          <w:b w:val="0"/>
          <w:sz w:val="20"/>
        </w:rPr>
        <w:t xml:space="preserve">, and select a file in </w:t>
      </w:r>
      <w:r>
        <w:rPr>
          <w:rFonts w:ascii="Arial" w:hAnsi="Arial"/>
          <w:b/>
          <w:sz w:val="20"/>
        </w:rPr>
        <w:t>Upload File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entry.</w:t>
      </w:r>
    </w:p>
    <w:p>
      <w:pPr>
        <w:spacing w:after="60"/>
        <w:ind w:left="360" w:hanging="360"/>
      </w:pPr>
      <w:r>
        <w:rPr>
          <w:rFonts w:ascii="Arial" w:hAnsi="Arial"/>
          <w:sz w:val="20"/>
        </w:rPr>
        <w:t xml:space="preserve">5. </w:t>
      </w:r>
      <w:r>
        <w:rPr>
          <w:rFonts w:ascii="Arial" w:hAnsi="Arial"/>
          <w:b w:val="0"/>
          <w:sz w:val="20"/>
        </w:rPr>
        <w:t>Wait for the system to confirm the upload and return to the forms list.</w:t>
      </w:r>
    </w:p>
    <w:p>
      <w:pPr>
        <w:keepNext/>
        <w:jc w:val="center"/>
      </w:pPr>
      <w:r>
        <w:drawing>
          <wp:inline xmlns:a="http://schemas.openxmlformats.org/drawingml/2006/main" xmlns:pic="http://schemas.openxmlformats.org/drawingml/2006/picture">
            <wp:extent cx="5806440" cy="4032250"/>
            <wp:docPr id="70" name="Picture 70"/>
            <wp:cNvGraphicFramePr>
              <a:graphicFrameLocks noChangeAspect="1"/>
            </wp:cNvGraphicFramePr>
            <a:graphic>
              <a:graphicData uri="http://schemas.openxmlformats.org/drawingml/2006/picture">
                <pic:pic>
                  <pic:nvPicPr>
                    <pic:cNvPr id="0" name="062-forms-add-record-add-record.png"/>
                    <pic:cNvPicPr/>
                  </pic:nvPicPr>
                  <pic:blipFill>
                    <a:blip r:embed="rId76"/>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(Add Record)</w:t>
      </w:r>
    </w:p>
    <w:p>
      <w:pPr>
        <w:pStyle w:val="Heading1"/>
      </w:pPr>
      <w:r>
        <w:t>10. My Organization</w:t>
      </w:r>
    </w:p>
    <w:p>
      <w:pPr>
        <w:pStyle w:val="Heading2"/>
      </w:pPr>
      <w:r>
        <w:t>User Accounts</w:t>
      </w:r>
    </w:p>
    <w:p>
      <w:r>
        <w:t>Use this page to create and maintain user accounts.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Accounts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Enter Username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7383050"/>
            <wp:docPr id="71" name="Picture 71"/>
            <wp:cNvGraphicFramePr>
              <a:graphicFrameLocks noChangeAspect="1"/>
            </wp:cNvGraphicFramePr>
            <a:graphic>
              <a:graphicData uri="http://schemas.openxmlformats.org/drawingml/2006/picture">
                <pic:pic>
                  <pic:nvPicPr>
                    <pic:cNvPr id="0" name="063-user-accounts-list-page.png"/>
                    <pic:cNvPicPr/>
                  </pic:nvPicPr>
                  <pic:blipFill>
                    <a:blip r:embed="rId77"/>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list page</w:t>
      </w:r>
    </w:p>
    <w:p>
      <w:pPr>
        <w:pStyle w:val="Heading3"/>
      </w:pPr>
      <w:r>
        <w:t>User Accounts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7383050"/>
            <wp:docPr id="72" name="Picture 72"/>
            <wp:cNvGraphicFramePr>
              <a:graphicFrameLocks noChangeAspect="1"/>
            </wp:cNvGraphicFramePr>
            <a:graphic>
              <a:graphicData uri="http://schemas.openxmlformats.org/drawingml/2006/picture">
                <pic:pic>
                  <pic:nvPicPr>
                    <pic:cNvPr id="0" name="064-user-accounts-update-update.png"/>
                    <pic:cNvPicPr/>
                  </pic:nvPicPr>
                  <pic:blipFill>
                    <a:blip r:embed="rId78"/>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(Update)</w:t>
      </w:r>
    </w:p>
    <w:p>
      <w:pPr>
        <w:pStyle w:val="Heading3"/>
      </w:pPr>
      <w:r>
        <w:t>User Accounts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7383050"/>
            <wp:docPr id="73" name="Picture 73"/>
            <wp:cNvGraphicFramePr>
              <a:graphicFrameLocks noChangeAspect="1"/>
            </wp:cNvGraphicFramePr>
            <a:graphic>
              <a:graphicData uri="http://schemas.openxmlformats.org/drawingml/2006/picture">
                <pic:pic>
                  <pic:nvPicPr>
                    <pic:cNvPr id="0" name="065-user-accounts-remove-confirmation-remove-confirmation.png"/>
                    <pic:cNvPicPr/>
                  </pic:nvPicPr>
                  <pic:blipFill>
                    <a:blip r:embed="rId79"/>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(Delete)</w:t>
      </w:r>
    </w:p>
    <w:p>
      <w:pPr>
        <w:pStyle w:val="Heading3"/>
      </w:pPr>
      <w:r>
        <w:t>User Accounts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page, click </w:t>
      </w:r>
      <w:r>
        <w:rPr>
          <w:rFonts w:ascii="Arial" w:hAnsi="Arial"/>
          <w:b/>
          <w:sz w:val="20"/>
        </w:rPr>
        <w:t>Add User Account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7383050"/>
            <wp:docPr id="74" name="Picture 74"/>
            <wp:cNvGraphicFramePr>
              <a:graphicFrameLocks noChangeAspect="1"/>
            </wp:cNvGraphicFramePr>
            <a:graphic>
              <a:graphicData uri="http://schemas.openxmlformats.org/drawingml/2006/picture">
                <pic:pic>
                  <pic:nvPicPr>
                    <pic:cNvPr id="0" name="066-user-accounts-add-record-add-record.png"/>
                    <pic:cNvPicPr/>
                  </pic:nvPicPr>
                  <pic:blipFill>
                    <a:blip r:embed="rId80"/>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(Add Record)</w:t>
      </w:r>
    </w:p>
    <w:p>
      <w:pPr>
        <w:pStyle w:val="Heading2"/>
      </w:pPr>
      <w:r>
        <w:t>User Roles</w:t>
      </w:r>
    </w:p>
    <w:p>
      <w:r>
        <w:t>Use this page to create and maintain user roles and update permissions assigned to those roles.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Roles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75" name="Picture 75"/>
            <wp:cNvGraphicFramePr>
              <a:graphicFrameLocks noChangeAspect="1"/>
            </wp:cNvGraphicFramePr>
            <a:graphic>
              <a:graphicData uri="http://schemas.openxmlformats.org/drawingml/2006/picture">
                <pic:pic>
                  <pic:nvPicPr>
                    <pic:cNvPr id="0" name="067-user-roles-list-page.png"/>
                    <pic:cNvPicPr/>
                  </pic:nvPicPr>
                  <pic:blipFill>
                    <a:blip r:embed="rId81"/>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list page</w:t>
      </w:r>
    </w:p>
    <w:p>
      <w:pPr>
        <w:pStyle w:val="Heading3"/>
      </w:pPr>
      <w:r>
        <w:t>User Roles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User Role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76" name="Picture 76"/>
            <wp:cNvGraphicFramePr>
              <a:graphicFrameLocks noChangeAspect="1"/>
            </wp:cNvGraphicFramePr>
            <a:graphic>
              <a:graphicData uri="http://schemas.openxmlformats.org/drawingml/2006/picture">
                <pic:pic>
                  <pic:nvPicPr>
                    <pic:cNvPr id="0" name="068-user-roles-update-update.png"/>
                    <pic:cNvPicPr/>
                  </pic:nvPicPr>
                  <pic:blipFill>
                    <a:blip r:embed="rId82"/>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(Update)</w:t>
      </w:r>
    </w:p>
    <w:p>
      <w:pPr>
        <w:pStyle w:val="Heading3"/>
      </w:pPr>
      <w:r>
        <w:t>User Roles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page, click </w:t>
      </w:r>
      <w:r>
        <w:rPr>
          <w:rFonts w:ascii="Arial" w:hAnsi="Arial"/>
          <w:b/>
          <w:sz w:val="20"/>
        </w:rPr>
        <w:t>Add 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User Role Name</w:t>
      </w:r>
      <w:r>
        <w:rPr>
          <w:rFonts w:ascii="Arial" w:hAnsi="Arial"/>
          <w:b w:val="0"/>
          <w:sz w:val="20"/>
        </w:rPr>
        <w:t xml:space="preserve">, </w:t>
      </w:r>
      <w:r>
        <w:rPr>
          <w:rFonts w:ascii="Arial" w:hAnsi="Arial"/>
          <w:b/>
          <w:sz w:val="20"/>
        </w:rPr>
        <w:t>User Role 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77" name="Picture 77"/>
            <wp:cNvGraphicFramePr>
              <a:graphicFrameLocks noChangeAspect="1"/>
            </wp:cNvGraphicFramePr>
            <a:graphic>
              <a:graphicData uri="http://schemas.openxmlformats.org/drawingml/2006/picture">
                <pic:pic>
                  <pic:nvPicPr>
                    <pic:cNvPr id="0" name="069-user-roles-add-record-add-record.png"/>
                    <pic:cNvPicPr/>
                  </pic:nvPicPr>
                  <pic:blipFill>
                    <a:blip r:embed="rId83"/>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(Add Record)</w:t>
      </w:r>
    </w:p>
    <w:p>
      <w:pPr>
        <w:pStyle w:val="Heading2"/>
      </w:pPr>
      <w:r>
        <w:t>Field Office</w:t>
      </w:r>
    </w:p>
    <w:p>
      <w:r>
        <w:t>Use this page to maintain field office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78" name="Picture 78"/>
            <wp:cNvGraphicFramePr>
              <a:graphicFrameLocks noChangeAspect="1"/>
            </wp:cNvGraphicFramePr>
            <a:graphic>
              <a:graphicData uri="http://schemas.openxmlformats.org/drawingml/2006/picture">
                <pic:pic>
                  <pic:nvPicPr>
                    <pic:cNvPr id="0" name="070-field-office-list-page.png"/>
                    <pic:cNvPicPr/>
                  </pic:nvPicPr>
                  <pic:blipFill>
                    <a:blip r:embed="rId84"/>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list page</w:t>
      </w:r>
    </w:p>
    <w:p>
      <w:pPr>
        <w:pStyle w:val="Heading3"/>
      </w:pPr>
      <w:r>
        <w:t>Field Office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5262086"/>
            <wp:docPr id="79" name="Picture 79"/>
            <wp:cNvGraphicFramePr>
              <a:graphicFrameLocks noChangeAspect="1"/>
            </wp:cNvGraphicFramePr>
            <a:graphic>
              <a:graphicData uri="http://schemas.openxmlformats.org/drawingml/2006/picture">
                <pic:pic>
                  <pic:nvPicPr>
                    <pic:cNvPr id="0" name="071-field-office-view-view.png"/>
                    <pic:cNvPicPr/>
                  </pic:nvPicPr>
                  <pic:blipFill>
                    <a:blip r:embed="rId85"/>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(View)</w:t>
      </w:r>
    </w:p>
    <w:p>
      <w:pPr>
        <w:pStyle w:val="Heading3"/>
      </w:pPr>
      <w:r>
        <w:t>Field Office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80" name="Picture 80"/>
            <wp:cNvGraphicFramePr>
              <a:graphicFrameLocks noChangeAspect="1"/>
            </wp:cNvGraphicFramePr>
            <a:graphic>
              <a:graphicData uri="http://schemas.openxmlformats.org/drawingml/2006/picture">
                <pic:pic>
                  <pic:nvPicPr>
                    <pic:cNvPr id="0" name="072-field-office-update-update.png"/>
                    <pic:cNvPicPr/>
                  </pic:nvPicPr>
                  <pic:blipFill>
                    <a:blip r:embed="rId86"/>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(Update)</w:t>
      </w:r>
    </w:p>
    <w:p>
      <w:pPr>
        <w:pStyle w:val="Heading3"/>
      </w:pPr>
      <w:r>
        <w:t>Field Office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262086"/>
            <wp:docPr id="81" name="Picture 81"/>
            <wp:cNvGraphicFramePr>
              <a:graphicFrameLocks noChangeAspect="1"/>
            </wp:cNvGraphicFramePr>
            <a:graphic>
              <a:graphicData uri="http://schemas.openxmlformats.org/drawingml/2006/picture">
                <pic:pic>
                  <pic:nvPicPr>
                    <pic:cNvPr id="0" name="073-field-office-remove-confirmation-remove-confirmation.png"/>
                    <pic:cNvPicPr/>
                  </pic:nvPicPr>
                  <pic:blipFill>
                    <a:blip r:embed="rId87"/>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(Delete)</w:t>
      </w:r>
    </w:p>
    <w:p>
      <w:pPr>
        <w:pStyle w:val="Heading3"/>
      </w:pPr>
      <w:r>
        <w:t>Field Office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page, click </w:t>
      </w:r>
      <w:r>
        <w:rPr>
          <w:rFonts w:ascii="Arial" w:hAnsi="Arial"/>
          <w:b/>
          <w:sz w:val="20"/>
        </w:rPr>
        <w:t>Add 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82" name="Picture 82"/>
            <wp:cNvGraphicFramePr>
              <a:graphicFrameLocks noChangeAspect="1"/>
            </wp:cNvGraphicFramePr>
            <a:graphic>
              <a:graphicData uri="http://schemas.openxmlformats.org/drawingml/2006/picture">
                <pic:pic>
                  <pic:nvPicPr>
                    <pic:cNvPr id="0" name="074-field-office-add-record-add-record.png"/>
                    <pic:cNvPicPr/>
                  </pic:nvPicPr>
                  <pic:blipFill>
                    <a:blip r:embed="rId88"/>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(Add Record)</w:t>
      </w:r>
    </w:p>
    <w:p>
      <w:pPr>
        <w:pStyle w:val="Heading2"/>
      </w:pPr>
      <w:r>
        <w:t>Region</w:t>
      </w:r>
    </w:p>
    <w:p>
      <w:r>
        <w:t>Use this page to maintain region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82697"/>
            <wp:docPr id="83" name="Picture 83"/>
            <wp:cNvGraphicFramePr>
              <a:graphicFrameLocks noChangeAspect="1"/>
            </wp:cNvGraphicFramePr>
            <a:graphic>
              <a:graphicData uri="http://schemas.openxmlformats.org/drawingml/2006/picture">
                <pic:pic>
                  <pic:nvPicPr>
                    <pic:cNvPr id="0" name="075-region-list-page.png"/>
                    <pic:cNvPicPr/>
                  </pic:nvPicPr>
                  <pic:blipFill>
                    <a:blip r:embed="rId89"/>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list page</w:t>
      </w:r>
    </w:p>
    <w:p>
      <w:pPr>
        <w:pStyle w:val="Heading3"/>
      </w:pPr>
      <w:r>
        <w:t>Region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3582697"/>
            <wp:docPr id="84" name="Picture 84"/>
            <wp:cNvGraphicFramePr>
              <a:graphicFrameLocks noChangeAspect="1"/>
            </wp:cNvGraphicFramePr>
            <a:graphic>
              <a:graphicData uri="http://schemas.openxmlformats.org/drawingml/2006/picture">
                <pic:pic>
                  <pic:nvPicPr>
                    <pic:cNvPr id="0" name="076-region-update-update.png"/>
                    <pic:cNvPicPr/>
                  </pic:nvPicPr>
                  <pic:blipFill>
                    <a:blip r:embed="rId90"/>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(Update)</w:t>
      </w:r>
    </w:p>
    <w:p>
      <w:pPr>
        <w:pStyle w:val="Heading3"/>
      </w:pPr>
      <w:r>
        <w:t>Region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3582697"/>
            <wp:docPr id="85" name="Picture 85"/>
            <wp:cNvGraphicFramePr>
              <a:graphicFrameLocks noChangeAspect="1"/>
            </wp:cNvGraphicFramePr>
            <a:graphic>
              <a:graphicData uri="http://schemas.openxmlformats.org/drawingml/2006/picture">
                <pic:pic>
                  <pic:nvPicPr>
                    <pic:cNvPr id="0" name="077-region-remove-confirmation-remove-confirmation.png"/>
                    <pic:cNvPicPr/>
                  </pic:nvPicPr>
                  <pic:blipFill>
                    <a:blip r:embed="rId91"/>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(Delete)</w:t>
      </w:r>
    </w:p>
    <w:p>
      <w:pPr>
        <w:pStyle w:val="Heading3"/>
      </w:pPr>
      <w:r>
        <w:t>Region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page, click </w:t>
      </w:r>
      <w:r>
        <w:rPr>
          <w:rFonts w:ascii="Arial" w:hAnsi="Arial"/>
          <w:b/>
          <w:sz w:val="20"/>
        </w:rPr>
        <w:t>Add 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3582697"/>
            <wp:docPr id="86" name="Picture 86"/>
            <wp:cNvGraphicFramePr>
              <a:graphicFrameLocks noChangeAspect="1"/>
            </wp:cNvGraphicFramePr>
            <a:graphic>
              <a:graphicData uri="http://schemas.openxmlformats.org/drawingml/2006/picture">
                <pic:pic>
                  <pic:nvPicPr>
                    <pic:cNvPr id="0" name="078-region-add-record-add-record.png"/>
                    <pic:cNvPicPr/>
                  </pic:nvPicPr>
                  <pic:blipFill>
                    <a:blip r:embed="rId92"/>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(Add Record)</w:t>
      </w:r>
    </w:p>
    <w:p>
      <w:pPr>
        <w:pStyle w:val="Heading2"/>
      </w:pPr>
      <w:r>
        <w:t>Permission</w:t>
      </w:r>
    </w:p>
    <w:p>
      <w:r>
        <w:t>Use this page to maintain permission records used by the system.</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Permission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72951"/>
            <wp:docPr id="87" name="Picture 87"/>
            <wp:cNvGraphicFramePr>
              <a:graphicFrameLocks noChangeAspect="1"/>
            </wp:cNvGraphicFramePr>
            <a:graphic>
              <a:graphicData uri="http://schemas.openxmlformats.org/drawingml/2006/picture">
                <pic:pic>
                  <pic:nvPicPr>
                    <pic:cNvPr id="0" name="079-permission-list-page.png"/>
                    <pic:cNvPicPr/>
                  </pic:nvPicPr>
                  <pic:blipFill>
                    <a:blip r:embed="rId93"/>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list page</w:t>
      </w:r>
    </w:p>
    <w:p>
      <w:pPr>
        <w:pStyle w:val="Heading3"/>
      </w:pPr>
      <w:r>
        <w:t>Permission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w:t>
      </w:r>
      <w:r>
        <w:rPr>
          <w:rFonts w:ascii="Arial" w:hAnsi="Arial"/>
          <w:b/>
          <w:sz w:val="20"/>
        </w:rPr>
        <w:t>Detail</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3572951"/>
            <wp:docPr id="88" name="Picture 88"/>
            <wp:cNvGraphicFramePr>
              <a:graphicFrameLocks noChangeAspect="1"/>
            </wp:cNvGraphicFramePr>
            <a:graphic>
              <a:graphicData uri="http://schemas.openxmlformats.org/drawingml/2006/picture">
                <pic:pic>
                  <pic:nvPicPr>
                    <pic:cNvPr id="0" name="080-permission-update-update.png"/>
                    <pic:cNvPicPr/>
                  </pic:nvPicPr>
                  <pic:blipFill>
                    <a:blip r:embed="rId94"/>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(Update)</w:t>
      </w:r>
    </w:p>
    <w:p>
      <w:pPr>
        <w:pStyle w:val="Heading3"/>
      </w:pPr>
      <w:r>
        <w:t>Permission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page, click </w:t>
      </w:r>
      <w:r>
        <w:rPr>
          <w:rFonts w:ascii="Arial" w:hAnsi="Arial"/>
          <w:b/>
          <w:sz w:val="20"/>
        </w:rPr>
        <w:t>Add Permission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w:t>
      </w:r>
      <w:r>
        <w:rPr>
          <w:rFonts w:ascii="Arial" w:hAnsi="Arial"/>
          <w:b/>
          <w:sz w:val="20"/>
        </w:rPr>
        <w:t>Detail</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3572951"/>
            <wp:docPr id="89" name="Picture 89"/>
            <wp:cNvGraphicFramePr>
              <a:graphicFrameLocks noChangeAspect="1"/>
            </wp:cNvGraphicFramePr>
            <a:graphic>
              <a:graphicData uri="http://schemas.openxmlformats.org/drawingml/2006/picture">
                <pic:pic>
                  <pic:nvPicPr>
                    <pic:cNvPr id="0" name="081-permission-add-record-add-record.png"/>
                    <pic:cNvPicPr/>
                  </pic:nvPicPr>
                  <pic:blipFill>
                    <a:blip r:embed="rId95"/>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(Add Record)</w:t>
      </w:r>
    </w:p>
    <w:p>
      <w:pPr>
        <w:pStyle w:val="Heading1"/>
      </w:pPr>
      <w:r>
        <w:t>11. Safe Editing, Deleting, and Troubleshooting</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View</w:t>
      </w:r>
      <w:r>
        <w:rPr>
          <w:rFonts w:ascii="Arial" w:hAnsi="Arial"/>
          <w:b w:val="0"/>
          <w:sz w:val="20"/>
        </w:rPr>
        <w:t xml:space="preserve"> when you only need to check record details.</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Update</w:t>
      </w:r>
      <w:r>
        <w:rPr>
          <w:rFonts w:ascii="Arial" w:hAnsi="Arial"/>
          <w:b w:val="0"/>
          <w:sz w:val="20"/>
        </w:rPr>
        <w:t xml:space="preserve"> only when you are authorized to change the selected record. Review the fields inside the update screen or modal dialog, then click </w:t>
      </w:r>
      <w:r>
        <w:rPr>
          <w:rFonts w:ascii="Arial" w:hAnsi="Arial"/>
          <w:b/>
          <w:sz w:val="20"/>
        </w:rPr>
        <w:t>Confirm</w:t>
      </w:r>
      <w:r>
        <w:rPr>
          <w:rFonts w:ascii="Arial" w:hAnsi="Arial"/>
          <w:b w:val="0"/>
          <w:sz w:val="20"/>
        </w:rPr>
        <w:t xml:space="preserve"> or </w:t>
      </w:r>
      <w:r>
        <w:rPr>
          <w:rFonts w:ascii="Arial" w:hAnsi="Arial"/>
          <w:b/>
          <w:sz w:val="20"/>
        </w:rPr>
        <w:t>Update</w:t>
      </w:r>
      <w:r>
        <w:rPr>
          <w:rFonts w:ascii="Arial" w:hAnsi="Arial"/>
          <w:b w:val="0"/>
          <w:sz w:val="20"/>
        </w:rPr>
        <w:t xml:space="preserve"> to save.</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Attachments</w:t>
      </w:r>
      <w:r>
        <w:rPr>
          <w:rFonts w:ascii="Arial" w:hAnsi="Arial"/>
          <w:b w:val="0"/>
          <w:sz w:val="20"/>
        </w:rPr>
        <w:t xml:space="preserve"> to upload, view, download, or delete supporting files tied to the selected record.</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Remove</w:t>
      </w:r>
      <w:r>
        <w:rPr>
          <w:rFonts w:ascii="Arial" w:hAnsi="Arial"/>
          <w:b w:val="0"/>
          <w:sz w:val="20"/>
        </w:rPr>
        <w:t xml:space="preserve"> only for records approved for deletion. For training, use sample/test records and click </w:t>
      </w:r>
      <w:r>
        <w:rPr>
          <w:rFonts w:ascii="Arial" w:hAnsi="Arial"/>
          <w:b/>
          <w:sz w:val="20"/>
        </w:rPr>
        <w:t>Cancel</w:t>
      </w:r>
      <w:r>
        <w:rPr>
          <w:rFonts w:ascii="Arial" w:hAnsi="Arial"/>
          <w:b w:val="0"/>
          <w:sz w:val="20"/>
        </w:rPr>
        <w:t xml:space="preserve"> inside the confirmation modal unless deletion is required.</w:t>
      </w:r>
    </w:p>
    <w:p>
      <w:pPr>
        <w:spacing w:after="40"/>
        <w:ind w:left="360" w:hanging="360"/>
      </w:pPr>
      <w:r>
        <w:rPr>
          <w:rFonts w:ascii="Arial" w:hAnsi="Arial"/>
          <w:sz w:val="20"/>
        </w:rPr>
        <w:t xml:space="preserve">• </w:t>
      </w:r>
      <w:r>
        <w:rPr>
          <w:rFonts w:ascii="Arial" w:hAnsi="Arial"/>
          <w:b w:val="0"/>
          <w:sz w:val="20"/>
        </w:rPr>
        <w:t>To filter a table instantly, type in the inline column search headers or use drop-down filters above the columns.</w:t>
      </w:r>
    </w:p>
    <w:p>
      <w:pPr>
        <w:spacing w:after="40"/>
        <w:ind w:left="360" w:hanging="360"/>
      </w:pPr>
      <w:r>
        <w:rPr>
          <w:rFonts w:ascii="Arial" w:hAnsi="Arial"/>
          <w:sz w:val="20"/>
        </w:rPr>
        <w:t xml:space="preserve">• </w:t>
      </w:r>
      <w:r>
        <w:rPr>
          <w:rFonts w:ascii="Arial" w:hAnsi="Arial"/>
          <w:b w:val="0"/>
          <w:sz w:val="20"/>
        </w:rPr>
        <w:t xml:space="preserve">To export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when those buttons appear above the table.</w:t>
      </w:r>
    </w:p>
    <w:p>
      <w:pPr>
        <w:spacing w:after="40"/>
        <w:ind w:left="360" w:hanging="360"/>
      </w:pPr>
      <w:r>
        <w:rPr>
          <w:rFonts w:ascii="Arial" w:hAnsi="Arial"/>
          <w:sz w:val="20"/>
        </w:rPr>
        <w:t xml:space="preserve">• </w:t>
      </w:r>
      <w:r>
        <w:rPr>
          <w:rFonts w:ascii="Arial" w:hAnsi="Arial"/>
          <w:b w:val="0"/>
          <w:sz w:val="20"/>
        </w:rPr>
        <w:t xml:space="preserve">To print table data, click </w:t>
      </w:r>
      <w:r>
        <w:rPr>
          <w:rFonts w:ascii="Arial" w:hAnsi="Arial"/>
          <w:b/>
          <w:sz w:val="20"/>
        </w:rPr>
        <w:t>Print</w:t>
      </w:r>
      <w:r>
        <w:rPr>
          <w:rFonts w:ascii="Arial" w:hAnsi="Arial"/>
          <w:b w:val="0"/>
          <w:sz w:val="20"/>
        </w:rPr>
        <w:t>, review the browser print layout settings, then execute print from the browser print window.</w:t>
      </w:r>
    </w:p>
    <w:p>
      <w:pPr>
        <w:spacing w:after="40"/>
        <w:ind w:left="360" w:hanging="360"/>
      </w:pPr>
      <w:r>
        <w:rPr>
          <w:rFonts w:ascii="Arial" w:hAnsi="Arial"/>
          <w:sz w:val="20"/>
        </w:rPr>
        <w:t xml:space="preserve">• </w:t>
      </w:r>
      <w:r>
        <w:rPr>
          <w:rFonts w:ascii="Arial" w:hAnsi="Arial"/>
          <w:b w:val="0"/>
          <w:sz w:val="20"/>
        </w:rPr>
        <w:t xml:space="preserve">If search results look wrong, clear the search field and click </w:t>
      </w:r>
      <w:r>
        <w:rPr>
          <w:rFonts w:ascii="Arial" w:hAnsi="Arial"/>
          <w:b/>
          <w:sz w:val="20"/>
        </w:rPr>
        <w:t>Run search</w:t>
      </w:r>
      <w:r>
        <w:rPr>
          <w:rFonts w:ascii="Arial" w:hAnsi="Arial"/>
          <w:b w:val="0"/>
          <w:sz w:val="20"/>
        </w:rPr>
        <w:t xml:space="preserve"> again.</w:t>
      </w:r>
    </w:p>
    <w:p>
      <w:pPr>
        <w:spacing w:after="40"/>
        <w:ind w:left="360" w:hanging="360"/>
      </w:pPr>
      <w:r>
        <w:rPr>
          <w:rFonts w:ascii="Arial" w:hAnsi="Arial"/>
          <w:sz w:val="20"/>
        </w:rPr>
        <w:t xml:space="preserve">• </w:t>
      </w:r>
      <w:r>
        <w:rPr>
          <w:rFonts w:ascii="Arial" w:hAnsi="Arial"/>
          <w:b w:val="0"/>
          <w:sz w:val="20"/>
        </w:rPr>
        <w:t>If a menu is missing, ask the administrator to check your role and permission settings.</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folder: </w:t>
            </w:r>
            <w:r>
              <w:rPr>
                <w:rFonts w:ascii="Arial" w:hAnsi="Arial"/>
                <w:b w:val="0"/>
                <w:sz w:val="18"/>
              </w:rPr>
              <w:t xml:space="preserve">The annotated screenshots used in this manual are saved in the </w:t>
            </w:r>
            <w:r>
              <w:rPr>
                <w:rFonts w:ascii="Arial" w:hAnsi="Arial"/>
                <w:b/>
                <w:sz w:val="18"/>
              </w:rPr>
              <w:t>PIS_End_User_Manual_Screenshots_Annotated</w:t>
            </w:r>
            <w:r>
              <w:rPr>
                <w:rFonts w:ascii="Arial" w:hAnsi="Arial"/>
                <w:b w:val="0"/>
                <w:sz w:val="18"/>
              </w:rPr>
              <w:t xml:space="preserve"> folder.</w:t>
            </w:r>
          </w:p>
        </w:tc>
      </w:tr>
    </w:tbl>
    <w:p/>
    <w:p/>
    <w:p>
      <w:pPr>
        <w:spacing w:before="480"/>
        <w:jc w:val="center"/>
      </w:pPr>
      <w:r>
        <w:rPr>
          <w:rFonts w:ascii="Arial" w:hAnsi="Arial"/>
          <w:b/>
          <w:sz w:val="20"/>
        </w:rPr>
        <w:t>Submitted by:</w:t>
      </w:r>
      <w:r>
        <w:br/>
      </w:r>
      <w:r>
        <w:rPr>
          <w:rFonts w:ascii="Arial" w:hAnsi="Arial"/>
          <w:b w:val="0"/>
          <w:sz w:val="20"/>
        </w:rPr>
        <w:t>Project Management Team</w:t>
      </w:r>
      <w:r>
        <w:br/>
      </w:r>
      <w:r>
        <w:rPr>
          <w:rFonts w:ascii="Arial" w:hAnsi="Arial"/>
          <w:b w:val="0"/>
          <w:sz w:val="20"/>
        </w:rPr>
        <w:t>Appcentric Solutions Inc.</w:t>
      </w:r>
      <w:r>
        <w:br/>
      </w:r>
      <w:r>
        <w:rPr>
          <w:rFonts w:ascii="Arial" w:hAnsi="Arial"/>
          <w:b w:val="0"/>
          <w:sz w:val="20"/>
        </w:rPr>
        <w:t>Parole and Probation Administration</w:t>
      </w:r>
    </w:p>
    <w:sectPr w:rsidR="00FC693F" w:rsidRPr="0006063C" w:rsidSect="00034616">
      <w:footerReference w:type="default" r:id="rId9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PIS End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