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013C47" w14:textId="747815D7" w:rsidR="003679BB" w:rsidRPr="00B47268" w:rsidRDefault="00232C25" w:rsidP="003679BB">
      <w:pPr>
        <w:tabs>
          <w:tab w:val="left" w:pos="6000"/>
        </w:tabs>
        <w:spacing w:line="360" w:lineRule="exact"/>
        <w:jc w:val="center"/>
        <w:rPr>
          <w:color w:val="000000" w:themeColor="text1"/>
          <w:sz w:val="12"/>
        </w:rPr>
      </w:pPr>
      <w:r w:rsidRPr="00232C25">
        <w:rPr>
          <w:b/>
          <w:bCs/>
          <w:color w:val="000000" w:themeColor="text1"/>
          <w:sz w:val="28"/>
        </w:rPr>
        <w:t>A QUANTITATIVE MODEL FOR FLOOD WASTE PREDICTION IN ABIDJAN</w:t>
      </w:r>
    </w:p>
    <w:p w14:paraId="60108CE5" w14:textId="77777777" w:rsidR="003B2A7D" w:rsidRDefault="003B2A7D" w:rsidP="00BE1454">
      <w:pPr>
        <w:tabs>
          <w:tab w:val="left" w:pos="6000"/>
        </w:tabs>
        <w:wordWrap w:val="0"/>
        <w:spacing w:line="260" w:lineRule="exact"/>
        <w:jc w:val="right"/>
        <w:rPr>
          <w:color w:val="000000" w:themeColor="text1"/>
          <w:sz w:val="20"/>
        </w:rPr>
      </w:pPr>
    </w:p>
    <w:p w14:paraId="79511B3A" w14:textId="53CF804F" w:rsidR="00232C25" w:rsidRDefault="00232C25" w:rsidP="00BE1454">
      <w:pPr>
        <w:tabs>
          <w:tab w:val="left" w:pos="6000"/>
        </w:tabs>
        <w:wordWrap w:val="0"/>
        <w:spacing w:line="260" w:lineRule="exact"/>
        <w:jc w:val="right"/>
        <w:rPr>
          <w:color w:val="000000" w:themeColor="text1"/>
          <w:sz w:val="20"/>
        </w:rPr>
      </w:pPr>
      <w:r w:rsidRPr="00232C25">
        <w:rPr>
          <w:color w:val="000000" w:themeColor="text1"/>
          <w:sz w:val="20"/>
        </w:rPr>
        <w:t>Student No: 22M58350 Name: Cedric Emmanuel Kossonou</w:t>
      </w:r>
      <w:r w:rsidR="00206DB6">
        <w:rPr>
          <w:color w:val="000000" w:themeColor="text1"/>
          <w:sz w:val="20"/>
        </w:rPr>
        <w:t xml:space="preserve"> KIRE</w:t>
      </w:r>
    </w:p>
    <w:p w14:paraId="67046772" w14:textId="2CBDB25D" w:rsidR="00667794" w:rsidRPr="00B47268" w:rsidRDefault="00B6748F" w:rsidP="00BE1454">
      <w:pPr>
        <w:tabs>
          <w:tab w:val="left" w:pos="6000"/>
        </w:tabs>
        <w:wordWrap w:val="0"/>
        <w:spacing w:line="260" w:lineRule="exact"/>
        <w:jc w:val="right"/>
        <w:rPr>
          <w:color w:val="000000" w:themeColor="text1"/>
          <w:sz w:val="20"/>
          <w:szCs w:val="20"/>
          <w:vertAlign w:val="superscript"/>
        </w:rPr>
      </w:pPr>
      <w:r w:rsidRPr="00B47268">
        <w:rPr>
          <w:color w:val="000000" w:themeColor="text1"/>
          <w:sz w:val="20"/>
          <w:szCs w:val="20"/>
        </w:rPr>
        <w:t xml:space="preserve">Supervisor: </w:t>
      </w:r>
      <w:proofErr w:type="spellStart"/>
      <w:r w:rsidR="00477768">
        <w:rPr>
          <w:sz w:val="20"/>
          <w:szCs w:val="18"/>
        </w:rPr>
        <w:t>Fumitake</w:t>
      </w:r>
      <w:proofErr w:type="spellEnd"/>
      <w:r w:rsidR="00232C25" w:rsidRPr="00F6440E">
        <w:rPr>
          <w:sz w:val="20"/>
          <w:szCs w:val="18"/>
        </w:rPr>
        <w:t xml:space="preserve"> </w:t>
      </w:r>
      <w:r w:rsidR="00477768">
        <w:rPr>
          <w:sz w:val="20"/>
          <w:szCs w:val="18"/>
        </w:rPr>
        <w:t>TAKAHASHI</w:t>
      </w:r>
    </w:p>
    <w:p w14:paraId="2F0176F4" w14:textId="77777777" w:rsidR="00667794" w:rsidRPr="00B47268" w:rsidRDefault="00667794">
      <w:pPr>
        <w:spacing w:line="260" w:lineRule="exact"/>
        <w:jc w:val="center"/>
        <w:rPr>
          <w:color w:val="000000" w:themeColor="text1"/>
          <w:sz w:val="20"/>
          <w:szCs w:val="20"/>
        </w:rPr>
      </w:pPr>
    </w:p>
    <w:p w14:paraId="663D2FC0" w14:textId="29925311" w:rsidR="00667794" w:rsidRPr="00B47268" w:rsidRDefault="00667794">
      <w:pPr>
        <w:spacing w:line="260" w:lineRule="exact"/>
        <w:jc w:val="center"/>
        <w:rPr>
          <w:color w:val="000000" w:themeColor="text1"/>
          <w:sz w:val="20"/>
          <w:szCs w:val="20"/>
        </w:rPr>
      </w:pPr>
    </w:p>
    <w:p w14:paraId="545DD308" w14:textId="77777777" w:rsidR="00667794" w:rsidRPr="00B47268" w:rsidRDefault="00667794">
      <w:pPr>
        <w:spacing w:line="360" w:lineRule="exact"/>
        <w:rPr>
          <w:b/>
          <w:color w:val="000000" w:themeColor="text1"/>
          <w:sz w:val="20"/>
          <w:szCs w:val="20"/>
        </w:rPr>
        <w:sectPr w:rsidR="00667794" w:rsidRPr="00B47268" w:rsidSect="00F94FBE">
          <w:headerReference w:type="even" r:id="rId8"/>
          <w:headerReference w:type="default" r:id="rId9"/>
          <w:footerReference w:type="even" r:id="rId10"/>
          <w:footerReference w:type="first" r:id="rId11"/>
          <w:pgSz w:w="11906" w:h="16838" w:code="9"/>
          <w:pgMar w:top="1418" w:right="1134" w:bottom="1418" w:left="1134" w:header="1021" w:footer="851" w:gutter="0"/>
          <w:cols w:space="720"/>
          <w:docGrid w:type="lines" w:linePitch="245"/>
        </w:sectPr>
      </w:pPr>
    </w:p>
    <w:p w14:paraId="22AFEF13" w14:textId="13854E2D" w:rsidR="00667794" w:rsidRPr="00B47268" w:rsidRDefault="00200C78">
      <w:pPr>
        <w:spacing w:line="240" w:lineRule="exact"/>
        <w:rPr>
          <w:b/>
          <w:color w:val="000000" w:themeColor="text1"/>
          <w:sz w:val="20"/>
          <w:szCs w:val="20"/>
        </w:rPr>
      </w:pPr>
      <w:r w:rsidRPr="00B47268">
        <w:rPr>
          <w:rFonts w:hint="eastAsia"/>
          <w:b/>
          <w:color w:val="000000" w:themeColor="text1"/>
          <w:sz w:val="20"/>
          <w:szCs w:val="20"/>
        </w:rPr>
        <w:t xml:space="preserve">1. </w:t>
      </w:r>
      <w:r w:rsidR="00667794" w:rsidRPr="00B47268">
        <w:rPr>
          <w:rFonts w:hint="eastAsia"/>
          <w:b/>
          <w:color w:val="000000" w:themeColor="text1"/>
          <w:sz w:val="20"/>
          <w:szCs w:val="20"/>
        </w:rPr>
        <w:t>Introduction</w:t>
      </w:r>
    </w:p>
    <w:p w14:paraId="00ED0863" w14:textId="014FE4D5" w:rsidR="003913C3" w:rsidRDefault="00DC54A3">
      <w:pPr>
        <w:spacing w:line="240" w:lineRule="exact"/>
        <w:rPr>
          <w:sz w:val="20"/>
          <w:szCs w:val="18"/>
        </w:rPr>
      </w:pPr>
      <w:r w:rsidRPr="00B47268">
        <w:rPr>
          <w:rFonts w:hint="eastAsia"/>
          <w:color w:val="000000" w:themeColor="text1"/>
          <w:sz w:val="20"/>
          <w:szCs w:val="20"/>
        </w:rPr>
        <w:t xml:space="preserve">  </w:t>
      </w:r>
      <w:r w:rsidR="00D33181" w:rsidRPr="00B47268">
        <w:rPr>
          <w:color w:val="000000" w:themeColor="text1"/>
          <w:sz w:val="20"/>
          <w:szCs w:val="20"/>
        </w:rPr>
        <w:t xml:space="preserve">This </w:t>
      </w:r>
      <w:r w:rsidR="00D0144B" w:rsidRPr="00FB2AA7">
        <w:rPr>
          <w:sz w:val="20"/>
          <w:szCs w:val="18"/>
        </w:rPr>
        <w:t xml:space="preserve">work focuses on quantifying the waste generation after flood events </w:t>
      </w:r>
      <w:r w:rsidR="00B51660">
        <w:rPr>
          <w:sz w:val="20"/>
          <w:szCs w:val="18"/>
        </w:rPr>
        <w:t xml:space="preserve">[fig. 1] </w:t>
      </w:r>
      <w:r w:rsidR="00D0144B" w:rsidRPr="00FB2AA7">
        <w:rPr>
          <w:sz w:val="20"/>
          <w:szCs w:val="18"/>
        </w:rPr>
        <w:t xml:space="preserve">in Abidjan, the capital city of Cote d’Ivoire. </w:t>
      </w:r>
      <w:r w:rsidR="00D0144B">
        <w:rPr>
          <w:sz w:val="20"/>
          <w:szCs w:val="18"/>
        </w:rPr>
        <w:t xml:space="preserve">This country is </w:t>
      </w:r>
      <w:r w:rsidR="00D0144B" w:rsidRPr="00823867">
        <w:rPr>
          <w:sz w:val="20"/>
          <w:szCs w:val="18"/>
        </w:rPr>
        <w:t xml:space="preserve">a multicultural </w:t>
      </w:r>
      <w:r w:rsidR="00D0144B">
        <w:rPr>
          <w:sz w:val="20"/>
          <w:szCs w:val="18"/>
        </w:rPr>
        <w:t>place</w:t>
      </w:r>
      <w:r w:rsidR="00D0144B" w:rsidRPr="00823867">
        <w:rPr>
          <w:sz w:val="20"/>
          <w:szCs w:val="18"/>
        </w:rPr>
        <w:t xml:space="preserve"> bordered by the Atlantic Ocean with a population of approximately 32 million people [1]. With a GDP of 87 billion USD in 2024, it ranked as the 9</w:t>
      </w:r>
      <w:r w:rsidR="00E85017" w:rsidRPr="00E85017">
        <w:rPr>
          <w:sz w:val="20"/>
          <w:szCs w:val="18"/>
          <w:vertAlign w:val="superscript"/>
        </w:rPr>
        <w:t>th</w:t>
      </w:r>
      <w:r w:rsidR="00E85017">
        <w:rPr>
          <w:sz w:val="20"/>
          <w:szCs w:val="18"/>
        </w:rPr>
        <w:t xml:space="preserve"> </w:t>
      </w:r>
      <w:r w:rsidR="00D0144B" w:rsidRPr="00823867">
        <w:rPr>
          <w:sz w:val="20"/>
          <w:szCs w:val="18"/>
        </w:rPr>
        <w:t xml:space="preserve">largest economy in Africa and the leading economy among French-speaking West African countries. The nation possesses numerous assets that contribute to its promising future, including significant economic prospects in agriculture, minerals, and industry, as well as a youthful demographic, with individuals under </w:t>
      </w:r>
      <w:r w:rsidR="00893889">
        <w:rPr>
          <w:sz w:val="20"/>
          <w:szCs w:val="18"/>
        </w:rPr>
        <w:t>fifteen</w:t>
      </w:r>
      <w:r w:rsidR="00E87992">
        <w:rPr>
          <w:sz w:val="20"/>
          <w:szCs w:val="18"/>
        </w:rPr>
        <w:t xml:space="preserve"> </w:t>
      </w:r>
      <w:r w:rsidR="00D0144B" w:rsidRPr="00823867">
        <w:rPr>
          <w:sz w:val="20"/>
          <w:szCs w:val="18"/>
        </w:rPr>
        <w:t>years old comprising 38.2% of the total population</w:t>
      </w:r>
      <w:r w:rsidR="00E85017">
        <w:rPr>
          <w:sz w:val="20"/>
          <w:szCs w:val="18"/>
        </w:rPr>
        <w:t xml:space="preserve"> </w:t>
      </w:r>
      <w:r w:rsidR="00D0144B" w:rsidRPr="00823867">
        <w:rPr>
          <w:sz w:val="20"/>
          <w:szCs w:val="18"/>
        </w:rPr>
        <w:t>[2]</w:t>
      </w:r>
      <w:r w:rsidR="00D0144B">
        <w:rPr>
          <w:sz w:val="20"/>
          <w:szCs w:val="18"/>
        </w:rPr>
        <w:t>. Its capital city, Abidjan,</w:t>
      </w:r>
      <w:r w:rsidR="00D0144B" w:rsidRPr="000507A5">
        <w:rPr>
          <w:sz w:val="20"/>
          <w:szCs w:val="18"/>
        </w:rPr>
        <w:t xml:space="preserve"> consists of 6 million people living across its 10 municipalities. </w:t>
      </w:r>
      <w:r w:rsidR="00D0144B">
        <w:rPr>
          <w:sz w:val="20"/>
          <w:szCs w:val="18"/>
        </w:rPr>
        <w:t xml:space="preserve">It </w:t>
      </w:r>
      <w:r w:rsidR="00D0144B" w:rsidRPr="000507A5">
        <w:rPr>
          <w:sz w:val="20"/>
          <w:szCs w:val="18"/>
        </w:rPr>
        <w:t xml:space="preserve">exhibits a diverse mix of social classes, including the wealthy, upper middle class, middle class, and very poor. It has witnessed a significant economic boom which has led to a surge in the construction of many houses with uncontrolled planning. All residents from any social class are </w:t>
      </w:r>
      <w:proofErr w:type="gramStart"/>
      <w:r w:rsidR="00D0144B" w:rsidRPr="000507A5">
        <w:rPr>
          <w:sz w:val="20"/>
          <w:szCs w:val="18"/>
        </w:rPr>
        <w:t>more or less affected</w:t>
      </w:r>
      <w:proofErr w:type="gramEnd"/>
      <w:r w:rsidR="00D0144B" w:rsidRPr="000507A5">
        <w:rPr>
          <w:sz w:val="20"/>
          <w:szCs w:val="18"/>
        </w:rPr>
        <w:t xml:space="preserve"> by the flooding issue, but the poorest</w:t>
      </w:r>
      <w:r w:rsidR="00065EC0">
        <w:rPr>
          <w:sz w:val="20"/>
          <w:szCs w:val="18"/>
        </w:rPr>
        <w:t>, l</w:t>
      </w:r>
      <w:r w:rsidR="00381553">
        <w:rPr>
          <w:sz w:val="20"/>
          <w:szCs w:val="18"/>
        </w:rPr>
        <w:t>i</w:t>
      </w:r>
      <w:r w:rsidR="00065EC0">
        <w:rPr>
          <w:sz w:val="20"/>
          <w:szCs w:val="18"/>
        </w:rPr>
        <w:t>ving in slums,</w:t>
      </w:r>
      <w:r w:rsidR="00D0144B" w:rsidRPr="000507A5">
        <w:rPr>
          <w:sz w:val="20"/>
          <w:szCs w:val="18"/>
        </w:rPr>
        <w:t xml:space="preserve"> are the most vulnerable. </w:t>
      </w:r>
    </w:p>
    <w:p w14:paraId="0BDF94B3" w14:textId="77777777" w:rsidR="00146366" w:rsidRDefault="00146366">
      <w:pPr>
        <w:spacing w:line="240" w:lineRule="exact"/>
        <w:rPr>
          <w:sz w:val="20"/>
          <w:szCs w:val="18"/>
        </w:rPr>
      </w:pPr>
    </w:p>
    <w:p w14:paraId="23ADD9DE" w14:textId="77777777" w:rsidR="00146366" w:rsidRDefault="00146366">
      <w:pPr>
        <w:spacing w:line="240" w:lineRule="exact"/>
        <w:rPr>
          <w:sz w:val="20"/>
          <w:szCs w:val="18"/>
        </w:rPr>
      </w:pPr>
    </w:p>
    <w:p w14:paraId="3633A04E" w14:textId="7900D1C5" w:rsidR="00146366" w:rsidRDefault="00146366">
      <w:pPr>
        <w:spacing w:line="240" w:lineRule="exact"/>
        <w:rPr>
          <w:sz w:val="20"/>
          <w:szCs w:val="18"/>
        </w:rPr>
      </w:pPr>
      <w:r>
        <w:rPr>
          <w:noProof/>
        </w:rPr>
        <w:drawing>
          <wp:anchor distT="0" distB="0" distL="114300" distR="114300" simplePos="0" relativeHeight="251660288" behindDoc="0" locked="0" layoutInCell="1" allowOverlap="1" wp14:anchorId="2F7C6402" wp14:editId="37EDE7B5">
            <wp:simplePos x="0" y="0"/>
            <wp:positionH relativeFrom="margin">
              <wp:posOffset>-106474</wp:posOffset>
            </wp:positionH>
            <wp:positionV relativeFrom="paragraph">
              <wp:posOffset>15875</wp:posOffset>
            </wp:positionV>
            <wp:extent cx="2918616" cy="1055102"/>
            <wp:effectExtent l="0" t="0" r="0" b="0"/>
            <wp:wrapNone/>
            <wp:docPr id="1295787981" name="Picture 17" descr="A collage of a flooded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87981" name="Picture 17" descr="A collage of a flooded stree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18616" cy="1055102"/>
                    </a:xfrm>
                    <a:prstGeom prst="rect">
                      <a:avLst/>
                    </a:prstGeom>
                    <a:noFill/>
                  </pic:spPr>
                </pic:pic>
              </a:graphicData>
            </a:graphic>
            <wp14:sizeRelH relativeFrom="margin">
              <wp14:pctWidth>0</wp14:pctWidth>
            </wp14:sizeRelH>
            <wp14:sizeRelV relativeFrom="margin">
              <wp14:pctHeight>0</wp14:pctHeight>
            </wp14:sizeRelV>
          </wp:anchor>
        </w:drawing>
      </w:r>
    </w:p>
    <w:p w14:paraId="225EDAD1" w14:textId="77777777" w:rsidR="00146366" w:rsidRDefault="00146366">
      <w:pPr>
        <w:spacing w:line="240" w:lineRule="exact"/>
        <w:rPr>
          <w:sz w:val="20"/>
          <w:szCs w:val="18"/>
        </w:rPr>
      </w:pPr>
    </w:p>
    <w:p w14:paraId="2DF8286F" w14:textId="77777777" w:rsidR="00146366" w:rsidRDefault="00146366">
      <w:pPr>
        <w:spacing w:line="240" w:lineRule="exact"/>
        <w:rPr>
          <w:sz w:val="20"/>
          <w:szCs w:val="18"/>
        </w:rPr>
      </w:pPr>
    </w:p>
    <w:p w14:paraId="789C676E" w14:textId="77777777" w:rsidR="00146366" w:rsidRDefault="00146366">
      <w:pPr>
        <w:spacing w:line="240" w:lineRule="exact"/>
        <w:rPr>
          <w:sz w:val="20"/>
          <w:szCs w:val="18"/>
        </w:rPr>
      </w:pPr>
    </w:p>
    <w:p w14:paraId="57319D37" w14:textId="77777777" w:rsidR="00146366" w:rsidRDefault="00146366">
      <w:pPr>
        <w:spacing w:line="240" w:lineRule="exact"/>
        <w:rPr>
          <w:sz w:val="20"/>
          <w:szCs w:val="18"/>
        </w:rPr>
      </w:pPr>
    </w:p>
    <w:p w14:paraId="4BE3980F" w14:textId="77777777" w:rsidR="00146366" w:rsidRDefault="00146366">
      <w:pPr>
        <w:spacing w:line="240" w:lineRule="exact"/>
        <w:rPr>
          <w:sz w:val="20"/>
          <w:szCs w:val="18"/>
        </w:rPr>
      </w:pPr>
    </w:p>
    <w:p w14:paraId="5729C895" w14:textId="77777777" w:rsidR="00146366" w:rsidRPr="00B47268" w:rsidRDefault="00146366">
      <w:pPr>
        <w:spacing w:line="240" w:lineRule="exact"/>
        <w:rPr>
          <w:color w:val="000000" w:themeColor="text1"/>
          <w:sz w:val="20"/>
          <w:szCs w:val="20"/>
        </w:rPr>
      </w:pPr>
    </w:p>
    <w:p w14:paraId="6591F516" w14:textId="77777777" w:rsidR="00146366" w:rsidRDefault="00146366" w:rsidP="00146366">
      <w:pPr>
        <w:jc w:val="left"/>
        <w:rPr>
          <w:sz w:val="20"/>
          <w:szCs w:val="18"/>
        </w:rPr>
      </w:pPr>
    </w:p>
    <w:p w14:paraId="751175EE" w14:textId="606A3577" w:rsidR="00146366" w:rsidRDefault="00146366" w:rsidP="00146366">
      <w:pPr>
        <w:jc w:val="center"/>
        <w:rPr>
          <w:sz w:val="20"/>
          <w:szCs w:val="18"/>
        </w:rPr>
      </w:pPr>
      <w:r w:rsidRPr="00690377">
        <w:rPr>
          <w:sz w:val="20"/>
          <w:szCs w:val="18"/>
        </w:rPr>
        <w:t>Fig. 1 Inundations in Abidjan [3]</w:t>
      </w:r>
    </w:p>
    <w:p w14:paraId="206766A7" w14:textId="77777777" w:rsidR="00667794" w:rsidRDefault="00667794">
      <w:pPr>
        <w:pStyle w:val="Header"/>
        <w:tabs>
          <w:tab w:val="clear" w:pos="4252"/>
          <w:tab w:val="clear" w:pos="8504"/>
        </w:tabs>
        <w:snapToGrid/>
        <w:spacing w:line="240" w:lineRule="exact"/>
        <w:rPr>
          <w:color w:val="000000" w:themeColor="text1"/>
          <w:sz w:val="20"/>
          <w:szCs w:val="20"/>
        </w:rPr>
      </w:pPr>
    </w:p>
    <w:p w14:paraId="0C49BC23" w14:textId="6A5C93B2" w:rsidR="003403C5" w:rsidRDefault="00146366" w:rsidP="000D33BB">
      <w:pPr>
        <w:pStyle w:val="Header"/>
        <w:spacing w:line="240" w:lineRule="exact"/>
        <w:rPr>
          <w:color w:val="000000" w:themeColor="text1"/>
          <w:sz w:val="20"/>
          <w:szCs w:val="20"/>
        </w:rPr>
      </w:pPr>
      <w:r w:rsidRPr="00146366">
        <w:rPr>
          <w:color w:val="000000" w:themeColor="text1"/>
          <w:sz w:val="20"/>
          <w:szCs w:val="20"/>
        </w:rPr>
        <w:t xml:space="preserve">Hence, the relevance of this study lies in the major issue of recurring floods that affect this high-potential city every year during the rainy season. Literature review findings indicate that the principal causes of floods in places like Abidjan are a mix of natural events and anthropogenic actions [4]: heavy rainfalls and river overflow exacerbated by inadequate infrastructure, city planning, and uncontrolled urbanization. Actions have been taken to tackle this issue in West Africa, but no research on flood waste quantitative models was found for Abidjan and similar cities in </w:t>
      </w:r>
      <w:r w:rsidR="00E85017" w:rsidRPr="00146366">
        <w:rPr>
          <w:color w:val="000000" w:themeColor="text1"/>
          <w:sz w:val="20"/>
          <w:szCs w:val="20"/>
        </w:rPr>
        <w:t>neighboring</w:t>
      </w:r>
      <w:r w:rsidRPr="00146366">
        <w:rPr>
          <w:color w:val="000000" w:themeColor="text1"/>
          <w:sz w:val="20"/>
          <w:szCs w:val="20"/>
        </w:rPr>
        <w:t xml:space="preserve"> countries.</w:t>
      </w:r>
      <w:r w:rsidR="003403C5">
        <w:rPr>
          <w:color w:val="000000" w:themeColor="text1"/>
          <w:sz w:val="20"/>
          <w:szCs w:val="20"/>
        </w:rPr>
        <w:t xml:space="preserve"> </w:t>
      </w:r>
      <w:r w:rsidR="003403C5" w:rsidRPr="003403C5">
        <w:rPr>
          <w:color w:val="000000" w:themeColor="text1"/>
          <w:sz w:val="20"/>
          <w:szCs w:val="20"/>
        </w:rPr>
        <w:t>Kablan et al.</w:t>
      </w:r>
      <w:r w:rsidR="007256AD">
        <w:rPr>
          <w:color w:val="000000" w:themeColor="text1"/>
          <w:sz w:val="20"/>
          <w:szCs w:val="20"/>
        </w:rPr>
        <w:t xml:space="preserve"> </w:t>
      </w:r>
      <w:r w:rsidR="003403C5" w:rsidRPr="003403C5">
        <w:rPr>
          <w:color w:val="000000" w:themeColor="text1"/>
          <w:sz w:val="20"/>
          <w:szCs w:val="20"/>
        </w:rPr>
        <w:t>[</w:t>
      </w:r>
      <w:r w:rsidR="00C72C07">
        <w:rPr>
          <w:color w:val="000000" w:themeColor="text1"/>
          <w:sz w:val="20"/>
          <w:szCs w:val="20"/>
        </w:rPr>
        <w:t>5</w:t>
      </w:r>
      <w:r w:rsidR="003403C5" w:rsidRPr="003403C5">
        <w:rPr>
          <w:color w:val="000000" w:themeColor="text1"/>
          <w:sz w:val="20"/>
          <w:szCs w:val="20"/>
        </w:rPr>
        <w:t xml:space="preserve">] showed that high-risk flood areas in Abidjan include districts with poor drainage systems and those located in low-lying regions. The main areas identified </w:t>
      </w:r>
      <w:r w:rsidR="00FF7862">
        <w:rPr>
          <w:color w:val="000000" w:themeColor="text1"/>
          <w:sz w:val="20"/>
          <w:szCs w:val="20"/>
        </w:rPr>
        <w:t>were</w:t>
      </w:r>
      <w:r w:rsidR="003403C5" w:rsidRPr="003403C5">
        <w:rPr>
          <w:color w:val="000000" w:themeColor="text1"/>
          <w:sz w:val="20"/>
          <w:szCs w:val="20"/>
        </w:rPr>
        <w:t xml:space="preserve"> </w:t>
      </w:r>
      <w:proofErr w:type="spellStart"/>
      <w:r w:rsidR="003403C5" w:rsidRPr="003403C5">
        <w:rPr>
          <w:color w:val="000000" w:themeColor="text1"/>
          <w:sz w:val="20"/>
          <w:szCs w:val="20"/>
        </w:rPr>
        <w:t>Cocody</w:t>
      </w:r>
      <w:proofErr w:type="spellEnd"/>
      <w:r w:rsidR="003403C5" w:rsidRPr="003403C5">
        <w:rPr>
          <w:color w:val="000000" w:themeColor="text1"/>
          <w:sz w:val="20"/>
          <w:szCs w:val="20"/>
        </w:rPr>
        <w:t xml:space="preserve">, due to its topography and population density, and </w:t>
      </w:r>
      <w:proofErr w:type="spellStart"/>
      <w:r w:rsidR="003403C5" w:rsidRPr="003403C5">
        <w:rPr>
          <w:color w:val="000000" w:themeColor="text1"/>
          <w:sz w:val="20"/>
          <w:szCs w:val="20"/>
        </w:rPr>
        <w:t>Attecoube</w:t>
      </w:r>
      <w:proofErr w:type="spellEnd"/>
      <w:r w:rsidR="003403C5" w:rsidRPr="003403C5">
        <w:rPr>
          <w:color w:val="000000" w:themeColor="text1"/>
          <w:sz w:val="20"/>
          <w:szCs w:val="20"/>
        </w:rPr>
        <w:t>, because of its location and infrastructure challenges. Th</w:t>
      </w:r>
      <w:r w:rsidR="00F42811">
        <w:rPr>
          <w:color w:val="000000" w:themeColor="text1"/>
          <w:sz w:val="20"/>
          <w:szCs w:val="20"/>
        </w:rPr>
        <w:t>es</w:t>
      </w:r>
      <w:r w:rsidR="003403C5" w:rsidRPr="003403C5">
        <w:rPr>
          <w:color w:val="000000" w:themeColor="text1"/>
          <w:sz w:val="20"/>
          <w:szCs w:val="20"/>
        </w:rPr>
        <w:t>e researchers adapted the MOVE framework (Methods for the Improvement of Vulnerability Assessment in Europe) to the Ivorian context to assess social vulnerability to floods. They considered various factors such as exposure, susceptibility</w:t>
      </w:r>
      <w:r w:rsidR="009C396F">
        <w:rPr>
          <w:color w:val="000000" w:themeColor="text1"/>
          <w:sz w:val="20"/>
          <w:szCs w:val="20"/>
        </w:rPr>
        <w:t xml:space="preserve">, </w:t>
      </w:r>
      <w:r w:rsidR="003403C5" w:rsidRPr="003403C5">
        <w:rPr>
          <w:color w:val="000000" w:themeColor="text1"/>
          <w:sz w:val="20"/>
          <w:szCs w:val="20"/>
        </w:rPr>
        <w:t>and resilience. This framework was successfully applied in urban Côte d’Ivoire, including Abidjan, to identify and map vulnerable areas, thereby guiding local authorities in emergency response planning and infrastructure improvement.</w:t>
      </w:r>
      <w:r w:rsidR="000D33BB">
        <w:rPr>
          <w:color w:val="000000" w:themeColor="text1"/>
          <w:sz w:val="20"/>
          <w:szCs w:val="20"/>
        </w:rPr>
        <w:t xml:space="preserve"> </w:t>
      </w:r>
      <w:r w:rsidR="003403C5" w:rsidRPr="003403C5">
        <w:rPr>
          <w:color w:val="000000" w:themeColor="text1"/>
          <w:sz w:val="20"/>
          <w:szCs w:val="20"/>
        </w:rPr>
        <w:t xml:space="preserve">Regarding the use of quantitative methods, </w:t>
      </w:r>
      <w:proofErr w:type="spellStart"/>
      <w:r w:rsidR="003403C5" w:rsidRPr="003403C5">
        <w:rPr>
          <w:color w:val="000000" w:themeColor="text1"/>
          <w:sz w:val="20"/>
          <w:szCs w:val="20"/>
        </w:rPr>
        <w:t>Fotovatikhah</w:t>
      </w:r>
      <w:proofErr w:type="spellEnd"/>
      <w:r w:rsidR="003403C5" w:rsidRPr="003403C5">
        <w:rPr>
          <w:color w:val="000000" w:themeColor="text1"/>
          <w:sz w:val="20"/>
          <w:szCs w:val="20"/>
        </w:rPr>
        <w:t xml:space="preserve"> F. et al. [</w:t>
      </w:r>
      <w:r w:rsidR="00DC545A">
        <w:rPr>
          <w:color w:val="000000" w:themeColor="text1"/>
          <w:sz w:val="20"/>
          <w:szCs w:val="20"/>
        </w:rPr>
        <w:t>6</w:t>
      </w:r>
      <w:r w:rsidR="003403C5" w:rsidRPr="003403C5">
        <w:rPr>
          <w:color w:val="000000" w:themeColor="text1"/>
          <w:sz w:val="20"/>
          <w:szCs w:val="20"/>
        </w:rPr>
        <w:t xml:space="preserve">] extensively reviewed research on computational intelligence methods as </w:t>
      </w:r>
      <w:r w:rsidR="00381553">
        <w:rPr>
          <w:color w:val="000000" w:themeColor="text1"/>
          <w:sz w:val="20"/>
          <w:szCs w:val="20"/>
        </w:rPr>
        <w:t xml:space="preserve">a </w:t>
      </w:r>
      <w:r w:rsidR="003403C5" w:rsidRPr="003403C5">
        <w:rPr>
          <w:color w:val="000000" w:themeColor="text1"/>
          <w:sz w:val="20"/>
          <w:szCs w:val="20"/>
        </w:rPr>
        <w:t xml:space="preserve">basis </w:t>
      </w:r>
      <w:r w:rsidR="00381553">
        <w:rPr>
          <w:color w:val="000000" w:themeColor="text1"/>
          <w:sz w:val="20"/>
          <w:szCs w:val="20"/>
        </w:rPr>
        <w:t>for</w:t>
      </w:r>
      <w:r w:rsidR="003403C5" w:rsidRPr="003403C5">
        <w:rPr>
          <w:color w:val="000000" w:themeColor="text1"/>
          <w:sz w:val="20"/>
          <w:szCs w:val="20"/>
        </w:rPr>
        <w:t xml:space="preserve"> big flood management. They pointed out that artificial intelligence and computational intelligence methods are </w:t>
      </w:r>
      <w:r w:rsidR="00A44E23">
        <w:rPr>
          <w:color w:val="000000" w:themeColor="text1"/>
          <w:sz w:val="20"/>
          <w:szCs w:val="20"/>
        </w:rPr>
        <w:t>extensively used.</w:t>
      </w:r>
      <w:r w:rsidR="003403C5" w:rsidRPr="003403C5">
        <w:rPr>
          <w:color w:val="000000" w:themeColor="text1"/>
          <w:sz w:val="20"/>
          <w:szCs w:val="20"/>
        </w:rPr>
        <w:t xml:space="preserve"> </w:t>
      </w:r>
      <w:r w:rsidR="00A44E23">
        <w:rPr>
          <w:color w:val="000000" w:themeColor="text1"/>
          <w:sz w:val="20"/>
          <w:szCs w:val="20"/>
        </w:rPr>
        <w:t xml:space="preserve">They </w:t>
      </w:r>
      <w:r w:rsidR="003403C5" w:rsidRPr="003403C5">
        <w:rPr>
          <w:color w:val="000000" w:themeColor="text1"/>
          <w:sz w:val="20"/>
          <w:szCs w:val="20"/>
        </w:rPr>
        <w:t>enable city authorities to provide quick and efficient responses in post-disaster scenarios. Marchesini G. et al. [</w:t>
      </w:r>
      <w:r w:rsidR="00DC545A">
        <w:rPr>
          <w:color w:val="000000" w:themeColor="text1"/>
          <w:sz w:val="20"/>
          <w:szCs w:val="20"/>
        </w:rPr>
        <w:t>7</w:t>
      </w:r>
      <w:r w:rsidR="003403C5" w:rsidRPr="003403C5">
        <w:rPr>
          <w:color w:val="000000" w:themeColor="text1"/>
          <w:sz w:val="20"/>
          <w:szCs w:val="20"/>
        </w:rPr>
        <w:t>] focused their quantitative models review on the prediction of disaster waste generated. Due to the limited available research on this subject, they examined approximately 20 studies related to different disasters worldwide, including floods, hurricanes, earthquakes, and tsunamis.</w:t>
      </w:r>
    </w:p>
    <w:p w14:paraId="7A144CAA" w14:textId="2C21FA0B" w:rsidR="00146366" w:rsidRDefault="00146366">
      <w:pPr>
        <w:pStyle w:val="Header"/>
        <w:tabs>
          <w:tab w:val="clear" w:pos="4252"/>
          <w:tab w:val="clear" w:pos="8504"/>
        </w:tabs>
        <w:snapToGrid/>
        <w:spacing w:line="240" w:lineRule="exact"/>
        <w:rPr>
          <w:color w:val="000000" w:themeColor="text1"/>
          <w:sz w:val="20"/>
          <w:szCs w:val="20"/>
        </w:rPr>
      </w:pPr>
      <w:r w:rsidRPr="00146366">
        <w:rPr>
          <w:color w:val="000000" w:themeColor="text1"/>
          <w:sz w:val="20"/>
          <w:szCs w:val="20"/>
        </w:rPr>
        <w:t xml:space="preserve">Thus, </w:t>
      </w:r>
      <w:r w:rsidR="00CA5ED6">
        <w:rPr>
          <w:color w:val="000000" w:themeColor="text1"/>
          <w:sz w:val="20"/>
          <w:szCs w:val="20"/>
        </w:rPr>
        <w:t xml:space="preserve">regarding the pressing issue of flood waste management in a developing city like Abidjan, and the </w:t>
      </w:r>
      <w:r w:rsidR="00381553">
        <w:rPr>
          <w:color w:val="000000" w:themeColor="text1"/>
          <w:sz w:val="20"/>
          <w:szCs w:val="20"/>
        </w:rPr>
        <w:t>nonexiste</w:t>
      </w:r>
      <w:r w:rsidR="00CA5ED6">
        <w:rPr>
          <w:color w:val="000000" w:themeColor="text1"/>
          <w:sz w:val="20"/>
          <w:szCs w:val="20"/>
        </w:rPr>
        <w:t xml:space="preserve">nt research on flood waste prediction for Cote d’Ivoire, this </w:t>
      </w:r>
      <w:r w:rsidR="00CA5ED6" w:rsidRPr="00FB2AA7">
        <w:rPr>
          <w:sz w:val="20"/>
          <w:szCs w:val="18"/>
        </w:rPr>
        <w:t>work focuse</w:t>
      </w:r>
      <w:r w:rsidR="00CA5ED6">
        <w:rPr>
          <w:sz w:val="20"/>
          <w:szCs w:val="18"/>
        </w:rPr>
        <w:t>d</w:t>
      </w:r>
      <w:r w:rsidR="00CA5ED6" w:rsidRPr="00FB2AA7">
        <w:rPr>
          <w:sz w:val="20"/>
          <w:szCs w:val="18"/>
        </w:rPr>
        <w:t xml:space="preserve"> on </w:t>
      </w:r>
      <w:r w:rsidR="00CA5ED6">
        <w:rPr>
          <w:sz w:val="20"/>
          <w:szCs w:val="18"/>
        </w:rPr>
        <w:t xml:space="preserve">building a model for predicting </w:t>
      </w:r>
      <w:r w:rsidR="00CA5ED6" w:rsidRPr="00FB2AA7">
        <w:rPr>
          <w:sz w:val="20"/>
          <w:szCs w:val="18"/>
        </w:rPr>
        <w:t xml:space="preserve">the waste </w:t>
      </w:r>
      <w:r w:rsidR="003403C5">
        <w:rPr>
          <w:sz w:val="20"/>
          <w:szCs w:val="18"/>
        </w:rPr>
        <w:t>generated</w:t>
      </w:r>
      <w:r w:rsidR="00CA5ED6" w:rsidRPr="00FB2AA7">
        <w:rPr>
          <w:sz w:val="20"/>
          <w:szCs w:val="18"/>
        </w:rPr>
        <w:t xml:space="preserve"> after </w:t>
      </w:r>
      <w:r w:rsidR="003403C5">
        <w:rPr>
          <w:sz w:val="20"/>
          <w:szCs w:val="18"/>
        </w:rPr>
        <w:t xml:space="preserve">any </w:t>
      </w:r>
      <w:r w:rsidR="00CA5ED6" w:rsidRPr="00FB2AA7">
        <w:rPr>
          <w:sz w:val="20"/>
          <w:szCs w:val="18"/>
        </w:rPr>
        <w:t xml:space="preserve">flood event in </w:t>
      </w:r>
      <w:r w:rsidR="00381553">
        <w:rPr>
          <w:sz w:val="20"/>
          <w:szCs w:val="18"/>
        </w:rPr>
        <w:t xml:space="preserve">the </w:t>
      </w:r>
      <w:r w:rsidR="003403C5">
        <w:rPr>
          <w:sz w:val="20"/>
          <w:szCs w:val="18"/>
        </w:rPr>
        <w:t xml:space="preserve">municipalities of </w:t>
      </w:r>
      <w:r w:rsidR="00CA5ED6" w:rsidRPr="00FB2AA7">
        <w:rPr>
          <w:sz w:val="20"/>
          <w:szCs w:val="18"/>
        </w:rPr>
        <w:t>Abidjan</w:t>
      </w:r>
      <w:r w:rsidR="00CA5ED6">
        <w:rPr>
          <w:sz w:val="20"/>
          <w:szCs w:val="18"/>
        </w:rPr>
        <w:t xml:space="preserve">. </w:t>
      </w:r>
      <w:r w:rsidR="00CA5ED6">
        <w:rPr>
          <w:color w:val="000000" w:themeColor="text1"/>
          <w:sz w:val="20"/>
          <w:szCs w:val="20"/>
        </w:rPr>
        <w:t>I</w:t>
      </w:r>
      <w:r w:rsidRPr="00146366">
        <w:rPr>
          <w:color w:val="000000" w:themeColor="text1"/>
          <w:sz w:val="20"/>
          <w:szCs w:val="20"/>
        </w:rPr>
        <w:t>n the first part, a regression model using a deterministic approach was developed in RStudio to predict the waste generated after any flood event in the city of Abidjan. Due to the extreme scarcity of relevant data, the objective was not to find exact numbers, but to provide an example of a quantitative methodology that can be used to assess flood waste generation in Abidjan.</w:t>
      </w:r>
    </w:p>
    <w:p w14:paraId="4F623759" w14:textId="77777777" w:rsidR="005F26D2" w:rsidRPr="00B47268" w:rsidRDefault="005F26D2">
      <w:pPr>
        <w:pStyle w:val="Header"/>
        <w:tabs>
          <w:tab w:val="clear" w:pos="4252"/>
          <w:tab w:val="clear" w:pos="8504"/>
        </w:tabs>
        <w:snapToGrid/>
        <w:spacing w:line="240" w:lineRule="exact"/>
        <w:rPr>
          <w:color w:val="000000" w:themeColor="text1"/>
          <w:sz w:val="20"/>
          <w:szCs w:val="20"/>
        </w:rPr>
      </w:pPr>
    </w:p>
    <w:p w14:paraId="768086D7" w14:textId="2E0285EA" w:rsidR="00667794" w:rsidRPr="00B47268" w:rsidRDefault="00FE09DD">
      <w:pPr>
        <w:spacing w:line="240" w:lineRule="exact"/>
        <w:rPr>
          <w:b/>
          <w:color w:val="000000" w:themeColor="text1"/>
          <w:sz w:val="20"/>
          <w:szCs w:val="20"/>
        </w:rPr>
      </w:pPr>
      <w:r w:rsidRPr="00B47268">
        <w:rPr>
          <w:rFonts w:hint="eastAsia"/>
          <w:b/>
          <w:color w:val="000000" w:themeColor="text1"/>
          <w:sz w:val="20"/>
          <w:szCs w:val="20"/>
        </w:rPr>
        <w:t>2</w:t>
      </w:r>
      <w:r w:rsidR="00200C78" w:rsidRPr="00B47268">
        <w:rPr>
          <w:rFonts w:hint="eastAsia"/>
          <w:b/>
          <w:color w:val="000000" w:themeColor="text1"/>
          <w:sz w:val="20"/>
          <w:szCs w:val="20"/>
        </w:rPr>
        <w:t xml:space="preserve">. </w:t>
      </w:r>
      <w:r w:rsidR="00146366" w:rsidRPr="00D748AA">
        <w:rPr>
          <w:b/>
          <w:bCs/>
          <w:sz w:val="20"/>
          <w:szCs w:val="18"/>
        </w:rPr>
        <w:t>The Model</w:t>
      </w:r>
    </w:p>
    <w:p w14:paraId="3BC1D9CC" w14:textId="5B5E6E37" w:rsidR="00667794" w:rsidRPr="00666726" w:rsidRDefault="00FE09DD" w:rsidP="00666726">
      <w:pPr>
        <w:rPr>
          <w:b/>
          <w:bCs/>
          <w:sz w:val="20"/>
          <w:szCs w:val="18"/>
        </w:rPr>
      </w:pPr>
      <w:r w:rsidRPr="00B47268">
        <w:rPr>
          <w:rFonts w:hint="eastAsia"/>
          <w:b/>
          <w:color w:val="000000" w:themeColor="text1"/>
          <w:sz w:val="20"/>
          <w:szCs w:val="20"/>
        </w:rPr>
        <w:t>2</w:t>
      </w:r>
      <w:r w:rsidR="00200C78" w:rsidRPr="00B47268">
        <w:rPr>
          <w:rFonts w:hint="eastAsia"/>
          <w:b/>
          <w:color w:val="000000" w:themeColor="text1"/>
          <w:sz w:val="20"/>
          <w:szCs w:val="20"/>
        </w:rPr>
        <w:t xml:space="preserve">.1. </w:t>
      </w:r>
      <w:r w:rsidR="00146366" w:rsidRPr="00D748AA">
        <w:rPr>
          <w:b/>
          <w:bCs/>
          <w:sz w:val="20"/>
          <w:szCs w:val="18"/>
        </w:rPr>
        <w:t>Methodology</w:t>
      </w:r>
    </w:p>
    <w:p w14:paraId="0852F1DD" w14:textId="641C7FE8" w:rsidR="00C72866" w:rsidRDefault="00FF7862">
      <w:pPr>
        <w:spacing w:line="240" w:lineRule="exact"/>
        <w:rPr>
          <w:color w:val="000000" w:themeColor="text1"/>
          <w:sz w:val="20"/>
          <w:szCs w:val="20"/>
        </w:rPr>
      </w:pPr>
      <w:r>
        <w:rPr>
          <w:color w:val="000000" w:themeColor="text1"/>
          <w:sz w:val="20"/>
          <w:szCs w:val="20"/>
        </w:rPr>
        <w:t xml:space="preserve">  </w:t>
      </w:r>
      <w:r w:rsidR="00666726" w:rsidRPr="00666726">
        <w:rPr>
          <w:color w:val="000000" w:themeColor="text1"/>
          <w:sz w:val="20"/>
          <w:szCs w:val="20"/>
        </w:rPr>
        <w:t xml:space="preserve">As the core part of building a regression model is to select the appropriate parameters, numerous research studies on flood waste in modelling in the world were gathered. Subsequently, the feasibility of collecting data related to these parameters for Cote d'Ivoire was assessed. Based on this assessment, the parameters were narrowed down according to availability, resulting in a shortlist of features for the model. A big issue was that there was no historical record of waste generated after flood events in Abidjan. The data needed for the model was primarily </w:t>
      </w:r>
      <w:r w:rsidR="00666726" w:rsidRPr="00666726">
        <w:rPr>
          <w:color w:val="000000" w:themeColor="text1"/>
          <w:sz w:val="20"/>
          <w:szCs w:val="20"/>
        </w:rPr>
        <w:lastRenderedPageBreak/>
        <w:t>collected from the EM-DAT [</w:t>
      </w:r>
      <w:r w:rsidR="00DC545A">
        <w:rPr>
          <w:color w:val="000000" w:themeColor="text1"/>
          <w:sz w:val="20"/>
          <w:szCs w:val="20"/>
        </w:rPr>
        <w:t>8</w:t>
      </w:r>
      <w:r w:rsidR="00666726" w:rsidRPr="00666726">
        <w:rPr>
          <w:color w:val="000000" w:themeColor="text1"/>
          <w:sz w:val="20"/>
          <w:szCs w:val="20"/>
        </w:rPr>
        <w:t xml:space="preserve">] database, official government websites of Cote d'Ivoire, reputable research papers on the topic, and websites of organizations such as the World Bank and IMF. The relevance of the parameters was further evaluated by performing multiple regression analyses using different sets of parameters and comparing the accuracy of the coefficient of determination and other metrics like VIF (Variance Inflation Factor). Because the amount of waste generated after each flood event, which is the </w:t>
      </w:r>
      <w:r w:rsidR="00E85017" w:rsidRPr="00666726">
        <w:rPr>
          <w:color w:val="000000" w:themeColor="text1"/>
          <w:sz w:val="20"/>
          <w:szCs w:val="20"/>
        </w:rPr>
        <w:t>dependent</w:t>
      </w:r>
      <w:r w:rsidR="00666726" w:rsidRPr="00666726">
        <w:rPr>
          <w:color w:val="000000" w:themeColor="text1"/>
          <w:sz w:val="20"/>
          <w:szCs w:val="20"/>
        </w:rPr>
        <w:t xml:space="preserve"> variable of the regression model, was not available, a special methodology was developed to estimate it. This methodology employed five methods derived from the work of researchers in other countries.</w:t>
      </w:r>
      <w:r w:rsidR="00C72866">
        <w:rPr>
          <w:color w:val="000000" w:themeColor="text1"/>
          <w:sz w:val="20"/>
          <w:szCs w:val="20"/>
        </w:rPr>
        <w:t xml:space="preserve"> Method 1 follows the equation:</w:t>
      </w:r>
      <w:bookmarkStart w:id="0" w:name="_Hlk173156885"/>
      <w:r w:rsidR="00C72866">
        <w:rPr>
          <w:sz w:val="20"/>
          <w:szCs w:val="18"/>
        </w:rPr>
        <w:t xml:space="preserve"> </w:t>
      </w:r>
      <w:bookmarkEnd w:id="0"/>
      <w:r w:rsidR="00C72866" w:rsidRPr="00C72866">
        <w:rPr>
          <w:sz w:val="20"/>
          <w:szCs w:val="18"/>
        </w:rPr>
        <w:t>flood waste</w:t>
      </w:r>
      <w:r w:rsidR="00C72866">
        <w:rPr>
          <w:sz w:val="20"/>
          <w:szCs w:val="18"/>
        </w:rPr>
        <w:t xml:space="preserve"> </w:t>
      </w:r>
      <w:proofErr w:type="gramStart"/>
      <w:r w:rsidR="00C72866" w:rsidRPr="00C72866">
        <w:rPr>
          <w:sz w:val="20"/>
          <w:szCs w:val="18"/>
        </w:rPr>
        <w:t>=</w:t>
      </w:r>
      <w:r w:rsidR="00C72866">
        <w:rPr>
          <w:sz w:val="20"/>
          <w:szCs w:val="18"/>
        </w:rPr>
        <w:t xml:space="preserve"> </w:t>
      </w:r>
      <w:r w:rsidR="001B131C">
        <w:rPr>
          <w:sz w:val="20"/>
          <w:szCs w:val="18"/>
        </w:rPr>
        <w:t>(</w:t>
      </w:r>
      <w:r w:rsidR="00C72866">
        <w:rPr>
          <w:sz w:val="20"/>
          <w:szCs w:val="18"/>
        </w:rPr>
        <w:t>(</w:t>
      </w:r>
      <w:proofErr w:type="gramEnd"/>
      <w:r w:rsidR="00C72866" w:rsidRPr="00C72866">
        <w:rPr>
          <w:sz w:val="20"/>
          <w:szCs w:val="18"/>
        </w:rPr>
        <w:t>average waste</w:t>
      </w:r>
      <w:r w:rsidR="00C72866">
        <w:rPr>
          <w:sz w:val="20"/>
          <w:szCs w:val="18"/>
        </w:rPr>
        <w:t xml:space="preserve"> </w:t>
      </w:r>
      <w:r w:rsidR="00C72866" w:rsidRPr="00C72866">
        <w:rPr>
          <w:sz w:val="20"/>
          <w:szCs w:val="18"/>
          <w:vertAlign w:val="subscript"/>
        </w:rPr>
        <w:t>flood time BANGKOK</w:t>
      </w:r>
      <w:r w:rsidR="00C72866" w:rsidRPr="00C72866">
        <w:rPr>
          <w:sz w:val="20"/>
          <w:szCs w:val="18"/>
        </w:rPr>
        <w:t>)</w:t>
      </w:r>
      <w:r w:rsidR="00C72866">
        <w:rPr>
          <w:sz w:val="20"/>
          <w:szCs w:val="18"/>
        </w:rPr>
        <w:t xml:space="preserve"> </w:t>
      </w:r>
      <w:r w:rsidR="00C72866" w:rsidRPr="00C72866">
        <w:rPr>
          <w:sz w:val="20"/>
          <w:szCs w:val="18"/>
        </w:rPr>
        <w:t>/</w:t>
      </w:r>
      <w:r w:rsidR="00C72866">
        <w:rPr>
          <w:sz w:val="20"/>
          <w:szCs w:val="18"/>
        </w:rPr>
        <w:t xml:space="preserve"> </w:t>
      </w:r>
      <w:r w:rsidR="00C72866" w:rsidRPr="00C72866">
        <w:rPr>
          <w:sz w:val="20"/>
          <w:szCs w:val="18"/>
        </w:rPr>
        <w:t>(average waste</w:t>
      </w:r>
      <w:r w:rsidR="003550BA">
        <w:rPr>
          <w:sz w:val="20"/>
          <w:szCs w:val="18"/>
        </w:rPr>
        <w:t xml:space="preserve"> </w:t>
      </w:r>
      <w:r w:rsidR="00C72866" w:rsidRPr="00C72866">
        <w:rPr>
          <w:sz w:val="20"/>
          <w:szCs w:val="18"/>
          <w:vertAlign w:val="subscript"/>
        </w:rPr>
        <w:t xml:space="preserve">normal time </w:t>
      </w:r>
      <w:proofErr w:type="gramStart"/>
      <w:r w:rsidR="003550BA">
        <w:rPr>
          <w:sz w:val="20"/>
          <w:szCs w:val="18"/>
          <w:vertAlign w:val="subscript"/>
        </w:rPr>
        <w:t>Bangkok</w:t>
      </w:r>
      <w:r w:rsidR="00C72866" w:rsidRPr="00C72866">
        <w:rPr>
          <w:sz w:val="20"/>
          <w:szCs w:val="18"/>
        </w:rPr>
        <w:t xml:space="preserve"> )</w:t>
      </w:r>
      <w:proofErr w:type="gramEnd"/>
      <w:r w:rsidR="00C72866" w:rsidRPr="00C72866">
        <w:rPr>
          <w:sz w:val="20"/>
          <w:szCs w:val="18"/>
        </w:rPr>
        <w:t>)</w:t>
      </w:r>
      <w:r w:rsidR="001B131C">
        <w:rPr>
          <w:sz w:val="20"/>
          <w:szCs w:val="18"/>
        </w:rPr>
        <w:t xml:space="preserve"> * </w:t>
      </w:r>
      <w:r w:rsidR="00C72866" w:rsidRPr="00C72866">
        <w:rPr>
          <w:sz w:val="20"/>
          <w:szCs w:val="18"/>
        </w:rPr>
        <w:t>daily waste</w:t>
      </w:r>
      <w:r w:rsidR="001B131C">
        <w:rPr>
          <w:sz w:val="20"/>
          <w:szCs w:val="18"/>
          <w:vertAlign w:val="subscript"/>
        </w:rPr>
        <w:t xml:space="preserve"> </w:t>
      </w:r>
      <w:r w:rsidR="00C72866" w:rsidRPr="001B131C">
        <w:rPr>
          <w:sz w:val="20"/>
          <w:szCs w:val="18"/>
          <w:vertAlign w:val="subscript"/>
        </w:rPr>
        <w:t xml:space="preserve">Abidjan normal time </w:t>
      </w:r>
      <w:r w:rsidR="001B131C">
        <w:rPr>
          <w:sz w:val="20"/>
          <w:szCs w:val="18"/>
          <w:vertAlign w:val="subscript"/>
        </w:rPr>
        <w:t xml:space="preserve"> </w:t>
      </w:r>
      <w:r w:rsidR="00C72866" w:rsidRPr="00C72866">
        <w:rPr>
          <w:sz w:val="20"/>
          <w:szCs w:val="18"/>
        </w:rPr>
        <w:t>*</w:t>
      </w:r>
      <w:r w:rsidR="001B131C">
        <w:rPr>
          <w:sz w:val="20"/>
          <w:szCs w:val="18"/>
        </w:rPr>
        <w:t xml:space="preserve"> </w:t>
      </w:r>
      <w:r w:rsidR="00C72866" w:rsidRPr="00C72866">
        <w:rPr>
          <w:sz w:val="20"/>
          <w:szCs w:val="18"/>
        </w:rPr>
        <w:t>days of flooding</w:t>
      </w:r>
      <w:r w:rsidR="007B0F2A">
        <w:rPr>
          <w:sz w:val="20"/>
          <w:szCs w:val="18"/>
        </w:rPr>
        <w:t xml:space="preserve">. </w:t>
      </w:r>
      <w:r w:rsidR="007B0F2A" w:rsidRPr="007B0F2A">
        <w:rPr>
          <w:sz w:val="20"/>
          <w:szCs w:val="18"/>
        </w:rPr>
        <w:t>This method is based on data available f</w:t>
      </w:r>
      <w:r w:rsidR="00381553">
        <w:rPr>
          <w:sz w:val="20"/>
          <w:szCs w:val="18"/>
        </w:rPr>
        <w:t>rom</w:t>
      </w:r>
      <w:r w:rsidR="007B0F2A" w:rsidRPr="007B0F2A">
        <w:rPr>
          <w:sz w:val="20"/>
          <w:szCs w:val="18"/>
        </w:rPr>
        <w:t xml:space="preserve"> a series of flood events recorded from December 2011 to January 2012 in Bangkok, Thailand. The fundamental assumption is that the ratio of waste generated in flood time to normal time in Bangkok during those flood events is approximately the same in Abidjan. There were 45 locations recorded for Bangkok, but Abidjan had 7. Therefore, the same number of clusters </w:t>
      </w:r>
      <w:r w:rsidR="007B0F2A">
        <w:rPr>
          <w:sz w:val="20"/>
          <w:szCs w:val="18"/>
        </w:rPr>
        <w:t>were</w:t>
      </w:r>
      <w:r w:rsidR="007B0F2A" w:rsidRPr="007B0F2A">
        <w:rPr>
          <w:sz w:val="20"/>
          <w:szCs w:val="18"/>
        </w:rPr>
        <w:t xml:space="preserve"> created for Abidjan and Bangkok to match them</w:t>
      </w:r>
      <w:r w:rsidR="007B0F2A">
        <w:rPr>
          <w:sz w:val="20"/>
          <w:szCs w:val="18"/>
        </w:rPr>
        <w:t xml:space="preserve">. </w:t>
      </w:r>
      <w:r w:rsidR="007B0F2A" w:rsidRPr="007B0F2A">
        <w:rPr>
          <w:sz w:val="20"/>
          <w:szCs w:val="18"/>
        </w:rPr>
        <w:t xml:space="preserve">Using the data from Bangkok as in Method 1, the difference </w:t>
      </w:r>
      <w:r w:rsidR="00E42D25">
        <w:rPr>
          <w:sz w:val="20"/>
          <w:szCs w:val="18"/>
        </w:rPr>
        <w:t xml:space="preserve">in the case of </w:t>
      </w:r>
      <w:r w:rsidR="007B0F2A">
        <w:rPr>
          <w:sz w:val="20"/>
          <w:szCs w:val="18"/>
        </w:rPr>
        <w:t>Method 2</w:t>
      </w:r>
      <w:r w:rsidR="007B0F2A" w:rsidRPr="007B0F2A">
        <w:rPr>
          <w:sz w:val="20"/>
          <w:szCs w:val="18"/>
        </w:rPr>
        <w:t xml:space="preserve"> is that the flood waste generated per household for each district in Bangkok is the key element</w:t>
      </w:r>
      <w:r w:rsidR="007B0F2A">
        <w:rPr>
          <w:sz w:val="20"/>
          <w:szCs w:val="18"/>
        </w:rPr>
        <w:t xml:space="preserve">, as shown by the equation: </w:t>
      </w:r>
      <w:r w:rsidR="007B0F2A" w:rsidRPr="007B0F2A">
        <w:rPr>
          <w:sz w:val="20"/>
          <w:szCs w:val="18"/>
        </w:rPr>
        <w:t>flood waste</w:t>
      </w:r>
      <w:r w:rsidR="007B0F2A">
        <w:rPr>
          <w:sz w:val="20"/>
          <w:szCs w:val="18"/>
        </w:rPr>
        <w:t xml:space="preserve"> </w:t>
      </w:r>
      <w:r w:rsidR="007B0F2A" w:rsidRPr="007B0F2A">
        <w:rPr>
          <w:sz w:val="20"/>
          <w:szCs w:val="18"/>
        </w:rPr>
        <w:t>=</w:t>
      </w:r>
      <w:r w:rsidR="007B0F2A" w:rsidRPr="007B0F2A">
        <w:rPr>
          <w:rFonts w:hint="eastAsia"/>
          <w:sz w:val="20"/>
          <w:szCs w:val="18"/>
        </w:rPr>
        <w:t>∑</w:t>
      </w:r>
      <w:r w:rsidR="007B0F2A" w:rsidRPr="007B0F2A">
        <w:rPr>
          <w:sz w:val="20"/>
          <w:szCs w:val="18"/>
        </w:rPr>
        <w:t xml:space="preserve"> </w:t>
      </w:r>
      <w:r w:rsidR="00E42D25">
        <w:rPr>
          <w:sz w:val="20"/>
          <w:szCs w:val="18"/>
        </w:rPr>
        <w:t>(</w:t>
      </w:r>
      <w:r w:rsidR="007B0F2A" w:rsidRPr="007B0F2A">
        <w:rPr>
          <w:sz w:val="20"/>
          <w:szCs w:val="18"/>
        </w:rPr>
        <w:t>(flood wast</w:t>
      </w:r>
      <w:r w:rsidR="007B0F2A">
        <w:rPr>
          <w:sz w:val="20"/>
          <w:szCs w:val="18"/>
        </w:rPr>
        <w:t>e</w:t>
      </w:r>
      <w:r w:rsidR="007B0F2A" w:rsidRPr="007B0F2A">
        <w:rPr>
          <w:sz w:val="20"/>
          <w:szCs w:val="18"/>
        </w:rPr>
        <w:t xml:space="preserve"> per household</w:t>
      </w:r>
      <w:r w:rsidR="00E42D25">
        <w:rPr>
          <w:sz w:val="20"/>
          <w:szCs w:val="18"/>
        </w:rPr>
        <w:t xml:space="preserve"> in cluster </w:t>
      </w:r>
      <w:proofErr w:type="spellStart"/>
      <w:proofErr w:type="gramStart"/>
      <w:r w:rsidR="00E42D25" w:rsidRPr="00E42D25">
        <w:rPr>
          <w:b/>
          <w:bCs/>
          <w:sz w:val="20"/>
          <w:szCs w:val="18"/>
          <w:vertAlign w:val="subscript"/>
        </w:rPr>
        <w:t>i</w:t>
      </w:r>
      <w:proofErr w:type="spellEnd"/>
      <w:r w:rsidR="00E42D25">
        <w:rPr>
          <w:sz w:val="20"/>
          <w:szCs w:val="18"/>
        </w:rPr>
        <w:t>)</w:t>
      </w:r>
      <w:r w:rsidR="007B0F2A" w:rsidRPr="007B0F2A">
        <w:rPr>
          <w:sz w:val="20"/>
          <w:szCs w:val="18"/>
          <w:vertAlign w:val="subscript"/>
        </w:rPr>
        <w:t>Bangkok</w:t>
      </w:r>
      <w:proofErr w:type="gramEnd"/>
      <w:r w:rsidR="007B0F2A" w:rsidRPr="007B0F2A">
        <w:rPr>
          <w:sz w:val="20"/>
          <w:szCs w:val="18"/>
        </w:rPr>
        <w:t xml:space="preserve"> *</w:t>
      </w:r>
      <w:r w:rsidR="007B0F2A">
        <w:rPr>
          <w:sz w:val="20"/>
          <w:szCs w:val="18"/>
        </w:rPr>
        <w:t xml:space="preserve"> </w:t>
      </w:r>
      <w:r w:rsidR="007B0F2A" w:rsidRPr="007B0F2A">
        <w:rPr>
          <w:sz w:val="20"/>
          <w:szCs w:val="18"/>
        </w:rPr>
        <w:t xml:space="preserve">number of </w:t>
      </w:r>
      <w:proofErr w:type="spellStart"/>
      <w:r w:rsidR="007B0F2A" w:rsidRPr="007B0F2A">
        <w:rPr>
          <w:sz w:val="20"/>
          <w:szCs w:val="18"/>
        </w:rPr>
        <w:t>household</w:t>
      </w:r>
      <w:r w:rsidR="00E42D25">
        <w:rPr>
          <w:sz w:val="20"/>
          <w:szCs w:val="18"/>
        </w:rPr>
        <w:t>s</w:t>
      </w:r>
      <w:r w:rsidR="00E42D25">
        <w:rPr>
          <w:sz w:val="20"/>
          <w:szCs w:val="18"/>
          <w:vertAlign w:val="subscript"/>
        </w:rPr>
        <w:t>Aidjan</w:t>
      </w:r>
      <w:proofErr w:type="spellEnd"/>
      <w:r w:rsidR="00E42D25">
        <w:rPr>
          <w:sz w:val="20"/>
          <w:szCs w:val="18"/>
        </w:rPr>
        <w:t xml:space="preserve"> </w:t>
      </w:r>
      <w:r w:rsidR="007B0F2A">
        <w:rPr>
          <w:sz w:val="20"/>
          <w:szCs w:val="18"/>
          <w:vertAlign w:val="subscript"/>
        </w:rPr>
        <w:t>municipality</w:t>
      </w:r>
      <w:r w:rsidR="007B0F2A" w:rsidRPr="007B0F2A">
        <w:rPr>
          <w:sz w:val="20"/>
          <w:szCs w:val="18"/>
        </w:rPr>
        <w:t>)</w:t>
      </w:r>
      <w:r w:rsidR="007B0F2A">
        <w:rPr>
          <w:sz w:val="20"/>
          <w:szCs w:val="18"/>
        </w:rPr>
        <w:t xml:space="preserve">. </w:t>
      </w:r>
      <w:r w:rsidR="00E42D25">
        <w:rPr>
          <w:sz w:val="20"/>
          <w:szCs w:val="18"/>
        </w:rPr>
        <w:t xml:space="preserve">The second term of the equation, “the </w:t>
      </w:r>
      <w:r w:rsidR="00E42D25" w:rsidRPr="007B0F2A">
        <w:rPr>
          <w:sz w:val="20"/>
          <w:szCs w:val="18"/>
        </w:rPr>
        <w:t xml:space="preserve">number of </w:t>
      </w:r>
      <w:proofErr w:type="spellStart"/>
      <w:r w:rsidR="00E42D25" w:rsidRPr="007B0F2A">
        <w:rPr>
          <w:sz w:val="20"/>
          <w:szCs w:val="18"/>
        </w:rPr>
        <w:t>household</w:t>
      </w:r>
      <w:r w:rsidR="00E42D25">
        <w:rPr>
          <w:sz w:val="20"/>
          <w:szCs w:val="18"/>
        </w:rPr>
        <w:t>s</w:t>
      </w:r>
      <w:r w:rsidR="00E42D25">
        <w:rPr>
          <w:sz w:val="20"/>
          <w:szCs w:val="18"/>
          <w:vertAlign w:val="subscript"/>
        </w:rPr>
        <w:t>Aidjan</w:t>
      </w:r>
      <w:proofErr w:type="spellEnd"/>
      <w:r w:rsidR="00E42D25">
        <w:rPr>
          <w:sz w:val="20"/>
          <w:szCs w:val="18"/>
        </w:rPr>
        <w:t xml:space="preserve"> </w:t>
      </w:r>
      <w:r w:rsidR="00E42D25">
        <w:rPr>
          <w:sz w:val="20"/>
          <w:szCs w:val="18"/>
          <w:vertAlign w:val="subscript"/>
        </w:rPr>
        <w:t>municipality</w:t>
      </w:r>
      <w:r w:rsidR="00E42D25">
        <w:rPr>
          <w:sz w:val="20"/>
          <w:szCs w:val="18"/>
        </w:rPr>
        <w:t>”, refers to the number of hous</w:t>
      </w:r>
      <w:r w:rsidR="002B0B28">
        <w:rPr>
          <w:sz w:val="20"/>
          <w:szCs w:val="18"/>
        </w:rPr>
        <w:t>e</w:t>
      </w:r>
      <w:r w:rsidR="00E42D25">
        <w:rPr>
          <w:sz w:val="20"/>
          <w:szCs w:val="18"/>
        </w:rPr>
        <w:t xml:space="preserve">holds in </w:t>
      </w:r>
      <w:r w:rsidR="002B0B28">
        <w:rPr>
          <w:sz w:val="20"/>
          <w:szCs w:val="18"/>
        </w:rPr>
        <w:t>a</w:t>
      </w:r>
      <w:r w:rsidR="00E42D25">
        <w:rPr>
          <w:sz w:val="20"/>
          <w:szCs w:val="18"/>
        </w:rPr>
        <w:t xml:space="preserve"> municipality</w:t>
      </w:r>
      <w:r w:rsidR="002B0B28">
        <w:rPr>
          <w:sz w:val="20"/>
          <w:szCs w:val="18"/>
        </w:rPr>
        <w:t xml:space="preserve"> in Abidjan matching any </w:t>
      </w:r>
      <w:r w:rsidR="00254F0C">
        <w:rPr>
          <w:sz w:val="20"/>
          <w:szCs w:val="18"/>
        </w:rPr>
        <w:t>“</w:t>
      </w:r>
      <w:r w:rsidR="002B0B28">
        <w:rPr>
          <w:sz w:val="20"/>
          <w:szCs w:val="18"/>
        </w:rPr>
        <w:t xml:space="preserve">cluster </w:t>
      </w:r>
      <w:proofErr w:type="spellStart"/>
      <w:r w:rsidR="002B0B28" w:rsidRPr="002B0B28">
        <w:rPr>
          <w:sz w:val="20"/>
          <w:szCs w:val="18"/>
          <w:vertAlign w:val="subscript"/>
        </w:rPr>
        <w:t>i</w:t>
      </w:r>
      <w:proofErr w:type="spellEnd"/>
      <w:r w:rsidR="00254F0C">
        <w:rPr>
          <w:sz w:val="20"/>
          <w:szCs w:val="18"/>
        </w:rPr>
        <w:t>”</w:t>
      </w:r>
      <w:r w:rsidR="00E04E67">
        <w:rPr>
          <w:sz w:val="20"/>
          <w:szCs w:val="18"/>
        </w:rPr>
        <w:t xml:space="preserve"> </w:t>
      </w:r>
      <w:r w:rsidR="002B0B28">
        <w:rPr>
          <w:sz w:val="20"/>
          <w:szCs w:val="18"/>
        </w:rPr>
        <w:t>in Bangkok</w:t>
      </w:r>
      <w:r w:rsidR="00E04E67">
        <w:rPr>
          <w:sz w:val="20"/>
          <w:szCs w:val="18"/>
        </w:rPr>
        <w:t>.</w:t>
      </w:r>
      <w:r w:rsidR="00E42D25">
        <w:rPr>
          <w:sz w:val="20"/>
          <w:szCs w:val="18"/>
        </w:rPr>
        <w:t xml:space="preserve"> </w:t>
      </w:r>
      <w:r w:rsidR="003550BA">
        <w:rPr>
          <w:sz w:val="20"/>
          <w:szCs w:val="18"/>
        </w:rPr>
        <w:t xml:space="preserve">For Method 3, the estimation of flood waste was </w:t>
      </w:r>
      <w:r w:rsidR="003550BA" w:rsidRPr="003550BA">
        <w:rPr>
          <w:sz w:val="20"/>
          <w:szCs w:val="18"/>
        </w:rPr>
        <w:t xml:space="preserve">based on data collected from studies </w:t>
      </w:r>
      <w:r w:rsidR="00EF54FC">
        <w:rPr>
          <w:sz w:val="20"/>
          <w:szCs w:val="18"/>
        </w:rPr>
        <w:t xml:space="preserve">about modelling of </w:t>
      </w:r>
      <w:r w:rsidR="003550BA" w:rsidRPr="003550BA">
        <w:rPr>
          <w:sz w:val="20"/>
          <w:szCs w:val="18"/>
        </w:rPr>
        <w:t xml:space="preserve">flood </w:t>
      </w:r>
      <w:r w:rsidR="00EF54FC">
        <w:rPr>
          <w:sz w:val="20"/>
          <w:szCs w:val="18"/>
        </w:rPr>
        <w:t>waste in Korea [9,10]</w:t>
      </w:r>
      <w:r w:rsidR="003550BA">
        <w:rPr>
          <w:sz w:val="20"/>
          <w:szCs w:val="18"/>
        </w:rPr>
        <w:t xml:space="preserve">. </w:t>
      </w:r>
      <w:r w:rsidR="00BA2D9A" w:rsidRPr="00BA2D9A">
        <w:rPr>
          <w:sz w:val="20"/>
          <w:szCs w:val="18"/>
        </w:rPr>
        <w:t>It follows a similar clustering approach to the first two methods. The focus is put on the recorded events in 2012 for the entire</w:t>
      </w:r>
      <w:r w:rsidR="00BA2D9A">
        <w:rPr>
          <w:sz w:val="20"/>
          <w:szCs w:val="18"/>
        </w:rPr>
        <w:t xml:space="preserve"> country</w:t>
      </w:r>
      <w:r w:rsidR="00BA2D9A" w:rsidRPr="00BA2D9A">
        <w:rPr>
          <w:sz w:val="20"/>
          <w:szCs w:val="18"/>
        </w:rPr>
        <w:t xml:space="preserve">. The fundamental assumption </w:t>
      </w:r>
      <w:r w:rsidR="00EF54FC">
        <w:rPr>
          <w:sz w:val="20"/>
          <w:szCs w:val="18"/>
        </w:rPr>
        <w:t>was</w:t>
      </w:r>
      <w:r w:rsidR="00BA2D9A" w:rsidRPr="00BA2D9A">
        <w:rPr>
          <w:sz w:val="20"/>
          <w:szCs w:val="18"/>
        </w:rPr>
        <w:t xml:space="preserve"> that the </w:t>
      </w:r>
      <w:r w:rsidR="00EF54FC">
        <w:rPr>
          <w:sz w:val="20"/>
          <w:szCs w:val="18"/>
        </w:rPr>
        <w:t xml:space="preserve">rate of </w:t>
      </w:r>
      <w:r w:rsidR="00BA2D9A" w:rsidRPr="00BA2D9A">
        <w:rPr>
          <w:sz w:val="20"/>
          <w:szCs w:val="18"/>
        </w:rPr>
        <w:t xml:space="preserve">generation of flood waste in Korea in 2012 </w:t>
      </w:r>
      <w:r w:rsidR="00EF54FC">
        <w:rPr>
          <w:sz w:val="20"/>
          <w:szCs w:val="18"/>
        </w:rPr>
        <w:t>was</w:t>
      </w:r>
      <w:r w:rsidR="00BA2D9A" w:rsidRPr="00BA2D9A">
        <w:rPr>
          <w:sz w:val="20"/>
          <w:szCs w:val="18"/>
        </w:rPr>
        <w:t xml:space="preserve"> </w:t>
      </w:r>
      <w:proofErr w:type="gramStart"/>
      <w:r w:rsidR="00EF54FC">
        <w:rPr>
          <w:sz w:val="20"/>
          <w:szCs w:val="18"/>
        </w:rPr>
        <w:t>similar to</w:t>
      </w:r>
      <w:proofErr w:type="gramEnd"/>
      <w:r w:rsidR="00EF54FC">
        <w:rPr>
          <w:sz w:val="20"/>
          <w:szCs w:val="18"/>
        </w:rPr>
        <w:t xml:space="preserve"> </w:t>
      </w:r>
      <w:r w:rsidR="00BA2D9A" w:rsidRPr="00BA2D9A">
        <w:rPr>
          <w:sz w:val="20"/>
          <w:szCs w:val="18"/>
        </w:rPr>
        <w:t xml:space="preserve">that of Abidjan between 2015 and 2021. There were 37 municipalities recorded for Korea, but 7 in Abidjan. Hence, the same number of clusters </w:t>
      </w:r>
      <w:r w:rsidR="00EF54FC">
        <w:rPr>
          <w:sz w:val="20"/>
          <w:szCs w:val="18"/>
        </w:rPr>
        <w:t xml:space="preserve">were </w:t>
      </w:r>
      <w:r w:rsidR="00BA2D9A" w:rsidRPr="00BA2D9A">
        <w:rPr>
          <w:sz w:val="20"/>
          <w:szCs w:val="18"/>
        </w:rPr>
        <w:t xml:space="preserve">created for Abidjan and </w:t>
      </w:r>
      <w:r w:rsidR="00EF54FC">
        <w:rPr>
          <w:sz w:val="20"/>
          <w:szCs w:val="18"/>
        </w:rPr>
        <w:t>Korean regions</w:t>
      </w:r>
      <w:r w:rsidR="00BA2D9A" w:rsidRPr="00BA2D9A">
        <w:rPr>
          <w:sz w:val="20"/>
          <w:szCs w:val="18"/>
        </w:rPr>
        <w:t xml:space="preserve"> to match them.</w:t>
      </w:r>
      <w:r w:rsidR="00BA2D9A">
        <w:rPr>
          <w:sz w:val="20"/>
          <w:szCs w:val="18"/>
        </w:rPr>
        <w:t xml:space="preserve"> </w:t>
      </w:r>
      <w:r w:rsidR="00BA2D9A" w:rsidRPr="00BA2D9A">
        <w:rPr>
          <w:sz w:val="20"/>
          <w:szCs w:val="18"/>
        </w:rPr>
        <w:t xml:space="preserve">The five clusters created </w:t>
      </w:r>
      <w:r w:rsidR="00BA2D9A">
        <w:rPr>
          <w:sz w:val="20"/>
          <w:szCs w:val="18"/>
        </w:rPr>
        <w:t>were</w:t>
      </w:r>
      <w:r w:rsidR="00BA2D9A" w:rsidRPr="00BA2D9A">
        <w:rPr>
          <w:sz w:val="20"/>
          <w:szCs w:val="18"/>
        </w:rPr>
        <w:t xml:space="preserve"> matched following this logic: The higher the quality of life (Abidjan), the lower the flood waste generation (Korea)</w:t>
      </w:r>
      <w:r w:rsidR="00BA2D9A">
        <w:rPr>
          <w:sz w:val="20"/>
          <w:szCs w:val="18"/>
        </w:rPr>
        <w:t xml:space="preserve">. </w:t>
      </w:r>
      <w:r w:rsidR="00EF54FC">
        <w:rPr>
          <w:sz w:val="20"/>
          <w:szCs w:val="18"/>
        </w:rPr>
        <w:t xml:space="preserve">The equation used is the following: </w:t>
      </w:r>
      <w:r w:rsidR="00826A72" w:rsidRPr="00826A72">
        <w:rPr>
          <w:sz w:val="20"/>
          <w:szCs w:val="18"/>
        </w:rPr>
        <w:t>flood waste</w:t>
      </w:r>
      <w:r w:rsidR="00826A72">
        <w:rPr>
          <w:sz w:val="20"/>
          <w:szCs w:val="18"/>
        </w:rPr>
        <w:t xml:space="preserve"> </w:t>
      </w:r>
      <w:r w:rsidR="00826A72" w:rsidRPr="00826A72">
        <w:rPr>
          <w:sz w:val="20"/>
          <w:szCs w:val="18"/>
        </w:rPr>
        <w:t>=</w:t>
      </w:r>
      <w:proofErr w:type="gramStart"/>
      <w:r w:rsidR="00826A72" w:rsidRPr="00826A72">
        <w:rPr>
          <w:rFonts w:hint="eastAsia"/>
          <w:sz w:val="20"/>
          <w:szCs w:val="18"/>
        </w:rPr>
        <w:t>∑</w:t>
      </w:r>
      <w:r w:rsidR="00826A72" w:rsidRPr="00826A72">
        <w:rPr>
          <w:sz w:val="20"/>
          <w:szCs w:val="18"/>
        </w:rPr>
        <w:t>(</w:t>
      </w:r>
      <w:proofErr w:type="gramEnd"/>
      <w:r w:rsidR="00837377">
        <w:rPr>
          <w:sz w:val="20"/>
          <w:szCs w:val="18"/>
        </w:rPr>
        <w:t>(</w:t>
      </w:r>
      <w:r w:rsidR="00826A72" w:rsidRPr="00826A72">
        <w:rPr>
          <w:sz w:val="20"/>
          <w:szCs w:val="18"/>
        </w:rPr>
        <w:t>flood wast</w:t>
      </w:r>
      <w:r w:rsidR="00826A72">
        <w:rPr>
          <w:sz w:val="20"/>
          <w:szCs w:val="18"/>
        </w:rPr>
        <w:t xml:space="preserve">e </w:t>
      </w:r>
      <w:r w:rsidR="00826A72" w:rsidRPr="00826A72">
        <w:rPr>
          <w:sz w:val="20"/>
          <w:szCs w:val="18"/>
        </w:rPr>
        <w:t>per perso</w:t>
      </w:r>
      <w:r w:rsidR="00826A72">
        <w:rPr>
          <w:sz w:val="20"/>
          <w:szCs w:val="18"/>
        </w:rPr>
        <w:t>n</w:t>
      </w:r>
      <w:r w:rsidR="00837377">
        <w:rPr>
          <w:sz w:val="20"/>
          <w:szCs w:val="18"/>
        </w:rPr>
        <w:t xml:space="preserve">) </w:t>
      </w:r>
      <w:r w:rsidR="008D5243" w:rsidRPr="008D5243">
        <w:rPr>
          <w:sz w:val="20"/>
          <w:szCs w:val="18"/>
          <w:vertAlign w:val="subscript"/>
        </w:rPr>
        <w:t>Korea region</w:t>
      </w:r>
      <w:r w:rsidR="008D5243">
        <w:rPr>
          <w:sz w:val="20"/>
          <w:szCs w:val="18"/>
          <w:vertAlign w:val="subscript"/>
        </w:rPr>
        <w:t xml:space="preserve"> </w:t>
      </w:r>
      <w:proofErr w:type="spellStart"/>
      <w:r w:rsidR="008D5243">
        <w:rPr>
          <w:sz w:val="20"/>
          <w:szCs w:val="18"/>
          <w:vertAlign w:val="subscript"/>
        </w:rPr>
        <w:t>i</w:t>
      </w:r>
      <w:proofErr w:type="spellEnd"/>
      <w:r w:rsidR="00F27D96">
        <w:rPr>
          <w:sz w:val="20"/>
          <w:szCs w:val="18"/>
          <w:vertAlign w:val="subscript"/>
        </w:rPr>
        <w:t xml:space="preserve"> </w:t>
      </w:r>
      <w:r w:rsidR="00826A72" w:rsidRPr="00826A72">
        <w:rPr>
          <w:sz w:val="20"/>
          <w:szCs w:val="18"/>
        </w:rPr>
        <w:t>*</w:t>
      </w:r>
      <w:r w:rsidR="008D5243">
        <w:rPr>
          <w:sz w:val="20"/>
          <w:szCs w:val="18"/>
        </w:rPr>
        <w:t xml:space="preserve"> </w:t>
      </w:r>
      <w:proofErr w:type="spellStart"/>
      <w:r w:rsidR="00826A72" w:rsidRPr="00826A72">
        <w:rPr>
          <w:sz w:val="20"/>
          <w:szCs w:val="18"/>
        </w:rPr>
        <w:t>population</w:t>
      </w:r>
      <w:r w:rsidR="008D5243" w:rsidRPr="008D5243">
        <w:rPr>
          <w:sz w:val="20"/>
          <w:szCs w:val="18"/>
          <w:vertAlign w:val="subscript"/>
        </w:rPr>
        <w:t>Abidjan</w:t>
      </w:r>
      <w:proofErr w:type="spellEnd"/>
      <w:r w:rsidR="008D5243" w:rsidRPr="008D5243">
        <w:rPr>
          <w:sz w:val="20"/>
          <w:szCs w:val="18"/>
          <w:vertAlign w:val="subscript"/>
        </w:rPr>
        <w:t xml:space="preserve"> municipality</w:t>
      </w:r>
      <w:r w:rsidR="00826A72" w:rsidRPr="00826A72">
        <w:rPr>
          <w:sz w:val="20"/>
          <w:szCs w:val="18"/>
        </w:rPr>
        <w:t>)</w:t>
      </w:r>
      <w:r w:rsidR="00EF54FC">
        <w:rPr>
          <w:sz w:val="20"/>
          <w:szCs w:val="18"/>
        </w:rPr>
        <w:t>.</w:t>
      </w:r>
      <w:r w:rsidR="00F27D96">
        <w:rPr>
          <w:sz w:val="20"/>
          <w:szCs w:val="18"/>
        </w:rPr>
        <w:t xml:space="preserve"> Method 4 followed a similar approach, but with the </w:t>
      </w:r>
      <w:r w:rsidR="00BA2D9A" w:rsidRPr="00BA2D9A">
        <w:rPr>
          <w:sz w:val="20"/>
          <w:szCs w:val="18"/>
        </w:rPr>
        <w:t xml:space="preserve">difference that the clusters </w:t>
      </w:r>
      <w:r w:rsidR="00F27D96">
        <w:rPr>
          <w:sz w:val="20"/>
          <w:szCs w:val="18"/>
        </w:rPr>
        <w:t xml:space="preserve">were </w:t>
      </w:r>
      <w:r w:rsidR="00BA2D9A" w:rsidRPr="00BA2D9A">
        <w:rPr>
          <w:sz w:val="20"/>
          <w:szCs w:val="18"/>
        </w:rPr>
        <w:t xml:space="preserve">based on waste generated per population density. </w:t>
      </w:r>
      <w:r w:rsidR="00837377">
        <w:rPr>
          <w:sz w:val="20"/>
          <w:szCs w:val="18"/>
        </w:rPr>
        <w:t xml:space="preserve">The equation is as follows: </w:t>
      </w:r>
      <w:r w:rsidR="00837377" w:rsidRPr="00837377">
        <w:rPr>
          <w:sz w:val="20"/>
          <w:szCs w:val="18"/>
        </w:rPr>
        <w:t>flood waste</w:t>
      </w:r>
      <w:r w:rsidR="00837377">
        <w:rPr>
          <w:sz w:val="20"/>
          <w:szCs w:val="18"/>
        </w:rPr>
        <w:t xml:space="preserve"> </w:t>
      </w:r>
      <w:r w:rsidR="00837377" w:rsidRPr="00837377">
        <w:rPr>
          <w:sz w:val="20"/>
          <w:szCs w:val="18"/>
        </w:rPr>
        <w:t>=</w:t>
      </w:r>
      <w:proofErr w:type="gramStart"/>
      <w:r w:rsidR="00837377" w:rsidRPr="00837377">
        <w:rPr>
          <w:rFonts w:hint="eastAsia"/>
          <w:sz w:val="20"/>
          <w:szCs w:val="18"/>
        </w:rPr>
        <w:t>∑</w:t>
      </w:r>
      <w:r w:rsidR="00837377" w:rsidRPr="00837377">
        <w:rPr>
          <w:sz w:val="20"/>
          <w:szCs w:val="18"/>
        </w:rPr>
        <w:t>(</w:t>
      </w:r>
      <w:proofErr w:type="gramEnd"/>
      <w:r w:rsidR="00837377">
        <w:rPr>
          <w:sz w:val="20"/>
          <w:szCs w:val="18"/>
        </w:rPr>
        <w:t>(</w:t>
      </w:r>
      <w:r w:rsidR="00837377" w:rsidRPr="00837377">
        <w:rPr>
          <w:sz w:val="20"/>
          <w:szCs w:val="18"/>
        </w:rPr>
        <w:t>flood wast</w:t>
      </w:r>
      <w:r w:rsidR="00837377">
        <w:rPr>
          <w:sz w:val="20"/>
          <w:szCs w:val="18"/>
        </w:rPr>
        <w:t xml:space="preserve">e </w:t>
      </w:r>
      <w:r w:rsidR="00837377" w:rsidRPr="00837377">
        <w:rPr>
          <w:sz w:val="20"/>
          <w:szCs w:val="18"/>
        </w:rPr>
        <w:t>per cluster of density</w:t>
      </w:r>
      <w:r w:rsidR="00837377">
        <w:rPr>
          <w:sz w:val="20"/>
          <w:szCs w:val="18"/>
        </w:rPr>
        <w:t>)</w:t>
      </w:r>
      <w:r w:rsidR="00837377" w:rsidRPr="00837377">
        <w:rPr>
          <w:sz w:val="20"/>
          <w:szCs w:val="18"/>
          <w:vertAlign w:val="subscript"/>
        </w:rPr>
        <w:t>K</w:t>
      </w:r>
      <w:r w:rsidR="00837377">
        <w:rPr>
          <w:sz w:val="20"/>
          <w:szCs w:val="18"/>
          <w:vertAlign w:val="subscript"/>
        </w:rPr>
        <w:t xml:space="preserve">orea </w:t>
      </w:r>
      <w:r w:rsidR="00837377" w:rsidRPr="00837377">
        <w:rPr>
          <w:sz w:val="20"/>
          <w:szCs w:val="18"/>
        </w:rPr>
        <w:t>*</w:t>
      </w:r>
      <w:r w:rsidR="00837377">
        <w:rPr>
          <w:sz w:val="20"/>
          <w:szCs w:val="18"/>
        </w:rPr>
        <w:t xml:space="preserve"> (</w:t>
      </w:r>
      <w:r w:rsidR="00837377" w:rsidRPr="00837377">
        <w:rPr>
          <w:sz w:val="20"/>
          <w:szCs w:val="18"/>
        </w:rPr>
        <w:t>density of cluster</w:t>
      </w:r>
      <w:r w:rsidR="00837377">
        <w:rPr>
          <w:sz w:val="20"/>
          <w:szCs w:val="18"/>
        </w:rPr>
        <w:t xml:space="preserve">) </w:t>
      </w:r>
      <w:r w:rsidR="00837377" w:rsidRPr="00837377">
        <w:rPr>
          <w:sz w:val="20"/>
          <w:szCs w:val="18"/>
          <w:vertAlign w:val="subscript"/>
        </w:rPr>
        <w:t>Abidjan</w:t>
      </w:r>
      <w:r w:rsidR="00837377">
        <w:rPr>
          <w:sz w:val="20"/>
          <w:szCs w:val="18"/>
          <w:vertAlign w:val="subscript"/>
        </w:rPr>
        <w:t xml:space="preserve"> municipality</w:t>
      </w:r>
      <w:r w:rsidR="00837377" w:rsidRPr="00837377">
        <w:rPr>
          <w:sz w:val="20"/>
          <w:szCs w:val="18"/>
        </w:rPr>
        <w:t>)</w:t>
      </w:r>
      <w:r w:rsidR="00816364">
        <w:rPr>
          <w:sz w:val="20"/>
          <w:szCs w:val="18"/>
        </w:rPr>
        <w:t>.</w:t>
      </w:r>
      <w:r w:rsidR="00837377" w:rsidRPr="00837377">
        <w:rPr>
          <w:sz w:val="20"/>
          <w:szCs w:val="18"/>
        </w:rPr>
        <w:t xml:space="preserve"> </w:t>
      </w:r>
      <w:r w:rsidR="00837377">
        <w:rPr>
          <w:sz w:val="20"/>
          <w:szCs w:val="18"/>
        </w:rPr>
        <w:t xml:space="preserve">  </w:t>
      </w:r>
      <w:r w:rsidR="00BA2D9A" w:rsidRPr="00BA2D9A">
        <w:rPr>
          <w:sz w:val="20"/>
          <w:szCs w:val="18"/>
        </w:rPr>
        <w:t xml:space="preserve">The estimation principally assumes that clusters of locations with </w:t>
      </w:r>
      <w:r w:rsidR="00381553">
        <w:rPr>
          <w:sz w:val="20"/>
          <w:szCs w:val="18"/>
        </w:rPr>
        <w:t xml:space="preserve">the </w:t>
      </w:r>
      <w:r w:rsidR="00BA2D9A" w:rsidRPr="00BA2D9A">
        <w:rPr>
          <w:sz w:val="20"/>
          <w:szCs w:val="18"/>
        </w:rPr>
        <w:t>same density have the same generation of flood waste. The classification of the different densities for the clustering was based on relativ</w:t>
      </w:r>
      <w:r w:rsidR="00381553">
        <w:rPr>
          <w:sz w:val="20"/>
          <w:szCs w:val="18"/>
        </w:rPr>
        <w:t>ity</w:t>
      </w:r>
      <w:r w:rsidR="00BA2D9A" w:rsidRPr="00BA2D9A">
        <w:rPr>
          <w:sz w:val="20"/>
          <w:szCs w:val="18"/>
        </w:rPr>
        <w:t xml:space="preserve"> to other places within the same location (Korea or Abidjan).</w:t>
      </w:r>
      <w:r w:rsidR="00BA2D9A">
        <w:rPr>
          <w:sz w:val="20"/>
          <w:szCs w:val="18"/>
        </w:rPr>
        <w:t xml:space="preserve"> </w:t>
      </w:r>
      <w:r w:rsidR="00BA2D9A" w:rsidRPr="00BA2D9A">
        <w:rPr>
          <w:sz w:val="20"/>
          <w:szCs w:val="18"/>
        </w:rPr>
        <w:t>As an example, let’s take the case of municipalities in Korea w</w:t>
      </w:r>
      <w:r w:rsidR="00381553">
        <w:rPr>
          <w:sz w:val="20"/>
          <w:szCs w:val="18"/>
        </w:rPr>
        <w:t>it</w:t>
      </w:r>
      <w:r w:rsidR="00BA2D9A" w:rsidRPr="00BA2D9A">
        <w:rPr>
          <w:sz w:val="20"/>
          <w:szCs w:val="18"/>
        </w:rPr>
        <w:t xml:space="preserve">h a high density (relatively to other places in Korea, </w:t>
      </w:r>
      <w:r w:rsidR="00BA2D9A" w:rsidRPr="00BA2D9A">
        <w:rPr>
          <w:sz w:val="20"/>
          <w:szCs w:val="18"/>
        </w:rPr>
        <w:t>corresponds to more than 1100 people/km</w:t>
      </w:r>
      <w:r w:rsidR="00BA2D9A" w:rsidRPr="006C2042">
        <w:rPr>
          <w:sz w:val="20"/>
          <w:szCs w:val="18"/>
          <w:vertAlign w:val="superscript"/>
        </w:rPr>
        <w:t>2</w:t>
      </w:r>
      <w:r w:rsidR="00BA2D9A" w:rsidRPr="00BA2D9A">
        <w:rPr>
          <w:sz w:val="20"/>
          <w:szCs w:val="18"/>
        </w:rPr>
        <w:t xml:space="preserve">), and the case of municipalities in Abidjan with also a high density (relatively to other places in Abidjan, corresponds to more than 17,000 people/km2); based on the assumption stated earlier, the cluster of high-density municipalities in Korea have a close flood waste generation rate as the high-density municipalities in Abidjan. After that, a single value for waste generated per density </w:t>
      </w:r>
      <w:r w:rsidR="00F27D96">
        <w:rPr>
          <w:sz w:val="20"/>
          <w:szCs w:val="18"/>
        </w:rPr>
        <w:t>was</w:t>
      </w:r>
      <w:r w:rsidR="00BA2D9A" w:rsidRPr="00BA2D9A">
        <w:rPr>
          <w:sz w:val="20"/>
          <w:szCs w:val="18"/>
        </w:rPr>
        <w:t xml:space="preserve"> attributed to the whole cluster by taking the average.</w:t>
      </w:r>
    </w:p>
    <w:p w14:paraId="1B3AD036" w14:textId="5401AE84" w:rsidR="00666726" w:rsidRPr="00B47268" w:rsidRDefault="00666726">
      <w:pPr>
        <w:spacing w:line="240" w:lineRule="exact"/>
        <w:rPr>
          <w:color w:val="000000" w:themeColor="text1"/>
          <w:sz w:val="20"/>
          <w:szCs w:val="20"/>
        </w:rPr>
      </w:pPr>
      <w:r w:rsidRPr="00666726">
        <w:rPr>
          <w:color w:val="000000" w:themeColor="text1"/>
          <w:sz w:val="20"/>
          <w:szCs w:val="20"/>
        </w:rPr>
        <w:t xml:space="preserve">The fifth method served as the primary basis for the estimation, while the first four methods served to provide a range of waste quantity estimates. It was chosen because it </w:t>
      </w:r>
      <w:r w:rsidR="00837377">
        <w:rPr>
          <w:color w:val="000000" w:themeColor="text1"/>
          <w:sz w:val="20"/>
          <w:szCs w:val="20"/>
        </w:rPr>
        <w:t>is</w:t>
      </w:r>
      <w:r w:rsidRPr="00666726">
        <w:rPr>
          <w:color w:val="000000" w:themeColor="text1"/>
          <w:sz w:val="20"/>
          <w:szCs w:val="20"/>
        </w:rPr>
        <w:t xml:space="preserve"> mostly based on data relevant to real-life conditions in Abidjan. </w:t>
      </w:r>
      <w:r w:rsidR="005B3E13">
        <w:rPr>
          <w:color w:val="000000" w:themeColor="text1"/>
          <w:sz w:val="20"/>
          <w:szCs w:val="20"/>
        </w:rPr>
        <w:t>M</w:t>
      </w:r>
      <w:r w:rsidRPr="00666726">
        <w:rPr>
          <w:color w:val="000000" w:themeColor="text1"/>
          <w:sz w:val="20"/>
          <w:szCs w:val="20"/>
        </w:rPr>
        <w:t>ethod 5 can be divided into two parts: Estimation of Construction and Demolition Debris (</w:t>
      </w:r>
      <w:proofErr w:type="spellStart"/>
      <w:r w:rsidRPr="00666726">
        <w:rPr>
          <w:color w:val="000000" w:themeColor="text1"/>
          <w:sz w:val="20"/>
          <w:szCs w:val="20"/>
        </w:rPr>
        <w:t>w</w:t>
      </w:r>
      <w:r w:rsidRPr="002F6646">
        <w:rPr>
          <w:color w:val="000000" w:themeColor="text1"/>
          <w:sz w:val="20"/>
          <w:szCs w:val="20"/>
          <w:vertAlign w:val="subscript"/>
        </w:rPr>
        <w:t>D</w:t>
      </w:r>
      <w:proofErr w:type="spellEnd"/>
      <w:r w:rsidRPr="00666726">
        <w:rPr>
          <w:color w:val="000000" w:themeColor="text1"/>
          <w:sz w:val="20"/>
          <w:szCs w:val="20"/>
        </w:rPr>
        <w:t>) and Estimation of Consumer Durables (</w:t>
      </w:r>
      <w:proofErr w:type="spellStart"/>
      <w:r w:rsidRPr="00666726">
        <w:rPr>
          <w:color w:val="000000" w:themeColor="text1"/>
          <w:sz w:val="20"/>
          <w:szCs w:val="20"/>
        </w:rPr>
        <w:t>w</w:t>
      </w:r>
      <w:r w:rsidRPr="00093421">
        <w:rPr>
          <w:color w:val="000000" w:themeColor="text1"/>
          <w:sz w:val="20"/>
          <w:szCs w:val="20"/>
          <w:vertAlign w:val="subscript"/>
        </w:rPr>
        <w:t>c</w:t>
      </w:r>
      <w:proofErr w:type="spellEnd"/>
      <w:r w:rsidRPr="00666726">
        <w:rPr>
          <w:color w:val="000000" w:themeColor="text1"/>
          <w:sz w:val="20"/>
          <w:szCs w:val="20"/>
        </w:rPr>
        <w:t>). The casualties were derived from reports published by the Red Cross [</w:t>
      </w:r>
      <w:r w:rsidR="00DC545A">
        <w:rPr>
          <w:color w:val="000000" w:themeColor="text1"/>
          <w:sz w:val="20"/>
          <w:szCs w:val="20"/>
        </w:rPr>
        <w:t>11</w:t>
      </w:r>
      <w:r w:rsidRPr="00666726">
        <w:rPr>
          <w:color w:val="000000" w:themeColor="text1"/>
          <w:sz w:val="20"/>
          <w:szCs w:val="20"/>
        </w:rPr>
        <w:t xml:space="preserve">]. The construction and Demolition Debris refers to any part of one house that is destroyed, excluding items brought by the inhabitants such as furniture, beds, chairs, consumer durables, clothes, etc. For </w:t>
      </w:r>
      <w:r w:rsidR="00E85017" w:rsidRPr="00666726">
        <w:rPr>
          <w:color w:val="000000" w:themeColor="text1"/>
          <w:sz w:val="20"/>
          <w:szCs w:val="20"/>
        </w:rPr>
        <w:t>consumer</w:t>
      </w:r>
      <w:r w:rsidRPr="00666726">
        <w:rPr>
          <w:color w:val="000000" w:themeColor="text1"/>
          <w:sz w:val="20"/>
          <w:szCs w:val="20"/>
        </w:rPr>
        <w:t xml:space="preserve"> durables, the estimation follows the main assumption that typical consumer durables are furniture and appliances. A database of low-end, mid-end, and high-end furniture was created by researching prices, weights, and materials used for these items on the popular website Jumia, the Amazon equivalent of Cote d’Ivoire. Research papers on e-waste in West Africa were also reviewed to understand the types of consumer durables and materials used.</w:t>
      </w:r>
    </w:p>
    <w:p w14:paraId="581CA029" w14:textId="580BAE01" w:rsidR="00667794" w:rsidRPr="00B47268" w:rsidRDefault="00FE09DD">
      <w:pPr>
        <w:spacing w:line="240" w:lineRule="exact"/>
        <w:rPr>
          <w:b/>
          <w:color w:val="000000" w:themeColor="text1"/>
          <w:sz w:val="20"/>
          <w:szCs w:val="20"/>
        </w:rPr>
      </w:pPr>
      <w:r w:rsidRPr="00B47268">
        <w:rPr>
          <w:rFonts w:hint="eastAsia"/>
          <w:b/>
          <w:color w:val="000000" w:themeColor="text1"/>
          <w:sz w:val="20"/>
          <w:szCs w:val="20"/>
        </w:rPr>
        <w:t>2</w:t>
      </w:r>
      <w:r w:rsidR="00AD3DB2">
        <w:rPr>
          <w:rFonts w:hint="eastAsia"/>
          <w:b/>
          <w:color w:val="000000" w:themeColor="text1"/>
          <w:sz w:val="20"/>
          <w:szCs w:val="20"/>
        </w:rPr>
        <w:t xml:space="preserve">.2. </w:t>
      </w:r>
      <w:r w:rsidR="00632419">
        <w:rPr>
          <w:b/>
          <w:color w:val="000000" w:themeColor="text1"/>
          <w:sz w:val="20"/>
          <w:szCs w:val="20"/>
        </w:rPr>
        <w:t>Results</w:t>
      </w:r>
    </w:p>
    <w:p w14:paraId="3490753E" w14:textId="5B36F7A2" w:rsidR="00CF23A2" w:rsidRDefault="00667794" w:rsidP="007256AD">
      <w:pPr>
        <w:spacing w:line="240" w:lineRule="exact"/>
        <w:rPr>
          <w:color w:val="000000" w:themeColor="text1"/>
          <w:sz w:val="20"/>
          <w:szCs w:val="20"/>
        </w:rPr>
      </w:pPr>
      <w:r w:rsidRPr="00B47268">
        <w:rPr>
          <w:rFonts w:hint="eastAsia"/>
          <w:b/>
          <w:color w:val="000000" w:themeColor="text1"/>
          <w:sz w:val="20"/>
          <w:szCs w:val="20"/>
        </w:rPr>
        <w:t xml:space="preserve">  </w:t>
      </w:r>
      <w:r w:rsidR="00161182" w:rsidRPr="00161182">
        <w:rPr>
          <w:color w:val="000000" w:themeColor="text1"/>
          <w:sz w:val="20"/>
          <w:szCs w:val="20"/>
        </w:rPr>
        <w:t xml:space="preserve">Ten parameters were shortlisted: </w:t>
      </w:r>
      <w:r w:rsidR="00E85017">
        <w:rPr>
          <w:color w:val="000000" w:themeColor="text1"/>
          <w:sz w:val="20"/>
          <w:szCs w:val="20"/>
        </w:rPr>
        <w:t xml:space="preserve">flood </w:t>
      </w:r>
      <w:r w:rsidR="00161182" w:rsidRPr="00161182">
        <w:rPr>
          <w:color w:val="000000" w:themeColor="text1"/>
          <w:sz w:val="20"/>
          <w:szCs w:val="20"/>
        </w:rPr>
        <w:t>waste amount, population density, area, urbanization ratio, amount of precipitation, GDP per area, flood duration, hourly maximum rainfall, wind speed, and altitude. Unluckily, the EM-DAT platform, the only official database for flood casualties in Cote d’Ivoire [</w:t>
      </w:r>
      <w:r w:rsidR="007A1D14">
        <w:rPr>
          <w:color w:val="000000" w:themeColor="text1"/>
          <w:sz w:val="20"/>
          <w:szCs w:val="20"/>
        </w:rPr>
        <w:t>8</w:t>
      </w:r>
      <w:r w:rsidR="00161182" w:rsidRPr="00161182">
        <w:rPr>
          <w:color w:val="000000" w:themeColor="text1"/>
          <w:sz w:val="20"/>
          <w:szCs w:val="20"/>
        </w:rPr>
        <w:t>] was unexploitable for the objectives of this study. There were only 13 rows of information with a lot of missing cells, and no record of flood waste quantities. Thus, multiple steps were taken to modify it</w:t>
      </w:r>
      <w:r w:rsidR="00C013F8">
        <w:rPr>
          <w:color w:val="000000" w:themeColor="text1"/>
          <w:sz w:val="20"/>
          <w:szCs w:val="20"/>
        </w:rPr>
        <w:t xml:space="preserve"> into</w:t>
      </w:r>
      <w:r w:rsidR="00161182" w:rsidRPr="00161182">
        <w:rPr>
          <w:color w:val="000000" w:themeColor="text1"/>
          <w:sz w:val="20"/>
          <w:szCs w:val="20"/>
        </w:rPr>
        <w:t xml:space="preserve"> usable information. One of them included splitting up the reported damages for one event into multiple events. </w:t>
      </w:r>
      <w:bookmarkStart w:id="1" w:name="_Ref172801105"/>
      <w:bookmarkStart w:id="2" w:name="_Toc172891519"/>
      <w:r w:rsidR="00C013F8" w:rsidRPr="00C013F8">
        <w:rPr>
          <w:color w:val="000000" w:themeColor="text1"/>
          <w:sz w:val="20"/>
          <w:szCs w:val="20"/>
        </w:rPr>
        <w:t>The five methods used for quantifying the waste amount after each historical event recorded in Abidjan provided a large range, as shown in Table 1 below.</w:t>
      </w:r>
    </w:p>
    <w:p w14:paraId="779A9F00" w14:textId="77777777" w:rsidR="003F5765" w:rsidRPr="00CF23A2" w:rsidRDefault="003F5765" w:rsidP="007256AD">
      <w:pPr>
        <w:spacing w:line="240" w:lineRule="exact"/>
        <w:rPr>
          <w:sz w:val="20"/>
          <w:szCs w:val="18"/>
        </w:rPr>
      </w:pPr>
    </w:p>
    <w:p w14:paraId="227C5271" w14:textId="3D770AA8" w:rsidR="00F33339" w:rsidRDefault="00F33339" w:rsidP="00F33339">
      <w:pPr>
        <w:pStyle w:val="Caption"/>
        <w:keepNext/>
        <w:jc w:val="center"/>
        <w:rPr>
          <w:b w:val="0"/>
          <w:szCs w:val="16"/>
        </w:rPr>
      </w:pPr>
      <w:r w:rsidRPr="005E5D19">
        <w:rPr>
          <w:b w:val="0"/>
          <w:szCs w:val="16"/>
        </w:rPr>
        <w:t xml:space="preserve">Table </w:t>
      </w:r>
      <w:bookmarkEnd w:id="1"/>
      <w:r>
        <w:rPr>
          <w:b w:val="0"/>
          <w:szCs w:val="16"/>
        </w:rPr>
        <w:t xml:space="preserve">1 </w:t>
      </w:r>
      <w:r w:rsidRPr="005E5D19">
        <w:rPr>
          <w:b w:val="0"/>
          <w:szCs w:val="16"/>
        </w:rPr>
        <w:t xml:space="preserve">Comparative </w:t>
      </w:r>
      <w:r>
        <w:rPr>
          <w:b w:val="0"/>
          <w:szCs w:val="16"/>
        </w:rPr>
        <w:t>total waste</w:t>
      </w:r>
      <w:r w:rsidRPr="005E5D19">
        <w:rPr>
          <w:b w:val="0"/>
          <w:szCs w:val="16"/>
        </w:rPr>
        <w:t xml:space="preserve"> </w:t>
      </w:r>
      <w:r>
        <w:rPr>
          <w:b w:val="0"/>
          <w:szCs w:val="16"/>
        </w:rPr>
        <w:t xml:space="preserve">estimations </w:t>
      </w:r>
      <w:r w:rsidRPr="005E5D19">
        <w:rPr>
          <w:b w:val="0"/>
          <w:szCs w:val="16"/>
        </w:rPr>
        <w:t xml:space="preserve">for all </w:t>
      </w:r>
      <w:r>
        <w:rPr>
          <w:b w:val="0"/>
          <w:szCs w:val="16"/>
        </w:rPr>
        <w:t>five</w:t>
      </w:r>
      <w:r w:rsidRPr="005E5D19">
        <w:rPr>
          <w:b w:val="0"/>
          <w:szCs w:val="16"/>
        </w:rPr>
        <w:t xml:space="preserve"> methods</w:t>
      </w:r>
      <w:bookmarkEnd w:id="2"/>
      <w:r w:rsidRPr="005E5D19">
        <w:rPr>
          <w:b w:val="0"/>
          <w:szCs w:val="16"/>
        </w:rPr>
        <w:t xml:space="preserve"> (all values in kg)</w:t>
      </w:r>
    </w:p>
    <w:tbl>
      <w:tblPr>
        <w:tblStyle w:val="ListTable1Light-Accent3"/>
        <w:tblW w:w="0" w:type="auto"/>
        <w:tblInd w:w="-142" w:type="dxa"/>
        <w:tblLook w:val="04A0" w:firstRow="1" w:lastRow="0" w:firstColumn="1" w:lastColumn="0" w:noHBand="0" w:noVBand="1"/>
      </w:tblPr>
      <w:tblGrid>
        <w:gridCol w:w="969"/>
        <w:gridCol w:w="667"/>
        <w:gridCol w:w="667"/>
        <w:gridCol w:w="766"/>
        <w:gridCol w:w="766"/>
        <w:gridCol w:w="766"/>
      </w:tblGrid>
      <w:tr w:rsidR="00F33339" w:rsidRPr="003E7366" w14:paraId="7DD14271" w14:textId="77777777" w:rsidTr="008F3D60">
        <w:trPr>
          <w:cnfStyle w:val="100000000000" w:firstRow="1" w:lastRow="0" w:firstColumn="0" w:lastColumn="0" w:oddVBand="0" w:evenVBand="0" w:oddHBand="0" w:evenHBand="0" w:firstRowFirstColumn="0" w:firstRowLastColumn="0" w:lastRowFirstColumn="0" w:lastRowLastColumn="0"/>
          <w:trHeight w:hRule="exact" w:val="440"/>
        </w:trPr>
        <w:tc>
          <w:tcPr>
            <w:cnfStyle w:val="001000000000" w:firstRow="0" w:lastRow="0" w:firstColumn="1" w:lastColumn="0" w:oddVBand="0" w:evenVBand="0" w:oddHBand="0" w:evenHBand="0" w:firstRowFirstColumn="0" w:firstRowLastColumn="0" w:lastRowFirstColumn="0" w:lastRowLastColumn="0"/>
            <w:tcW w:w="969" w:type="dxa"/>
            <w:tcBorders>
              <w:top w:val="single" w:sz="12" w:space="0" w:color="auto"/>
              <w:bottom w:val="single" w:sz="4" w:space="0" w:color="000000"/>
            </w:tcBorders>
            <w:shd w:val="clear" w:color="auto" w:fill="auto"/>
          </w:tcPr>
          <w:p w14:paraId="41B62B85" w14:textId="77777777" w:rsidR="00F33339" w:rsidRPr="003E7366" w:rsidRDefault="00F33339" w:rsidP="00631ABF">
            <w:pPr>
              <w:rPr>
                <w:b w:val="0"/>
                <w:bCs w:val="0"/>
                <w:szCs w:val="20"/>
              </w:rPr>
            </w:pPr>
          </w:p>
        </w:tc>
        <w:tc>
          <w:tcPr>
            <w:tcW w:w="3632" w:type="dxa"/>
            <w:gridSpan w:val="5"/>
            <w:tcBorders>
              <w:top w:val="single" w:sz="12" w:space="0" w:color="auto"/>
              <w:bottom w:val="single" w:sz="4" w:space="0" w:color="auto"/>
            </w:tcBorders>
            <w:shd w:val="clear" w:color="auto" w:fill="auto"/>
          </w:tcPr>
          <w:p w14:paraId="4C181500" w14:textId="001670FD" w:rsidR="008F3D60" w:rsidRDefault="00F33339" w:rsidP="00631ABF">
            <w:pPr>
              <w:jc w:val="center"/>
              <w:cnfStyle w:val="100000000000" w:firstRow="1" w:lastRow="0" w:firstColumn="0" w:lastColumn="0" w:oddVBand="0" w:evenVBand="0" w:oddHBand="0" w:evenHBand="0" w:firstRowFirstColumn="0" w:firstRowLastColumn="0" w:lastRowFirstColumn="0" w:lastRowLastColumn="0"/>
              <w:rPr>
                <w:szCs w:val="20"/>
              </w:rPr>
            </w:pPr>
            <w:r w:rsidRPr="003E7366">
              <w:rPr>
                <w:b w:val="0"/>
                <w:bCs w:val="0"/>
                <w:szCs w:val="20"/>
              </w:rPr>
              <w:t xml:space="preserve">Waste in </w:t>
            </w:r>
            <w:r w:rsidR="009C191D">
              <w:rPr>
                <w:b w:val="0"/>
                <w:bCs w:val="0"/>
                <w:szCs w:val="20"/>
              </w:rPr>
              <w:t>t</w:t>
            </w:r>
            <w:r w:rsidRPr="003E7366">
              <w:rPr>
                <w:b w:val="0"/>
                <w:bCs w:val="0"/>
                <w:szCs w:val="20"/>
              </w:rPr>
              <w:t xml:space="preserve">housands kg for all </w:t>
            </w:r>
            <w:r w:rsidR="008F3D60">
              <w:rPr>
                <w:b w:val="0"/>
                <w:bCs w:val="0"/>
                <w:szCs w:val="20"/>
              </w:rPr>
              <w:t>five</w:t>
            </w:r>
            <w:r w:rsidRPr="003E7366">
              <w:rPr>
                <w:b w:val="0"/>
                <w:bCs w:val="0"/>
                <w:szCs w:val="20"/>
              </w:rPr>
              <w:t xml:space="preserve"> </w:t>
            </w:r>
          </w:p>
          <w:p w14:paraId="04B062F7" w14:textId="580ED541" w:rsidR="00F33339" w:rsidRPr="003E7366" w:rsidRDefault="00F33339" w:rsidP="00631ABF">
            <w:pPr>
              <w:jc w:val="center"/>
              <w:cnfStyle w:val="100000000000" w:firstRow="1" w:lastRow="0" w:firstColumn="0" w:lastColumn="0" w:oddVBand="0" w:evenVBand="0" w:oddHBand="0" w:evenHBand="0" w:firstRowFirstColumn="0" w:firstRowLastColumn="0" w:lastRowFirstColumn="0" w:lastRowLastColumn="0"/>
              <w:rPr>
                <w:b w:val="0"/>
                <w:bCs w:val="0"/>
                <w:szCs w:val="20"/>
              </w:rPr>
            </w:pPr>
            <w:r w:rsidRPr="003E7366">
              <w:rPr>
                <w:b w:val="0"/>
                <w:bCs w:val="0"/>
                <w:szCs w:val="20"/>
              </w:rPr>
              <w:t>Methods</w:t>
            </w:r>
          </w:p>
        </w:tc>
      </w:tr>
      <w:tr w:rsidR="00F33339" w:rsidRPr="003E7366" w14:paraId="610162CF" w14:textId="77777777" w:rsidTr="003E7366">
        <w:trPr>
          <w:cnfStyle w:val="000000100000" w:firstRow="0" w:lastRow="0" w:firstColumn="0" w:lastColumn="0" w:oddVBand="0" w:evenVBand="0" w:oddHBand="1" w:evenHBand="0" w:firstRowFirstColumn="0" w:firstRowLastColumn="0" w:lastRowFirstColumn="0" w:lastRowLastColumn="0"/>
          <w:trHeight w:hRule="exact" w:val="269"/>
        </w:trPr>
        <w:tc>
          <w:tcPr>
            <w:cnfStyle w:val="001000000000" w:firstRow="0" w:lastRow="0" w:firstColumn="1" w:lastColumn="0" w:oddVBand="0" w:evenVBand="0" w:oddHBand="0" w:evenHBand="0" w:firstRowFirstColumn="0" w:firstRowLastColumn="0" w:lastRowFirstColumn="0" w:lastRowLastColumn="0"/>
            <w:tcW w:w="969" w:type="dxa"/>
            <w:tcBorders>
              <w:top w:val="single" w:sz="4" w:space="0" w:color="000000"/>
              <w:bottom w:val="single" w:sz="4" w:space="0" w:color="000000"/>
            </w:tcBorders>
            <w:shd w:val="clear" w:color="auto" w:fill="auto"/>
          </w:tcPr>
          <w:p w14:paraId="5FEEE967" w14:textId="77777777" w:rsidR="00F33339" w:rsidRPr="003E7366" w:rsidRDefault="00F33339" w:rsidP="00631ABF">
            <w:pPr>
              <w:rPr>
                <w:b w:val="0"/>
                <w:bCs w:val="0"/>
                <w:szCs w:val="20"/>
              </w:rPr>
            </w:pPr>
          </w:p>
        </w:tc>
        <w:tc>
          <w:tcPr>
            <w:tcW w:w="667" w:type="dxa"/>
            <w:tcBorders>
              <w:top w:val="single" w:sz="4" w:space="0" w:color="000000"/>
              <w:bottom w:val="single" w:sz="4" w:space="0" w:color="000000"/>
            </w:tcBorders>
            <w:shd w:val="clear" w:color="auto" w:fill="auto"/>
          </w:tcPr>
          <w:p w14:paraId="6B7CF419"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u w:val="single"/>
              </w:rPr>
            </w:pPr>
            <w:r w:rsidRPr="003E7366">
              <w:rPr>
                <w:szCs w:val="20"/>
                <w:u w:val="single"/>
              </w:rPr>
              <w:t>1</w:t>
            </w:r>
          </w:p>
        </w:tc>
        <w:tc>
          <w:tcPr>
            <w:tcW w:w="667" w:type="dxa"/>
            <w:tcBorders>
              <w:top w:val="single" w:sz="4" w:space="0" w:color="auto"/>
              <w:bottom w:val="single" w:sz="4" w:space="0" w:color="000000"/>
            </w:tcBorders>
            <w:shd w:val="clear" w:color="auto" w:fill="auto"/>
          </w:tcPr>
          <w:p w14:paraId="33AD6190"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u w:val="single"/>
              </w:rPr>
            </w:pPr>
            <w:r w:rsidRPr="003E7366">
              <w:rPr>
                <w:szCs w:val="20"/>
                <w:u w:val="single"/>
              </w:rPr>
              <w:t>2</w:t>
            </w:r>
          </w:p>
        </w:tc>
        <w:tc>
          <w:tcPr>
            <w:tcW w:w="766" w:type="dxa"/>
            <w:tcBorders>
              <w:top w:val="single" w:sz="4" w:space="0" w:color="auto"/>
              <w:bottom w:val="single" w:sz="4" w:space="0" w:color="000000"/>
            </w:tcBorders>
            <w:shd w:val="clear" w:color="auto" w:fill="auto"/>
          </w:tcPr>
          <w:p w14:paraId="1D849C2B"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u w:val="single"/>
              </w:rPr>
            </w:pPr>
            <w:r w:rsidRPr="003E7366">
              <w:rPr>
                <w:szCs w:val="20"/>
                <w:u w:val="single"/>
              </w:rPr>
              <w:t>3</w:t>
            </w:r>
          </w:p>
        </w:tc>
        <w:tc>
          <w:tcPr>
            <w:tcW w:w="766" w:type="dxa"/>
            <w:tcBorders>
              <w:top w:val="single" w:sz="4" w:space="0" w:color="auto"/>
              <w:bottom w:val="single" w:sz="4" w:space="0" w:color="000000"/>
            </w:tcBorders>
            <w:shd w:val="clear" w:color="auto" w:fill="auto"/>
          </w:tcPr>
          <w:p w14:paraId="0367E2B6"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u w:val="single"/>
              </w:rPr>
            </w:pPr>
            <w:r w:rsidRPr="003E7366">
              <w:rPr>
                <w:szCs w:val="20"/>
                <w:u w:val="single"/>
              </w:rPr>
              <w:t>4</w:t>
            </w:r>
          </w:p>
        </w:tc>
        <w:tc>
          <w:tcPr>
            <w:tcW w:w="766" w:type="dxa"/>
            <w:tcBorders>
              <w:top w:val="single" w:sz="4" w:space="0" w:color="auto"/>
              <w:bottom w:val="single" w:sz="4" w:space="0" w:color="000000"/>
            </w:tcBorders>
            <w:shd w:val="clear" w:color="auto" w:fill="auto"/>
          </w:tcPr>
          <w:p w14:paraId="4370FF5D"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u w:val="single"/>
              </w:rPr>
            </w:pPr>
            <w:r w:rsidRPr="003E7366">
              <w:rPr>
                <w:szCs w:val="20"/>
                <w:u w:val="single"/>
              </w:rPr>
              <w:t>5</w:t>
            </w:r>
          </w:p>
        </w:tc>
      </w:tr>
      <w:tr w:rsidR="00F33339" w:rsidRPr="003E7366" w14:paraId="468DF99B" w14:textId="77777777" w:rsidTr="00631ABF">
        <w:trPr>
          <w:trHeight w:hRule="exact" w:val="397"/>
        </w:trPr>
        <w:tc>
          <w:tcPr>
            <w:cnfStyle w:val="001000000000" w:firstRow="0" w:lastRow="0" w:firstColumn="1" w:lastColumn="0" w:oddVBand="0" w:evenVBand="0" w:oddHBand="0" w:evenHBand="0" w:firstRowFirstColumn="0" w:firstRowLastColumn="0" w:lastRowFirstColumn="0" w:lastRowLastColumn="0"/>
            <w:tcW w:w="969" w:type="dxa"/>
            <w:tcBorders>
              <w:top w:val="single" w:sz="4" w:space="0" w:color="000000"/>
            </w:tcBorders>
            <w:shd w:val="clear" w:color="auto" w:fill="auto"/>
          </w:tcPr>
          <w:p w14:paraId="0D3878BE" w14:textId="77777777" w:rsidR="00F33339" w:rsidRPr="003E7366" w:rsidRDefault="00F33339" w:rsidP="00631ABF">
            <w:pPr>
              <w:jc w:val="left"/>
              <w:rPr>
                <w:b w:val="0"/>
                <w:bCs w:val="0"/>
                <w:szCs w:val="20"/>
              </w:rPr>
            </w:pPr>
            <w:r w:rsidRPr="003E7366">
              <w:rPr>
                <w:b w:val="0"/>
                <w:bCs w:val="0"/>
                <w:szCs w:val="20"/>
              </w:rPr>
              <w:t>Min</w:t>
            </w:r>
          </w:p>
        </w:tc>
        <w:tc>
          <w:tcPr>
            <w:tcW w:w="667" w:type="dxa"/>
            <w:tcBorders>
              <w:top w:val="single" w:sz="4" w:space="0" w:color="000000"/>
            </w:tcBorders>
            <w:shd w:val="clear" w:color="auto" w:fill="auto"/>
          </w:tcPr>
          <w:p w14:paraId="4A7CC6D2"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70</w:t>
            </w:r>
          </w:p>
        </w:tc>
        <w:tc>
          <w:tcPr>
            <w:tcW w:w="667" w:type="dxa"/>
            <w:tcBorders>
              <w:top w:val="single" w:sz="4" w:space="0" w:color="000000"/>
            </w:tcBorders>
            <w:shd w:val="clear" w:color="auto" w:fill="auto"/>
          </w:tcPr>
          <w:p w14:paraId="2FE4502A"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40</w:t>
            </w:r>
          </w:p>
        </w:tc>
        <w:tc>
          <w:tcPr>
            <w:tcW w:w="766" w:type="dxa"/>
            <w:tcBorders>
              <w:top w:val="single" w:sz="4" w:space="0" w:color="000000"/>
            </w:tcBorders>
            <w:shd w:val="clear" w:color="auto" w:fill="auto"/>
          </w:tcPr>
          <w:p w14:paraId="64E427FC"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2,000</w:t>
            </w:r>
          </w:p>
        </w:tc>
        <w:tc>
          <w:tcPr>
            <w:tcW w:w="766" w:type="dxa"/>
            <w:tcBorders>
              <w:top w:val="single" w:sz="4" w:space="0" w:color="000000"/>
            </w:tcBorders>
            <w:shd w:val="clear" w:color="auto" w:fill="auto"/>
          </w:tcPr>
          <w:p w14:paraId="1FDEC863"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7,000</w:t>
            </w:r>
          </w:p>
        </w:tc>
        <w:tc>
          <w:tcPr>
            <w:tcW w:w="766" w:type="dxa"/>
            <w:tcBorders>
              <w:top w:val="single" w:sz="4" w:space="0" w:color="000000"/>
            </w:tcBorders>
            <w:shd w:val="clear" w:color="auto" w:fill="auto"/>
          </w:tcPr>
          <w:p w14:paraId="40BA4FA3"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1,700</w:t>
            </w:r>
          </w:p>
        </w:tc>
      </w:tr>
      <w:tr w:rsidR="00F33339" w:rsidRPr="003E7366" w14:paraId="7661F503" w14:textId="77777777" w:rsidTr="00631ABF">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69" w:type="dxa"/>
            <w:shd w:val="clear" w:color="auto" w:fill="auto"/>
          </w:tcPr>
          <w:p w14:paraId="4FAD7D88" w14:textId="77777777" w:rsidR="00F33339" w:rsidRPr="003E7366" w:rsidRDefault="00F33339" w:rsidP="00631ABF">
            <w:pPr>
              <w:jc w:val="left"/>
              <w:rPr>
                <w:b w:val="0"/>
                <w:bCs w:val="0"/>
                <w:szCs w:val="20"/>
              </w:rPr>
            </w:pPr>
            <w:r w:rsidRPr="003E7366">
              <w:rPr>
                <w:b w:val="0"/>
                <w:bCs w:val="0"/>
                <w:szCs w:val="20"/>
              </w:rPr>
              <w:t>Max</w:t>
            </w:r>
          </w:p>
        </w:tc>
        <w:tc>
          <w:tcPr>
            <w:tcW w:w="667" w:type="dxa"/>
            <w:shd w:val="clear" w:color="auto" w:fill="auto"/>
          </w:tcPr>
          <w:p w14:paraId="4DB5BC86"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7,600</w:t>
            </w:r>
          </w:p>
        </w:tc>
        <w:tc>
          <w:tcPr>
            <w:tcW w:w="667" w:type="dxa"/>
            <w:shd w:val="clear" w:color="auto" w:fill="auto"/>
          </w:tcPr>
          <w:p w14:paraId="500E2CA8"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6,960</w:t>
            </w:r>
          </w:p>
        </w:tc>
        <w:tc>
          <w:tcPr>
            <w:tcW w:w="766" w:type="dxa"/>
            <w:shd w:val="clear" w:color="auto" w:fill="auto"/>
          </w:tcPr>
          <w:p w14:paraId="4AD409EA"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69,200</w:t>
            </w:r>
          </w:p>
        </w:tc>
        <w:tc>
          <w:tcPr>
            <w:tcW w:w="766" w:type="dxa"/>
            <w:shd w:val="clear" w:color="auto" w:fill="auto"/>
          </w:tcPr>
          <w:p w14:paraId="438D2A87"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33,000</w:t>
            </w:r>
          </w:p>
        </w:tc>
        <w:tc>
          <w:tcPr>
            <w:tcW w:w="766" w:type="dxa"/>
            <w:shd w:val="clear" w:color="auto" w:fill="auto"/>
          </w:tcPr>
          <w:p w14:paraId="19A552B0"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22,400</w:t>
            </w:r>
          </w:p>
        </w:tc>
      </w:tr>
      <w:tr w:rsidR="00F33339" w:rsidRPr="003E7366" w14:paraId="16FB16CA" w14:textId="77777777" w:rsidTr="00631ABF">
        <w:trPr>
          <w:trHeight w:hRule="exact" w:val="397"/>
        </w:trPr>
        <w:tc>
          <w:tcPr>
            <w:cnfStyle w:val="001000000000" w:firstRow="0" w:lastRow="0" w:firstColumn="1" w:lastColumn="0" w:oddVBand="0" w:evenVBand="0" w:oddHBand="0" w:evenHBand="0" w:firstRowFirstColumn="0" w:firstRowLastColumn="0" w:lastRowFirstColumn="0" w:lastRowLastColumn="0"/>
            <w:tcW w:w="969" w:type="dxa"/>
            <w:shd w:val="clear" w:color="auto" w:fill="auto"/>
          </w:tcPr>
          <w:p w14:paraId="27017472" w14:textId="77777777" w:rsidR="00F33339" w:rsidRPr="003E7366" w:rsidRDefault="00F33339" w:rsidP="00631ABF">
            <w:pPr>
              <w:jc w:val="left"/>
              <w:rPr>
                <w:b w:val="0"/>
                <w:bCs w:val="0"/>
                <w:szCs w:val="20"/>
              </w:rPr>
            </w:pPr>
            <w:r w:rsidRPr="003E7366">
              <w:rPr>
                <w:b w:val="0"/>
                <w:bCs w:val="0"/>
                <w:szCs w:val="20"/>
              </w:rPr>
              <w:t xml:space="preserve">Median </w:t>
            </w:r>
          </w:p>
        </w:tc>
        <w:tc>
          <w:tcPr>
            <w:tcW w:w="667" w:type="dxa"/>
            <w:shd w:val="clear" w:color="auto" w:fill="auto"/>
          </w:tcPr>
          <w:p w14:paraId="7DDCF2BB"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610</w:t>
            </w:r>
          </w:p>
        </w:tc>
        <w:tc>
          <w:tcPr>
            <w:tcW w:w="667" w:type="dxa"/>
            <w:shd w:val="clear" w:color="auto" w:fill="auto"/>
          </w:tcPr>
          <w:p w14:paraId="2058EE6A"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400</w:t>
            </w:r>
          </w:p>
        </w:tc>
        <w:tc>
          <w:tcPr>
            <w:tcW w:w="766" w:type="dxa"/>
            <w:shd w:val="clear" w:color="auto" w:fill="auto"/>
          </w:tcPr>
          <w:p w14:paraId="0EBF235D"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5,600</w:t>
            </w:r>
          </w:p>
        </w:tc>
        <w:tc>
          <w:tcPr>
            <w:tcW w:w="766" w:type="dxa"/>
            <w:shd w:val="clear" w:color="auto" w:fill="auto"/>
          </w:tcPr>
          <w:p w14:paraId="55BC6BDE"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20,000</w:t>
            </w:r>
          </w:p>
        </w:tc>
        <w:tc>
          <w:tcPr>
            <w:tcW w:w="766" w:type="dxa"/>
            <w:shd w:val="clear" w:color="auto" w:fill="auto"/>
          </w:tcPr>
          <w:p w14:paraId="38830F9F"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3,500</w:t>
            </w:r>
          </w:p>
        </w:tc>
      </w:tr>
      <w:tr w:rsidR="00F33339" w:rsidRPr="003E7366" w14:paraId="4993E31D" w14:textId="77777777" w:rsidTr="00631ABF">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69" w:type="dxa"/>
            <w:shd w:val="clear" w:color="auto" w:fill="auto"/>
          </w:tcPr>
          <w:p w14:paraId="39A5F68F" w14:textId="77777777" w:rsidR="00F33339" w:rsidRPr="003E7366" w:rsidRDefault="00F33339" w:rsidP="00631ABF">
            <w:pPr>
              <w:jc w:val="left"/>
              <w:rPr>
                <w:b w:val="0"/>
                <w:bCs w:val="0"/>
                <w:szCs w:val="20"/>
              </w:rPr>
            </w:pPr>
            <w:r w:rsidRPr="003E7366">
              <w:rPr>
                <w:b w:val="0"/>
                <w:bCs w:val="0"/>
                <w:szCs w:val="20"/>
              </w:rPr>
              <w:t>Average</w:t>
            </w:r>
          </w:p>
        </w:tc>
        <w:tc>
          <w:tcPr>
            <w:tcW w:w="667" w:type="dxa"/>
            <w:shd w:val="clear" w:color="auto" w:fill="auto"/>
          </w:tcPr>
          <w:p w14:paraId="2EF0A81D"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1,500</w:t>
            </w:r>
          </w:p>
        </w:tc>
        <w:tc>
          <w:tcPr>
            <w:tcW w:w="667" w:type="dxa"/>
            <w:shd w:val="clear" w:color="auto" w:fill="auto"/>
          </w:tcPr>
          <w:p w14:paraId="616E240B"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1,000</w:t>
            </w:r>
          </w:p>
        </w:tc>
        <w:tc>
          <w:tcPr>
            <w:tcW w:w="766" w:type="dxa"/>
            <w:shd w:val="clear" w:color="auto" w:fill="auto"/>
          </w:tcPr>
          <w:p w14:paraId="5969AD16"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19,600</w:t>
            </w:r>
          </w:p>
        </w:tc>
        <w:tc>
          <w:tcPr>
            <w:tcW w:w="766" w:type="dxa"/>
            <w:shd w:val="clear" w:color="auto" w:fill="auto"/>
          </w:tcPr>
          <w:p w14:paraId="4621FED5"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20,200</w:t>
            </w:r>
          </w:p>
        </w:tc>
        <w:tc>
          <w:tcPr>
            <w:tcW w:w="766" w:type="dxa"/>
            <w:shd w:val="clear" w:color="auto" w:fill="auto"/>
          </w:tcPr>
          <w:p w14:paraId="213A030E" w14:textId="77777777" w:rsidR="00F33339" w:rsidRPr="003E7366" w:rsidRDefault="00F33339" w:rsidP="00631ABF">
            <w:pPr>
              <w:jc w:val="center"/>
              <w:cnfStyle w:val="000000100000" w:firstRow="0" w:lastRow="0" w:firstColumn="0" w:lastColumn="0" w:oddVBand="0" w:evenVBand="0" w:oddHBand="1" w:evenHBand="0" w:firstRowFirstColumn="0" w:firstRowLastColumn="0" w:lastRowFirstColumn="0" w:lastRowLastColumn="0"/>
              <w:rPr>
                <w:szCs w:val="20"/>
              </w:rPr>
            </w:pPr>
            <w:r w:rsidRPr="003E7366">
              <w:rPr>
                <w:szCs w:val="20"/>
              </w:rPr>
              <w:t>6,150</w:t>
            </w:r>
          </w:p>
        </w:tc>
      </w:tr>
      <w:tr w:rsidR="00F33339" w:rsidRPr="003E7366" w14:paraId="1BED3AAF" w14:textId="77777777" w:rsidTr="00681813">
        <w:trPr>
          <w:trHeight w:hRule="exact" w:val="245"/>
        </w:trPr>
        <w:tc>
          <w:tcPr>
            <w:cnfStyle w:val="001000000000" w:firstRow="0" w:lastRow="0" w:firstColumn="1" w:lastColumn="0" w:oddVBand="0" w:evenVBand="0" w:oddHBand="0" w:evenHBand="0" w:firstRowFirstColumn="0" w:firstRowLastColumn="0" w:lastRowFirstColumn="0" w:lastRowLastColumn="0"/>
            <w:tcW w:w="969" w:type="dxa"/>
            <w:tcBorders>
              <w:bottom w:val="single" w:sz="12" w:space="0" w:color="auto"/>
            </w:tcBorders>
            <w:shd w:val="clear" w:color="auto" w:fill="auto"/>
          </w:tcPr>
          <w:p w14:paraId="497C9DC3" w14:textId="77777777" w:rsidR="00F33339" w:rsidRPr="003E7366" w:rsidRDefault="00F33339" w:rsidP="00631ABF">
            <w:pPr>
              <w:jc w:val="left"/>
              <w:rPr>
                <w:b w:val="0"/>
                <w:bCs w:val="0"/>
                <w:szCs w:val="20"/>
              </w:rPr>
            </w:pPr>
            <w:r w:rsidRPr="003E7366">
              <w:rPr>
                <w:b w:val="0"/>
                <w:bCs w:val="0"/>
                <w:szCs w:val="20"/>
              </w:rPr>
              <w:t>Std.</w:t>
            </w:r>
          </w:p>
        </w:tc>
        <w:tc>
          <w:tcPr>
            <w:tcW w:w="667" w:type="dxa"/>
            <w:tcBorders>
              <w:bottom w:val="single" w:sz="12" w:space="0" w:color="auto"/>
            </w:tcBorders>
            <w:shd w:val="clear" w:color="auto" w:fill="auto"/>
          </w:tcPr>
          <w:p w14:paraId="4CBD0D98"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2,100</w:t>
            </w:r>
          </w:p>
        </w:tc>
        <w:tc>
          <w:tcPr>
            <w:tcW w:w="667" w:type="dxa"/>
            <w:tcBorders>
              <w:bottom w:val="single" w:sz="12" w:space="0" w:color="auto"/>
            </w:tcBorders>
            <w:shd w:val="clear" w:color="auto" w:fill="auto"/>
          </w:tcPr>
          <w:p w14:paraId="0BBF4C33"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1,700</w:t>
            </w:r>
          </w:p>
        </w:tc>
        <w:tc>
          <w:tcPr>
            <w:tcW w:w="766" w:type="dxa"/>
            <w:tcBorders>
              <w:bottom w:val="single" w:sz="12" w:space="0" w:color="auto"/>
            </w:tcBorders>
            <w:shd w:val="clear" w:color="auto" w:fill="auto"/>
          </w:tcPr>
          <w:p w14:paraId="44DAFB0C"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22,700</w:t>
            </w:r>
          </w:p>
        </w:tc>
        <w:tc>
          <w:tcPr>
            <w:tcW w:w="766" w:type="dxa"/>
            <w:tcBorders>
              <w:bottom w:val="single" w:sz="12" w:space="0" w:color="auto"/>
            </w:tcBorders>
            <w:shd w:val="clear" w:color="auto" w:fill="auto"/>
          </w:tcPr>
          <w:p w14:paraId="1FDDCFE1"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6,400</w:t>
            </w:r>
          </w:p>
        </w:tc>
        <w:tc>
          <w:tcPr>
            <w:tcW w:w="766" w:type="dxa"/>
            <w:tcBorders>
              <w:bottom w:val="single" w:sz="12" w:space="0" w:color="auto"/>
            </w:tcBorders>
            <w:shd w:val="clear" w:color="auto" w:fill="auto"/>
          </w:tcPr>
          <w:p w14:paraId="1B7CC062" w14:textId="77777777" w:rsidR="00F33339" w:rsidRPr="003E7366" w:rsidRDefault="00F33339" w:rsidP="00631ABF">
            <w:pPr>
              <w:jc w:val="center"/>
              <w:cnfStyle w:val="000000000000" w:firstRow="0" w:lastRow="0" w:firstColumn="0" w:lastColumn="0" w:oddVBand="0" w:evenVBand="0" w:oddHBand="0" w:evenHBand="0" w:firstRowFirstColumn="0" w:firstRowLastColumn="0" w:lastRowFirstColumn="0" w:lastRowLastColumn="0"/>
              <w:rPr>
                <w:szCs w:val="20"/>
              </w:rPr>
            </w:pPr>
            <w:r w:rsidRPr="003E7366">
              <w:rPr>
                <w:szCs w:val="20"/>
              </w:rPr>
              <w:t>4,700</w:t>
            </w:r>
          </w:p>
        </w:tc>
      </w:tr>
    </w:tbl>
    <w:p w14:paraId="4BA368CF" w14:textId="49B7E788" w:rsidR="00CA7887" w:rsidRDefault="008853ED" w:rsidP="00CA7887">
      <w:pPr>
        <w:jc w:val="center"/>
        <w:rPr>
          <w:sz w:val="20"/>
          <w:szCs w:val="18"/>
        </w:rPr>
      </w:pPr>
      <w:r>
        <w:rPr>
          <w:sz w:val="20"/>
          <w:szCs w:val="18"/>
        </w:rPr>
        <w:lastRenderedPageBreak/>
        <w:t>Table 2 Waste estimation for flood events recorded between 2015 and 2020 using method 1</w:t>
      </w:r>
    </w:p>
    <w:p w14:paraId="140F363D" w14:textId="0ECBF620" w:rsidR="00CA7887" w:rsidRDefault="00CA7887" w:rsidP="00442DAF">
      <w:pPr>
        <w:jc w:val="left"/>
        <w:rPr>
          <w:sz w:val="20"/>
          <w:szCs w:val="18"/>
        </w:rPr>
      </w:pPr>
    </w:p>
    <w:tbl>
      <w:tblPr>
        <w:tblStyle w:val="TableGrid"/>
        <w:tblpPr w:leftFromText="180" w:rightFromText="180" w:vertAnchor="text" w:horzAnchor="margin" w:tblpY="39"/>
        <w:tblW w:w="4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80"/>
        <w:gridCol w:w="1167"/>
        <w:gridCol w:w="1024"/>
      </w:tblGrid>
      <w:tr w:rsidR="007256AD" w:rsidRPr="00CF23A2" w14:paraId="15B654A8" w14:textId="77777777" w:rsidTr="007256AD">
        <w:trPr>
          <w:trHeight w:val="458"/>
        </w:trPr>
        <w:tc>
          <w:tcPr>
            <w:tcW w:w="988" w:type="dxa"/>
            <w:vMerge w:val="restart"/>
            <w:tcBorders>
              <w:top w:val="single" w:sz="12" w:space="0" w:color="auto"/>
            </w:tcBorders>
            <w:shd w:val="clear" w:color="auto" w:fill="auto"/>
            <w:vAlign w:val="center"/>
            <w:hideMark/>
          </w:tcPr>
          <w:p w14:paraId="581662F1"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Year</w:t>
            </w:r>
          </w:p>
        </w:tc>
        <w:tc>
          <w:tcPr>
            <w:tcW w:w="1280" w:type="dxa"/>
            <w:vMerge w:val="restart"/>
            <w:tcBorders>
              <w:top w:val="single" w:sz="12" w:space="0" w:color="auto"/>
            </w:tcBorders>
            <w:shd w:val="clear" w:color="auto" w:fill="auto"/>
            <w:vAlign w:val="center"/>
            <w:hideMark/>
          </w:tcPr>
          <w:p w14:paraId="6DDEA9D0"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Location</w:t>
            </w:r>
          </w:p>
        </w:tc>
        <w:tc>
          <w:tcPr>
            <w:tcW w:w="1167" w:type="dxa"/>
            <w:vMerge w:val="restart"/>
            <w:tcBorders>
              <w:top w:val="single" w:sz="12" w:space="0" w:color="auto"/>
            </w:tcBorders>
            <w:shd w:val="clear" w:color="auto" w:fill="auto"/>
            <w:vAlign w:val="center"/>
            <w:hideMark/>
          </w:tcPr>
          <w:p w14:paraId="122590D8"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Population</w:t>
            </w:r>
          </w:p>
        </w:tc>
        <w:tc>
          <w:tcPr>
            <w:tcW w:w="1024" w:type="dxa"/>
            <w:vMerge w:val="restart"/>
            <w:tcBorders>
              <w:top w:val="single" w:sz="12" w:space="0" w:color="auto"/>
            </w:tcBorders>
            <w:shd w:val="clear" w:color="auto" w:fill="auto"/>
            <w:vAlign w:val="center"/>
            <w:hideMark/>
          </w:tcPr>
          <w:p w14:paraId="463260BF"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Flood waste (kg)</w:t>
            </w:r>
          </w:p>
        </w:tc>
      </w:tr>
      <w:tr w:rsidR="007256AD" w:rsidRPr="00CF23A2" w14:paraId="7FC41646" w14:textId="77777777" w:rsidTr="007256AD">
        <w:trPr>
          <w:trHeight w:val="207"/>
        </w:trPr>
        <w:tc>
          <w:tcPr>
            <w:tcW w:w="988" w:type="dxa"/>
            <w:vMerge/>
            <w:tcBorders>
              <w:bottom w:val="single" w:sz="4" w:space="0" w:color="auto"/>
            </w:tcBorders>
            <w:shd w:val="clear" w:color="auto" w:fill="auto"/>
            <w:vAlign w:val="center"/>
          </w:tcPr>
          <w:p w14:paraId="0EDA7FA2" w14:textId="77777777" w:rsidR="007256AD" w:rsidRPr="00CF23A2" w:rsidRDefault="007256AD" w:rsidP="007256AD">
            <w:pPr>
              <w:jc w:val="left"/>
              <w:rPr>
                <w:rFonts w:eastAsia="Times New Roman" w:cs="Times New Roman"/>
                <w:color w:val="000000"/>
                <w:szCs w:val="18"/>
              </w:rPr>
            </w:pPr>
          </w:p>
        </w:tc>
        <w:tc>
          <w:tcPr>
            <w:tcW w:w="1280" w:type="dxa"/>
            <w:vMerge/>
            <w:tcBorders>
              <w:bottom w:val="single" w:sz="4" w:space="0" w:color="auto"/>
            </w:tcBorders>
            <w:shd w:val="clear" w:color="auto" w:fill="auto"/>
            <w:vAlign w:val="center"/>
          </w:tcPr>
          <w:p w14:paraId="6F5F3214" w14:textId="77777777" w:rsidR="007256AD" w:rsidRPr="00CF23A2" w:rsidRDefault="007256AD" w:rsidP="007256AD">
            <w:pPr>
              <w:jc w:val="center"/>
              <w:rPr>
                <w:rFonts w:eastAsia="Times New Roman" w:cs="Times New Roman"/>
                <w:color w:val="000000"/>
                <w:szCs w:val="18"/>
              </w:rPr>
            </w:pPr>
          </w:p>
        </w:tc>
        <w:tc>
          <w:tcPr>
            <w:tcW w:w="1167" w:type="dxa"/>
            <w:vMerge/>
            <w:tcBorders>
              <w:bottom w:val="single" w:sz="4" w:space="0" w:color="auto"/>
            </w:tcBorders>
            <w:shd w:val="clear" w:color="auto" w:fill="auto"/>
            <w:vAlign w:val="center"/>
          </w:tcPr>
          <w:p w14:paraId="32112D5E" w14:textId="77777777" w:rsidR="007256AD" w:rsidRPr="00CF23A2" w:rsidRDefault="007256AD" w:rsidP="007256AD">
            <w:pPr>
              <w:jc w:val="center"/>
              <w:rPr>
                <w:rFonts w:eastAsia="Times New Roman" w:cs="Times New Roman"/>
                <w:color w:val="000000"/>
                <w:szCs w:val="18"/>
              </w:rPr>
            </w:pPr>
          </w:p>
        </w:tc>
        <w:tc>
          <w:tcPr>
            <w:tcW w:w="1024" w:type="dxa"/>
            <w:vMerge/>
            <w:tcBorders>
              <w:bottom w:val="single" w:sz="4" w:space="0" w:color="auto"/>
            </w:tcBorders>
            <w:shd w:val="clear" w:color="auto" w:fill="auto"/>
            <w:vAlign w:val="center"/>
          </w:tcPr>
          <w:p w14:paraId="58062B9D" w14:textId="77777777" w:rsidR="007256AD" w:rsidRPr="00CF23A2" w:rsidRDefault="007256AD" w:rsidP="007256AD">
            <w:pPr>
              <w:jc w:val="center"/>
              <w:rPr>
                <w:rFonts w:eastAsia="Times New Roman" w:cs="Times New Roman"/>
                <w:color w:val="000000"/>
                <w:szCs w:val="18"/>
              </w:rPr>
            </w:pPr>
          </w:p>
        </w:tc>
      </w:tr>
      <w:tr w:rsidR="007256AD" w:rsidRPr="00CF23A2" w14:paraId="1D1A4AAD" w14:textId="77777777" w:rsidTr="007256AD">
        <w:trPr>
          <w:trHeight w:val="225"/>
        </w:trPr>
        <w:tc>
          <w:tcPr>
            <w:tcW w:w="988" w:type="dxa"/>
            <w:vMerge w:val="restart"/>
            <w:tcBorders>
              <w:top w:val="single" w:sz="4" w:space="0" w:color="auto"/>
            </w:tcBorders>
            <w:shd w:val="clear" w:color="auto" w:fill="auto"/>
            <w:noWrap/>
            <w:vAlign w:val="center"/>
            <w:hideMark/>
          </w:tcPr>
          <w:p w14:paraId="20977F61"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2015,</w:t>
            </w:r>
          </w:p>
          <w:p w14:paraId="6EFE8121"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7th June</w:t>
            </w:r>
          </w:p>
        </w:tc>
        <w:tc>
          <w:tcPr>
            <w:tcW w:w="1280" w:type="dxa"/>
            <w:tcBorders>
              <w:top w:val="single" w:sz="4" w:space="0" w:color="auto"/>
            </w:tcBorders>
            <w:shd w:val="clear" w:color="auto" w:fill="auto"/>
            <w:noWrap/>
            <w:vAlign w:val="center"/>
            <w:hideMark/>
          </w:tcPr>
          <w:p w14:paraId="34ACC779"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Adjame</w:t>
            </w:r>
            <w:proofErr w:type="spellEnd"/>
          </w:p>
        </w:tc>
        <w:tc>
          <w:tcPr>
            <w:tcW w:w="1167" w:type="dxa"/>
            <w:tcBorders>
              <w:top w:val="single" w:sz="4" w:space="0" w:color="auto"/>
            </w:tcBorders>
            <w:shd w:val="clear" w:color="auto" w:fill="auto"/>
            <w:noWrap/>
            <w:vAlign w:val="center"/>
            <w:hideMark/>
          </w:tcPr>
          <w:p w14:paraId="636D49CB"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285,492</w:t>
            </w:r>
          </w:p>
        </w:tc>
        <w:tc>
          <w:tcPr>
            <w:tcW w:w="1024" w:type="dxa"/>
            <w:tcBorders>
              <w:top w:val="single" w:sz="4" w:space="0" w:color="auto"/>
            </w:tcBorders>
            <w:shd w:val="clear" w:color="auto" w:fill="auto"/>
            <w:noWrap/>
            <w:hideMark/>
          </w:tcPr>
          <w:p w14:paraId="72B4CC9B"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934,366</w:t>
            </w:r>
          </w:p>
        </w:tc>
      </w:tr>
      <w:tr w:rsidR="007256AD" w:rsidRPr="00CF23A2" w14:paraId="0DD3CC70" w14:textId="77777777" w:rsidTr="007256AD">
        <w:trPr>
          <w:trHeight w:val="225"/>
        </w:trPr>
        <w:tc>
          <w:tcPr>
            <w:tcW w:w="988" w:type="dxa"/>
            <w:vMerge/>
            <w:tcBorders>
              <w:bottom w:val="single" w:sz="4" w:space="0" w:color="auto"/>
            </w:tcBorders>
            <w:shd w:val="clear" w:color="auto" w:fill="auto"/>
            <w:noWrap/>
            <w:vAlign w:val="center"/>
            <w:hideMark/>
          </w:tcPr>
          <w:p w14:paraId="14AF85C6" w14:textId="77777777" w:rsidR="007256AD" w:rsidRPr="00CF23A2" w:rsidRDefault="007256AD" w:rsidP="007256AD">
            <w:pPr>
              <w:jc w:val="left"/>
              <w:rPr>
                <w:rFonts w:eastAsia="Times New Roman" w:cs="Times New Roman"/>
                <w:color w:val="000000"/>
                <w:szCs w:val="18"/>
              </w:rPr>
            </w:pPr>
          </w:p>
        </w:tc>
        <w:tc>
          <w:tcPr>
            <w:tcW w:w="1280" w:type="dxa"/>
            <w:tcBorders>
              <w:bottom w:val="single" w:sz="4" w:space="0" w:color="auto"/>
            </w:tcBorders>
            <w:shd w:val="clear" w:color="auto" w:fill="auto"/>
            <w:noWrap/>
            <w:vAlign w:val="center"/>
            <w:hideMark/>
          </w:tcPr>
          <w:p w14:paraId="2CABB5E0"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Attecoubé</w:t>
            </w:r>
            <w:proofErr w:type="spellEnd"/>
          </w:p>
        </w:tc>
        <w:tc>
          <w:tcPr>
            <w:tcW w:w="1167" w:type="dxa"/>
            <w:tcBorders>
              <w:bottom w:val="single" w:sz="4" w:space="0" w:color="auto"/>
            </w:tcBorders>
            <w:shd w:val="clear" w:color="auto" w:fill="auto"/>
            <w:noWrap/>
            <w:vAlign w:val="center"/>
            <w:hideMark/>
          </w:tcPr>
          <w:p w14:paraId="526D2E03"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262,246</w:t>
            </w:r>
          </w:p>
        </w:tc>
        <w:tc>
          <w:tcPr>
            <w:tcW w:w="1024" w:type="dxa"/>
            <w:tcBorders>
              <w:bottom w:val="single" w:sz="4" w:space="0" w:color="auto"/>
            </w:tcBorders>
            <w:shd w:val="clear" w:color="auto" w:fill="auto"/>
            <w:noWrap/>
            <w:hideMark/>
          </w:tcPr>
          <w:p w14:paraId="418B088C"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1,795,261</w:t>
            </w:r>
          </w:p>
        </w:tc>
      </w:tr>
      <w:tr w:rsidR="007256AD" w:rsidRPr="00CF23A2" w14:paraId="32D6862A" w14:textId="77777777" w:rsidTr="007256AD">
        <w:trPr>
          <w:trHeight w:val="225"/>
        </w:trPr>
        <w:tc>
          <w:tcPr>
            <w:tcW w:w="988" w:type="dxa"/>
            <w:vMerge w:val="restart"/>
            <w:tcBorders>
              <w:top w:val="single" w:sz="4" w:space="0" w:color="auto"/>
            </w:tcBorders>
            <w:shd w:val="clear" w:color="auto" w:fill="auto"/>
            <w:noWrap/>
            <w:vAlign w:val="center"/>
            <w:hideMark/>
          </w:tcPr>
          <w:p w14:paraId="1156958B"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2017,</w:t>
            </w:r>
          </w:p>
          <w:p w14:paraId="41B3B975"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10th June</w:t>
            </w:r>
          </w:p>
        </w:tc>
        <w:tc>
          <w:tcPr>
            <w:tcW w:w="1280" w:type="dxa"/>
            <w:tcBorders>
              <w:top w:val="single" w:sz="4" w:space="0" w:color="auto"/>
            </w:tcBorders>
            <w:shd w:val="clear" w:color="auto" w:fill="auto"/>
            <w:noWrap/>
            <w:vAlign w:val="center"/>
            <w:hideMark/>
          </w:tcPr>
          <w:p w14:paraId="26DE8DAE"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Abobo</w:t>
            </w:r>
            <w:proofErr w:type="spellEnd"/>
          </w:p>
        </w:tc>
        <w:tc>
          <w:tcPr>
            <w:tcW w:w="1167" w:type="dxa"/>
            <w:tcBorders>
              <w:top w:val="single" w:sz="4" w:space="0" w:color="auto"/>
            </w:tcBorders>
            <w:shd w:val="clear" w:color="auto" w:fill="auto"/>
            <w:noWrap/>
            <w:vAlign w:val="center"/>
            <w:hideMark/>
          </w:tcPr>
          <w:p w14:paraId="42EE0D53"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1,190,573</w:t>
            </w:r>
          </w:p>
        </w:tc>
        <w:tc>
          <w:tcPr>
            <w:tcW w:w="1024" w:type="dxa"/>
            <w:tcBorders>
              <w:top w:val="single" w:sz="4" w:space="0" w:color="auto"/>
            </w:tcBorders>
            <w:shd w:val="clear" w:color="auto" w:fill="auto"/>
            <w:noWrap/>
            <w:hideMark/>
          </w:tcPr>
          <w:p w14:paraId="4181FD12"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6,485,555</w:t>
            </w:r>
          </w:p>
        </w:tc>
      </w:tr>
      <w:tr w:rsidR="007256AD" w:rsidRPr="00CF23A2" w14:paraId="1CC8D0BE" w14:textId="77777777" w:rsidTr="007256AD">
        <w:trPr>
          <w:trHeight w:val="225"/>
        </w:trPr>
        <w:tc>
          <w:tcPr>
            <w:tcW w:w="988" w:type="dxa"/>
            <w:vMerge/>
            <w:shd w:val="clear" w:color="auto" w:fill="auto"/>
            <w:noWrap/>
            <w:vAlign w:val="center"/>
            <w:hideMark/>
          </w:tcPr>
          <w:p w14:paraId="6AE5BEF0" w14:textId="77777777" w:rsidR="007256AD" w:rsidRPr="00CF23A2" w:rsidRDefault="007256AD" w:rsidP="007256AD">
            <w:pPr>
              <w:jc w:val="left"/>
              <w:rPr>
                <w:rFonts w:eastAsia="Times New Roman" w:cs="Times New Roman"/>
                <w:color w:val="000000"/>
                <w:szCs w:val="18"/>
              </w:rPr>
            </w:pPr>
          </w:p>
        </w:tc>
        <w:tc>
          <w:tcPr>
            <w:tcW w:w="1280" w:type="dxa"/>
            <w:shd w:val="clear" w:color="auto" w:fill="auto"/>
            <w:noWrap/>
            <w:vAlign w:val="center"/>
            <w:hideMark/>
          </w:tcPr>
          <w:p w14:paraId="0ADAFA8C"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Koumassi</w:t>
            </w:r>
            <w:proofErr w:type="spellEnd"/>
          </w:p>
        </w:tc>
        <w:tc>
          <w:tcPr>
            <w:tcW w:w="1167" w:type="dxa"/>
            <w:shd w:val="clear" w:color="auto" w:fill="auto"/>
            <w:noWrap/>
            <w:vAlign w:val="center"/>
            <w:hideMark/>
          </w:tcPr>
          <w:p w14:paraId="0DCA7BFE"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366,307</w:t>
            </w:r>
          </w:p>
        </w:tc>
        <w:tc>
          <w:tcPr>
            <w:tcW w:w="1024" w:type="dxa"/>
            <w:shd w:val="clear" w:color="auto" w:fill="auto"/>
            <w:noWrap/>
            <w:hideMark/>
          </w:tcPr>
          <w:p w14:paraId="2C037C6B"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1,995,431</w:t>
            </w:r>
          </w:p>
        </w:tc>
      </w:tr>
      <w:tr w:rsidR="007256AD" w:rsidRPr="00CF23A2" w14:paraId="689A10EB" w14:textId="77777777" w:rsidTr="007256AD">
        <w:trPr>
          <w:trHeight w:val="225"/>
        </w:trPr>
        <w:tc>
          <w:tcPr>
            <w:tcW w:w="988" w:type="dxa"/>
            <w:vMerge/>
            <w:tcBorders>
              <w:bottom w:val="single" w:sz="4" w:space="0" w:color="auto"/>
            </w:tcBorders>
            <w:shd w:val="clear" w:color="auto" w:fill="auto"/>
            <w:noWrap/>
            <w:vAlign w:val="center"/>
            <w:hideMark/>
          </w:tcPr>
          <w:p w14:paraId="5EFCC185" w14:textId="77777777" w:rsidR="007256AD" w:rsidRPr="00CF23A2" w:rsidRDefault="007256AD" w:rsidP="007256AD">
            <w:pPr>
              <w:jc w:val="left"/>
              <w:rPr>
                <w:rFonts w:eastAsia="Times New Roman" w:cs="Times New Roman"/>
                <w:color w:val="000000"/>
                <w:szCs w:val="18"/>
              </w:rPr>
            </w:pPr>
          </w:p>
        </w:tc>
        <w:tc>
          <w:tcPr>
            <w:tcW w:w="1280" w:type="dxa"/>
            <w:tcBorders>
              <w:bottom w:val="single" w:sz="4" w:space="0" w:color="auto"/>
            </w:tcBorders>
            <w:shd w:val="clear" w:color="auto" w:fill="auto"/>
            <w:noWrap/>
            <w:vAlign w:val="center"/>
            <w:hideMark/>
          </w:tcPr>
          <w:p w14:paraId="2198E382"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Yopougon</w:t>
            </w:r>
            <w:proofErr w:type="spellEnd"/>
          </w:p>
        </w:tc>
        <w:tc>
          <w:tcPr>
            <w:tcW w:w="1167" w:type="dxa"/>
            <w:tcBorders>
              <w:bottom w:val="single" w:sz="4" w:space="0" w:color="auto"/>
            </w:tcBorders>
            <w:shd w:val="clear" w:color="auto" w:fill="auto"/>
            <w:noWrap/>
            <w:vAlign w:val="center"/>
            <w:hideMark/>
          </w:tcPr>
          <w:p w14:paraId="015CC40D"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1,395,871</w:t>
            </w:r>
          </w:p>
        </w:tc>
        <w:tc>
          <w:tcPr>
            <w:tcW w:w="1024" w:type="dxa"/>
            <w:tcBorders>
              <w:bottom w:val="single" w:sz="4" w:space="0" w:color="auto"/>
            </w:tcBorders>
            <w:shd w:val="clear" w:color="auto" w:fill="auto"/>
            <w:noWrap/>
            <w:hideMark/>
          </w:tcPr>
          <w:p w14:paraId="5ED9E7AF"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7,603,901</w:t>
            </w:r>
          </w:p>
        </w:tc>
      </w:tr>
      <w:tr w:rsidR="007256AD" w:rsidRPr="00CF23A2" w14:paraId="1E5DFD66" w14:textId="77777777" w:rsidTr="007256AD">
        <w:trPr>
          <w:trHeight w:val="225"/>
        </w:trPr>
        <w:tc>
          <w:tcPr>
            <w:tcW w:w="988" w:type="dxa"/>
            <w:vMerge w:val="restart"/>
            <w:tcBorders>
              <w:top w:val="single" w:sz="4" w:space="0" w:color="auto"/>
            </w:tcBorders>
            <w:shd w:val="clear" w:color="auto" w:fill="auto"/>
            <w:noWrap/>
            <w:vAlign w:val="center"/>
            <w:hideMark/>
          </w:tcPr>
          <w:p w14:paraId="798805B2"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2018,</w:t>
            </w:r>
          </w:p>
          <w:p w14:paraId="724F874E"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18th June</w:t>
            </w:r>
          </w:p>
        </w:tc>
        <w:tc>
          <w:tcPr>
            <w:tcW w:w="1280" w:type="dxa"/>
            <w:tcBorders>
              <w:top w:val="single" w:sz="4" w:space="0" w:color="auto"/>
            </w:tcBorders>
            <w:shd w:val="clear" w:color="auto" w:fill="auto"/>
            <w:noWrap/>
            <w:vAlign w:val="center"/>
            <w:hideMark/>
          </w:tcPr>
          <w:p w14:paraId="7006AF19"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Abobo</w:t>
            </w:r>
            <w:proofErr w:type="spellEnd"/>
          </w:p>
        </w:tc>
        <w:tc>
          <w:tcPr>
            <w:tcW w:w="1167" w:type="dxa"/>
            <w:tcBorders>
              <w:top w:val="single" w:sz="4" w:space="0" w:color="auto"/>
            </w:tcBorders>
            <w:shd w:val="clear" w:color="auto" w:fill="auto"/>
            <w:noWrap/>
            <w:vAlign w:val="center"/>
            <w:hideMark/>
          </w:tcPr>
          <w:p w14:paraId="4B784459"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1,226,290</w:t>
            </w:r>
          </w:p>
        </w:tc>
        <w:tc>
          <w:tcPr>
            <w:tcW w:w="1024" w:type="dxa"/>
            <w:tcBorders>
              <w:top w:val="single" w:sz="4" w:space="0" w:color="auto"/>
            </w:tcBorders>
            <w:shd w:val="clear" w:color="auto" w:fill="auto"/>
            <w:noWrap/>
            <w:hideMark/>
          </w:tcPr>
          <w:p w14:paraId="5FE2E452"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611,146</w:t>
            </w:r>
          </w:p>
        </w:tc>
      </w:tr>
      <w:tr w:rsidR="007256AD" w:rsidRPr="00CF23A2" w14:paraId="736490D9" w14:textId="77777777" w:rsidTr="007256AD">
        <w:trPr>
          <w:trHeight w:val="225"/>
        </w:trPr>
        <w:tc>
          <w:tcPr>
            <w:tcW w:w="988" w:type="dxa"/>
            <w:vMerge/>
            <w:shd w:val="clear" w:color="auto" w:fill="auto"/>
            <w:noWrap/>
            <w:vAlign w:val="center"/>
            <w:hideMark/>
          </w:tcPr>
          <w:p w14:paraId="16CF0334" w14:textId="77777777" w:rsidR="007256AD" w:rsidRPr="00CF23A2" w:rsidRDefault="007256AD" w:rsidP="007256AD">
            <w:pPr>
              <w:jc w:val="left"/>
              <w:rPr>
                <w:rFonts w:eastAsia="Times New Roman" w:cs="Times New Roman"/>
                <w:color w:val="000000"/>
                <w:szCs w:val="18"/>
              </w:rPr>
            </w:pPr>
          </w:p>
        </w:tc>
        <w:tc>
          <w:tcPr>
            <w:tcW w:w="1280" w:type="dxa"/>
            <w:shd w:val="clear" w:color="auto" w:fill="auto"/>
            <w:noWrap/>
            <w:vAlign w:val="center"/>
            <w:hideMark/>
          </w:tcPr>
          <w:p w14:paraId="1EBAB0DE"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Adjame</w:t>
            </w:r>
            <w:proofErr w:type="spellEnd"/>
          </w:p>
        </w:tc>
        <w:tc>
          <w:tcPr>
            <w:tcW w:w="1167" w:type="dxa"/>
            <w:shd w:val="clear" w:color="auto" w:fill="auto"/>
            <w:noWrap/>
            <w:vAlign w:val="center"/>
            <w:hideMark/>
          </w:tcPr>
          <w:p w14:paraId="7B1FF95B"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311,964</w:t>
            </w:r>
          </w:p>
        </w:tc>
        <w:tc>
          <w:tcPr>
            <w:tcW w:w="1024" w:type="dxa"/>
            <w:shd w:val="clear" w:color="auto" w:fill="auto"/>
            <w:noWrap/>
            <w:hideMark/>
          </w:tcPr>
          <w:p w14:paraId="14AE078E"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74,330</w:t>
            </w:r>
          </w:p>
        </w:tc>
      </w:tr>
      <w:tr w:rsidR="007256AD" w:rsidRPr="00CF23A2" w14:paraId="61247EA4" w14:textId="77777777" w:rsidTr="007256AD">
        <w:trPr>
          <w:trHeight w:val="225"/>
        </w:trPr>
        <w:tc>
          <w:tcPr>
            <w:tcW w:w="988" w:type="dxa"/>
            <w:vMerge/>
            <w:shd w:val="clear" w:color="auto" w:fill="auto"/>
            <w:noWrap/>
            <w:vAlign w:val="center"/>
            <w:hideMark/>
          </w:tcPr>
          <w:p w14:paraId="7415D2DC" w14:textId="77777777" w:rsidR="007256AD" w:rsidRPr="00CF23A2" w:rsidRDefault="007256AD" w:rsidP="007256AD">
            <w:pPr>
              <w:jc w:val="left"/>
              <w:rPr>
                <w:rFonts w:eastAsia="Times New Roman" w:cs="Times New Roman"/>
                <w:color w:val="000000"/>
                <w:szCs w:val="18"/>
              </w:rPr>
            </w:pPr>
          </w:p>
        </w:tc>
        <w:tc>
          <w:tcPr>
            <w:tcW w:w="1280" w:type="dxa"/>
            <w:shd w:val="clear" w:color="auto" w:fill="auto"/>
            <w:noWrap/>
            <w:vAlign w:val="center"/>
            <w:hideMark/>
          </w:tcPr>
          <w:p w14:paraId="04472FD8"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Attecoubé</w:t>
            </w:r>
            <w:proofErr w:type="spellEnd"/>
          </w:p>
        </w:tc>
        <w:tc>
          <w:tcPr>
            <w:tcW w:w="1167" w:type="dxa"/>
            <w:shd w:val="clear" w:color="auto" w:fill="auto"/>
            <w:noWrap/>
            <w:vAlign w:val="center"/>
            <w:hideMark/>
          </w:tcPr>
          <w:p w14:paraId="3A0336EE"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286,563</w:t>
            </w:r>
          </w:p>
        </w:tc>
        <w:tc>
          <w:tcPr>
            <w:tcW w:w="1024" w:type="dxa"/>
            <w:shd w:val="clear" w:color="auto" w:fill="auto"/>
            <w:noWrap/>
            <w:hideMark/>
          </w:tcPr>
          <w:p w14:paraId="285F0A8D"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142,814</w:t>
            </w:r>
          </w:p>
        </w:tc>
      </w:tr>
      <w:tr w:rsidR="007256AD" w:rsidRPr="00CF23A2" w14:paraId="2E4B00CE" w14:textId="77777777" w:rsidTr="007256AD">
        <w:trPr>
          <w:trHeight w:val="225"/>
        </w:trPr>
        <w:tc>
          <w:tcPr>
            <w:tcW w:w="988" w:type="dxa"/>
            <w:vMerge/>
            <w:shd w:val="clear" w:color="auto" w:fill="auto"/>
            <w:noWrap/>
            <w:vAlign w:val="center"/>
            <w:hideMark/>
          </w:tcPr>
          <w:p w14:paraId="501B34FD" w14:textId="77777777" w:rsidR="007256AD" w:rsidRPr="00CF23A2" w:rsidRDefault="007256AD" w:rsidP="007256AD">
            <w:pPr>
              <w:jc w:val="left"/>
              <w:rPr>
                <w:rFonts w:eastAsia="Times New Roman" w:cs="Times New Roman"/>
                <w:color w:val="000000"/>
                <w:szCs w:val="18"/>
              </w:rPr>
            </w:pPr>
          </w:p>
        </w:tc>
        <w:tc>
          <w:tcPr>
            <w:tcW w:w="1280" w:type="dxa"/>
            <w:shd w:val="clear" w:color="auto" w:fill="auto"/>
            <w:noWrap/>
            <w:vAlign w:val="center"/>
            <w:hideMark/>
          </w:tcPr>
          <w:p w14:paraId="3ECCBED4"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Cocody</w:t>
            </w:r>
            <w:proofErr w:type="spellEnd"/>
          </w:p>
        </w:tc>
        <w:tc>
          <w:tcPr>
            <w:tcW w:w="1167" w:type="dxa"/>
            <w:shd w:val="clear" w:color="auto" w:fill="auto"/>
            <w:noWrap/>
            <w:vAlign w:val="center"/>
            <w:hideMark/>
          </w:tcPr>
          <w:p w14:paraId="4FC19A97"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633,812</w:t>
            </w:r>
          </w:p>
        </w:tc>
        <w:tc>
          <w:tcPr>
            <w:tcW w:w="1024" w:type="dxa"/>
            <w:shd w:val="clear" w:color="auto" w:fill="auto"/>
            <w:noWrap/>
            <w:hideMark/>
          </w:tcPr>
          <w:p w14:paraId="515468F3"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65,240</w:t>
            </w:r>
          </w:p>
        </w:tc>
      </w:tr>
      <w:tr w:rsidR="007256AD" w:rsidRPr="00CF23A2" w14:paraId="7BCEBDE7" w14:textId="77777777" w:rsidTr="007256AD">
        <w:trPr>
          <w:trHeight w:val="225"/>
        </w:trPr>
        <w:tc>
          <w:tcPr>
            <w:tcW w:w="988" w:type="dxa"/>
            <w:vMerge/>
            <w:shd w:val="clear" w:color="auto" w:fill="auto"/>
            <w:noWrap/>
            <w:vAlign w:val="center"/>
            <w:hideMark/>
          </w:tcPr>
          <w:p w14:paraId="0E6AA01A" w14:textId="77777777" w:rsidR="007256AD" w:rsidRPr="00CF23A2" w:rsidRDefault="007256AD" w:rsidP="007256AD">
            <w:pPr>
              <w:jc w:val="left"/>
              <w:rPr>
                <w:rFonts w:eastAsia="Times New Roman" w:cs="Times New Roman"/>
                <w:color w:val="000000"/>
                <w:szCs w:val="18"/>
              </w:rPr>
            </w:pPr>
          </w:p>
        </w:tc>
        <w:tc>
          <w:tcPr>
            <w:tcW w:w="1280" w:type="dxa"/>
            <w:shd w:val="clear" w:color="auto" w:fill="auto"/>
            <w:noWrap/>
            <w:vAlign w:val="center"/>
            <w:hideMark/>
          </w:tcPr>
          <w:p w14:paraId="2B8CC0F1"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Koumassi</w:t>
            </w:r>
            <w:proofErr w:type="spellEnd"/>
          </w:p>
        </w:tc>
        <w:tc>
          <w:tcPr>
            <w:tcW w:w="1167" w:type="dxa"/>
            <w:shd w:val="clear" w:color="auto" w:fill="auto"/>
            <w:noWrap/>
            <w:vAlign w:val="center"/>
            <w:hideMark/>
          </w:tcPr>
          <w:p w14:paraId="51D29991"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377,296</w:t>
            </w:r>
          </w:p>
        </w:tc>
        <w:tc>
          <w:tcPr>
            <w:tcW w:w="1024" w:type="dxa"/>
            <w:shd w:val="clear" w:color="auto" w:fill="auto"/>
            <w:noWrap/>
            <w:hideMark/>
          </w:tcPr>
          <w:p w14:paraId="175A3C79"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188,033</w:t>
            </w:r>
          </w:p>
        </w:tc>
      </w:tr>
      <w:tr w:rsidR="007256AD" w:rsidRPr="00CF23A2" w14:paraId="210ADD9F" w14:textId="77777777" w:rsidTr="007256AD">
        <w:trPr>
          <w:trHeight w:val="225"/>
        </w:trPr>
        <w:tc>
          <w:tcPr>
            <w:tcW w:w="988" w:type="dxa"/>
            <w:vMerge/>
            <w:tcBorders>
              <w:bottom w:val="single" w:sz="4" w:space="0" w:color="auto"/>
            </w:tcBorders>
            <w:shd w:val="clear" w:color="auto" w:fill="auto"/>
            <w:noWrap/>
            <w:vAlign w:val="center"/>
            <w:hideMark/>
          </w:tcPr>
          <w:p w14:paraId="45583FDA" w14:textId="77777777" w:rsidR="007256AD" w:rsidRPr="00CF23A2" w:rsidRDefault="007256AD" w:rsidP="007256AD">
            <w:pPr>
              <w:jc w:val="left"/>
              <w:rPr>
                <w:rFonts w:eastAsia="Times New Roman" w:cs="Times New Roman"/>
                <w:color w:val="000000"/>
                <w:szCs w:val="18"/>
              </w:rPr>
            </w:pPr>
          </w:p>
        </w:tc>
        <w:tc>
          <w:tcPr>
            <w:tcW w:w="1280" w:type="dxa"/>
            <w:tcBorders>
              <w:bottom w:val="single" w:sz="4" w:space="0" w:color="auto"/>
            </w:tcBorders>
            <w:shd w:val="clear" w:color="auto" w:fill="auto"/>
            <w:noWrap/>
            <w:vAlign w:val="center"/>
            <w:hideMark/>
          </w:tcPr>
          <w:p w14:paraId="65966EA0"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Yopougon</w:t>
            </w:r>
            <w:proofErr w:type="spellEnd"/>
          </w:p>
        </w:tc>
        <w:tc>
          <w:tcPr>
            <w:tcW w:w="1167" w:type="dxa"/>
            <w:tcBorders>
              <w:bottom w:val="single" w:sz="4" w:space="0" w:color="auto"/>
            </w:tcBorders>
            <w:shd w:val="clear" w:color="auto" w:fill="auto"/>
            <w:noWrap/>
            <w:vAlign w:val="center"/>
            <w:hideMark/>
          </w:tcPr>
          <w:p w14:paraId="571EE78F"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1,437,747</w:t>
            </w:r>
          </w:p>
        </w:tc>
        <w:tc>
          <w:tcPr>
            <w:tcW w:w="1024" w:type="dxa"/>
            <w:tcBorders>
              <w:bottom w:val="single" w:sz="4" w:space="0" w:color="auto"/>
            </w:tcBorders>
            <w:shd w:val="clear" w:color="auto" w:fill="auto"/>
            <w:noWrap/>
            <w:hideMark/>
          </w:tcPr>
          <w:p w14:paraId="57A64751"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716,530</w:t>
            </w:r>
          </w:p>
        </w:tc>
      </w:tr>
      <w:tr w:rsidR="007256AD" w:rsidRPr="00CF23A2" w14:paraId="6A05C2E7" w14:textId="77777777" w:rsidTr="007256AD">
        <w:trPr>
          <w:trHeight w:val="225"/>
        </w:trPr>
        <w:tc>
          <w:tcPr>
            <w:tcW w:w="988" w:type="dxa"/>
            <w:vMerge w:val="restart"/>
            <w:tcBorders>
              <w:top w:val="single" w:sz="4" w:space="0" w:color="auto"/>
            </w:tcBorders>
            <w:shd w:val="clear" w:color="auto" w:fill="auto"/>
            <w:noWrap/>
            <w:vAlign w:val="center"/>
            <w:hideMark/>
          </w:tcPr>
          <w:p w14:paraId="38E4E585"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2020,</w:t>
            </w:r>
          </w:p>
          <w:p w14:paraId="4045E11B"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15th June</w:t>
            </w:r>
          </w:p>
        </w:tc>
        <w:tc>
          <w:tcPr>
            <w:tcW w:w="1280" w:type="dxa"/>
            <w:tcBorders>
              <w:top w:val="single" w:sz="4" w:space="0" w:color="auto"/>
            </w:tcBorders>
            <w:shd w:val="clear" w:color="auto" w:fill="auto"/>
            <w:noWrap/>
            <w:vAlign w:val="center"/>
            <w:hideMark/>
          </w:tcPr>
          <w:p w14:paraId="53D98EB7"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Abobo</w:t>
            </w:r>
            <w:proofErr w:type="spellEnd"/>
          </w:p>
        </w:tc>
        <w:tc>
          <w:tcPr>
            <w:tcW w:w="1167" w:type="dxa"/>
            <w:tcBorders>
              <w:top w:val="single" w:sz="4" w:space="0" w:color="auto"/>
            </w:tcBorders>
            <w:shd w:val="clear" w:color="auto" w:fill="auto"/>
            <w:noWrap/>
            <w:vAlign w:val="center"/>
            <w:hideMark/>
          </w:tcPr>
          <w:p w14:paraId="5C44EE60"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1,300,971</w:t>
            </w:r>
          </w:p>
        </w:tc>
        <w:tc>
          <w:tcPr>
            <w:tcW w:w="1024" w:type="dxa"/>
            <w:tcBorders>
              <w:top w:val="single" w:sz="4" w:space="0" w:color="auto"/>
            </w:tcBorders>
            <w:shd w:val="clear" w:color="auto" w:fill="auto"/>
            <w:noWrap/>
            <w:hideMark/>
          </w:tcPr>
          <w:p w14:paraId="5B79C84B"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1,313,279</w:t>
            </w:r>
          </w:p>
        </w:tc>
      </w:tr>
      <w:tr w:rsidR="007256AD" w:rsidRPr="00CF23A2" w14:paraId="2055589A" w14:textId="77777777" w:rsidTr="007256AD">
        <w:trPr>
          <w:trHeight w:val="225"/>
        </w:trPr>
        <w:tc>
          <w:tcPr>
            <w:tcW w:w="988" w:type="dxa"/>
            <w:vMerge/>
            <w:shd w:val="clear" w:color="auto" w:fill="auto"/>
            <w:noWrap/>
            <w:vAlign w:val="center"/>
            <w:hideMark/>
          </w:tcPr>
          <w:p w14:paraId="7A131A11" w14:textId="77777777" w:rsidR="007256AD" w:rsidRPr="00CF23A2" w:rsidRDefault="007256AD" w:rsidP="007256AD">
            <w:pPr>
              <w:jc w:val="center"/>
              <w:rPr>
                <w:rFonts w:eastAsia="Times New Roman" w:cs="Times New Roman"/>
                <w:color w:val="000000"/>
                <w:szCs w:val="18"/>
              </w:rPr>
            </w:pPr>
          </w:p>
        </w:tc>
        <w:tc>
          <w:tcPr>
            <w:tcW w:w="1280" w:type="dxa"/>
            <w:shd w:val="clear" w:color="auto" w:fill="auto"/>
            <w:noWrap/>
            <w:vAlign w:val="center"/>
            <w:hideMark/>
          </w:tcPr>
          <w:p w14:paraId="49DBEB92"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Adjame</w:t>
            </w:r>
            <w:proofErr w:type="spellEnd"/>
          </w:p>
        </w:tc>
        <w:tc>
          <w:tcPr>
            <w:tcW w:w="1167" w:type="dxa"/>
            <w:shd w:val="clear" w:color="auto" w:fill="auto"/>
            <w:noWrap/>
            <w:vAlign w:val="center"/>
            <w:hideMark/>
          </w:tcPr>
          <w:p w14:paraId="14E92160"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330,963</w:t>
            </w:r>
          </w:p>
        </w:tc>
        <w:tc>
          <w:tcPr>
            <w:tcW w:w="1024" w:type="dxa"/>
            <w:shd w:val="clear" w:color="auto" w:fill="auto"/>
            <w:noWrap/>
            <w:hideMark/>
          </w:tcPr>
          <w:p w14:paraId="4EB2117A"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159,725</w:t>
            </w:r>
          </w:p>
        </w:tc>
      </w:tr>
      <w:tr w:rsidR="007256AD" w:rsidRPr="00CF23A2" w14:paraId="4BAB482C" w14:textId="77777777" w:rsidTr="007256AD">
        <w:trPr>
          <w:trHeight w:val="225"/>
        </w:trPr>
        <w:tc>
          <w:tcPr>
            <w:tcW w:w="988" w:type="dxa"/>
            <w:vMerge/>
            <w:shd w:val="clear" w:color="auto" w:fill="auto"/>
            <w:noWrap/>
            <w:vAlign w:val="center"/>
            <w:hideMark/>
          </w:tcPr>
          <w:p w14:paraId="0534D946" w14:textId="77777777" w:rsidR="007256AD" w:rsidRPr="00CF23A2" w:rsidRDefault="007256AD" w:rsidP="007256AD">
            <w:pPr>
              <w:jc w:val="center"/>
              <w:rPr>
                <w:rFonts w:eastAsia="Times New Roman" w:cs="Times New Roman"/>
                <w:color w:val="000000"/>
                <w:szCs w:val="18"/>
              </w:rPr>
            </w:pPr>
          </w:p>
        </w:tc>
        <w:tc>
          <w:tcPr>
            <w:tcW w:w="1280" w:type="dxa"/>
            <w:shd w:val="clear" w:color="auto" w:fill="auto"/>
            <w:noWrap/>
            <w:vAlign w:val="center"/>
            <w:hideMark/>
          </w:tcPr>
          <w:p w14:paraId="5780174A"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Anyama</w:t>
            </w:r>
            <w:proofErr w:type="spellEnd"/>
          </w:p>
        </w:tc>
        <w:tc>
          <w:tcPr>
            <w:tcW w:w="1167" w:type="dxa"/>
            <w:shd w:val="clear" w:color="auto" w:fill="auto"/>
            <w:noWrap/>
            <w:vAlign w:val="center"/>
            <w:hideMark/>
          </w:tcPr>
          <w:p w14:paraId="680A48F3"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378,245</w:t>
            </w:r>
          </w:p>
        </w:tc>
        <w:tc>
          <w:tcPr>
            <w:tcW w:w="1024" w:type="dxa"/>
            <w:shd w:val="clear" w:color="auto" w:fill="auto"/>
            <w:noWrap/>
            <w:hideMark/>
          </w:tcPr>
          <w:p w14:paraId="6D9D6EA9"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381,823</w:t>
            </w:r>
          </w:p>
        </w:tc>
      </w:tr>
      <w:tr w:rsidR="007256AD" w:rsidRPr="00CF23A2" w14:paraId="34655C4C" w14:textId="77777777" w:rsidTr="007256AD">
        <w:trPr>
          <w:trHeight w:val="225"/>
        </w:trPr>
        <w:tc>
          <w:tcPr>
            <w:tcW w:w="988" w:type="dxa"/>
            <w:vMerge/>
            <w:shd w:val="clear" w:color="auto" w:fill="auto"/>
            <w:noWrap/>
            <w:vAlign w:val="center"/>
            <w:hideMark/>
          </w:tcPr>
          <w:p w14:paraId="04FCA6B7" w14:textId="77777777" w:rsidR="007256AD" w:rsidRPr="00CF23A2" w:rsidRDefault="007256AD" w:rsidP="007256AD">
            <w:pPr>
              <w:jc w:val="center"/>
              <w:rPr>
                <w:rFonts w:eastAsia="Times New Roman" w:cs="Times New Roman"/>
                <w:color w:val="000000"/>
                <w:szCs w:val="18"/>
              </w:rPr>
            </w:pPr>
          </w:p>
        </w:tc>
        <w:tc>
          <w:tcPr>
            <w:tcW w:w="1280" w:type="dxa"/>
            <w:shd w:val="clear" w:color="auto" w:fill="auto"/>
            <w:noWrap/>
            <w:vAlign w:val="center"/>
            <w:hideMark/>
          </w:tcPr>
          <w:p w14:paraId="6B946F14"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Cocody</w:t>
            </w:r>
            <w:proofErr w:type="spellEnd"/>
          </w:p>
        </w:tc>
        <w:tc>
          <w:tcPr>
            <w:tcW w:w="1167" w:type="dxa"/>
            <w:shd w:val="clear" w:color="auto" w:fill="auto"/>
            <w:noWrap/>
            <w:vAlign w:val="center"/>
            <w:hideMark/>
          </w:tcPr>
          <w:p w14:paraId="38763FBD"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672,411</w:t>
            </w:r>
          </w:p>
        </w:tc>
        <w:tc>
          <w:tcPr>
            <w:tcW w:w="1024" w:type="dxa"/>
            <w:shd w:val="clear" w:color="auto" w:fill="auto"/>
            <w:noWrap/>
            <w:hideMark/>
          </w:tcPr>
          <w:p w14:paraId="2B77F7AC"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140,192</w:t>
            </w:r>
          </w:p>
        </w:tc>
      </w:tr>
      <w:tr w:rsidR="007256AD" w:rsidRPr="00CF23A2" w14:paraId="20DDDAA1" w14:textId="77777777" w:rsidTr="007256AD">
        <w:trPr>
          <w:trHeight w:val="225"/>
        </w:trPr>
        <w:tc>
          <w:tcPr>
            <w:tcW w:w="988" w:type="dxa"/>
            <w:vMerge/>
            <w:shd w:val="clear" w:color="auto" w:fill="auto"/>
            <w:noWrap/>
            <w:vAlign w:val="center"/>
            <w:hideMark/>
          </w:tcPr>
          <w:p w14:paraId="2F92AF25" w14:textId="77777777" w:rsidR="007256AD" w:rsidRPr="00CF23A2" w:rsidRDefault="007256AD" w:rsidP="007256AD">
            <w:pPr>
              <w:jc w:val="center"/>
              <w:rPr>
                <w:rFonts w:eastAsia="Times New Roman" w:cs="Times New Roman"/>
                <w:color w:val="000000"/>
                <w:szCs w:val="18"/>
              </w:rPr>
            </w:pPr>
          </w:p>
        </w:tc>
        <w:tc>
          <w:tcPr>
            <w:tcW w:w="1280" w:type="dxa"/>
            <w:shd w:val="clear" w:color="auto" w:fill="auto"/>
            <w:noWrap/>
            <w:vAlign w:val="center"/>
            <w:hideMark/>
          </w:tcPr>
          <w:p w14:paraId="2955E89F"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Port Bouet</w:t>
            </w:r>
          </w:p>
        </w:tc>
        <w:tc>
          <w:tcPr>
            <w:tcW w:w="1167" w:type="dxa"/>
            <w:shd w:val="clear" w:color="auto" w:fill="auto"/>
            <w:noWrap/>
            <w:vAlign w:val="center"/>
            <w:hideMark/>
          </w:tcPr>
          <w:p w14:paraId="5FC9EEDB"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600,772</w:t>
            </w:r>
          </w:p>
        </w:tc>
        <w:tc>
          <w:tcPr>
            <w:tcW w:w="1024" w:type="dxa"/>
            <w:shd w:val="clear" w:color="auto" w:fill="auto"/>
            <w:noWrap/>
            <w:hideMark/>
          </w:tcPr>
          <w:p w14:paraId="60DD3241"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606,456</w:t>
            </w:r>
          </w:p>
        </w:tc>
      </w:tr>
      <w:tr w:rsidR="007256AD" w:rsidRPr="00CF23A2" w14:paraId="0A0F77DB" w14:textId="77777777" w:rsidTr="007256AD">
        <w:trPr>
          <w:trHeight w:val="231"/>
        </w:trPr>
        <w:tc>
          <w:tcPr>
            <w:tcW w:w="988" w:type="dxa"/>
            <w:vMerge/>
            <w:tcBorders>
              <w:bottom w:val="single" w:sz="12" w:space="0" w:color="auto"/>
            </w:tcBorders>
            <w:shd w:val="clear" w:color="auto" w:fill="auto"/>
            <w:noWrap/>
            <w:vAlign w:val="center"/>
            <w:hideMark/>
          </w:tcPr>
          <w:p w14:paraId="7A19255B" w14:textId="77777777" w:rsidR="007256AD" w:rsidRPr="00CF23A2" w:rsidRDefault="007256AD" w:rsidP="007256AD">
            <w:pPr>
              <w:jc w:val="center"/>
              <w:rPr>
                <w:rFonts w:eastAsia="Times New Roman" w:cs="Times New Roman"/>
                <w:color w:val="000000"/>
                <w:szCs w:val="18"/>
              </w:rPr>
            </w:pPr>
          </w:p>
        </w:tc>
        <w:tc>
          <w:tcPr>
            <w:tcW w:w="1280" w:type="dxa"/>
            <w:tcBorders>
              <w:bottom w:val="single" w:sz="12" w:space="0" w:color="auto"/>
            </w:tcBorders>
            <w:shd w:val="clear" w:color="auto" w:fill="auto"/>
            <w:noWrap/>
            <w:vAlign w:val="center"/>
            <w:hideMark/>
          </w:tcPr>
          <w:p w14:paraId="31BB1037" w14:textId="77777777" w:rsidR="007256AD" w:rsidRPr="00CF23A2" w:rsidRDefault="007256AD" w:rsidP="007256AD">
            <w:pPr>
              <w:jc w:val="left"/>
              <w:rPr>
                <w:rFonts w:eastAsia="Times New Roman" w:cs="Times New Roman"/>
                <w:color w:val="000000"/>
                <w:szCs w:val="18"/>
              </w:rPr>
            </w:pPr>
            <w:proofErr w:type="spellStart"/>
            <w:r w:rsidRPr="00CF23A2">
              <w:rPr>
                <w:rFonts w:eastAsia="Times New Roman" w:cs="Times New Roman"/>
                <w:color w:val="000000"/>
                <w:szCs w:val="18"/>
              </w:rPr>
              <w:t>Yopougon</w:t>
            </w:r>
            <w:proofErr w:type="spellEnd"/>
          </w:p>
        </w:tc>
        <w:tc>
          <w:tcPr>
            <w:tcW w:w="1167" w:type="dxa"/>
            <w:tcBorders>
              <w:bottom w:val="single" w:sz="12" w:space="0" w:color="auto"/>
            </w:tcBorders>
            <w:shd w:val="clear" w:color="auto" w:fill="auto"/>
            <w:noWrap/>
            <w:vAlign w:val="center"/>
            <w:hideMark/>
          </w:tcPr>
          <w:p w14:paraId="7069E711" w14:textId="77777777" w:rsidR="007256AD" w:rsidRPr="00CF23A2" w:rsidRDefault="007256AD" w:rsidP="007256AD">
            <w:pPr>
              <w:jc w:val="left"/>
              <w:rPr>
                <w:rFonts w:eastAsia="Times New Roman" w:cs="Times New Roman"/>
                <w:color w:val="000000"/>
                <w:szCs w:val="18"/>
              </w:rPr>
            </w:pPr>
            <w:r w:rsidRPr="00CF23A2">
              <w:rPr>
                <w:rFonts w:eastAsia="Times New Roman" w:cs="Times New Roman"/>
                <w:color w:val="000000"/>
                <w:szCs w:val="18"/>
              </w:rPr>
              <w:t>1,525,306</w:t>
            </w:r>
          </w:p>
        </w:tc>
        <w:tc>
          <w:tcPr>
            <w:tcW w:w="1024" w:type="dxa"/>
            <w:tcBorders>
              <w:bottom w:val="single" w:sz="12" w:space="0" w:color="auto"/>
            </w:tcBorders>
            <w:shd w:val="clear" w:color="auto" w:fill="auto"/>
            <w:noWrap/>
            <w:hideMark/>
          </w:tcPr>
          <w:p w14:paraId="29D27641" w14:textId="77777777" w:rsidR="007256AD" w:rsidRPr="00CF23A2" w:rsidRDefault="007256AD" w:rsidP="007256AD">
            <w:pPr>
              <w:jc w:val="left"/>
              <w:rPr>
                <w:rFonts w:eastAsia="Times New Roman" w:cs="Times New Roman"/>
                <w:color w:val="000000"/>
                <w:szCs w:val="18"/>
              </w:rPr>
            </w:pPr>
            <w:r w:rsidRPr="00CF23A2">
              <w:rPr>
                <w:rFonts w:eastAsia="MS Mincho" w:cs="Times New Roman"/>
                <w:szCs w:val="18"/>
              </w:rPr>
              <w:t>1,539,736</w:t>
            </w:r>
          </w:p>
        </w:tc>
      </w:tr>
    </w:tbl>
    <w:p w14:paraId="0765C1FF" w14:textId="77777777" w:rsidR="00C72866" w:rsidRDefault="00C72866" w:rsidP="007256AD">
      <w:pPr>
        <w:rPr>
          <w:sz w:val="20"/>
          <w:szCs w:val="18"/>
        </w:rPr>
      </w:pPr>
    </w:p>
    <w:p w14:paraId="39DDFD93" w14:textId="3F15A1D8" w:rsidR="003F5765" w:rsidRDefault="003F5765" w:rsidP="003F5765">
      <w:pPr>
        <w:rPr>
          <w:sz w:val="20"/>
          <w:szCs w:val="18"/>
        </w:rPr>
      </w:pPr>
      <w:r w:rsidRPr="00161182">
        <w:rPr>
          <w:color w:val="000000" w:themeColor="text1"/>
          <w:sz w:val="20"/>
          <w:szCs w:val="20"/>
        </w:rPr>
        <w:t>Table 2 shows the results of Method 1, providing an example of flood waste estimation conducted in this work for any flood incident in Abidjan recorded between 2015 and 2020.</w:t>
      </w:r>
      <w:r w:rsidRPr="007256AD">
        <w:rPr>
          <w:sz w:val="20"/>
          <w:szCs w:val="18"/>
        </w:rPr>
        <w:t xml:space="preserve"> </w:t>
      </w:r>
      <w:r w:rsidRPr="00017EE4">
        <w:rPr>
          <w:sz w:val="20"/>
          <w:szCs w:val="18"/>
        </w:rPr>
        <w:t>The first two methods were based on datasets from Thailand. Even though their key parameters were different, the estimated flood waste</w:t>
      </w:r>
      <w:r>
        <w:rPr>
          <w:sz w:val="20"/>
          <w:szCs w:val="18"/>
        </w:rPr>
        <w:t>s</w:t>
      </w:r>
      <w:r w:rsidRPr="00017EE4">
        <w:rPr>
          <w:sz w:val="20"/>
          <w:szCs w:val="18"/>
        </w:rPr>
        <w:t xml:space="preserve"> for both methods </w:t>
      </w:r>
      <w:r>
        <w:rPr>
          <w:sz w:val="20"/>
          <w:szCs w:val="18"/>
        </w:rPr>
        <w:t>were</w:t>
      </w:r>
      <w:r w:rsidRPr="00017EE4">
        <w:rPr>
          <w:sz w:val="20"/>
          <w:szCs w:val="18"/>
        </w:rPr>
        <w:t xml:space="preserve"> close. </w:t>
      </w:r>
      <w:r w:rsidRPr="001F70A6">
        <w:rPr>
          <w:sz w:val="20"/>
          <w:szCs w:val="18"/>
        </w:rPr>
        <w:t>Method 3 &amp; 4 were from a Korea-research database, and similarly to Thailand, also resulted in close flood waste estimations for Abidjan municipalities</w:t>
      </w:r>
      <w:r>
        <w:rPr>
          <w:sz w:val="20"/>
          <w:szCs w:val="18"/>
        </w:rPr>
        <w:t>.</w:t>
      </w:r>
    </w:p>
    <w:p w14:paraId="06D6FBAD" w14:textId="77777777" w:rsidR="003F5765" w:rsidRDefault="003F5765" w:rsidP="00301495">
      <w:pPr>
        <w:jc w:val="center"/>
        <w:rPr>
          <w:sz w:val="20"/>
          <w:szCs w:val="18"/>
        </w:rPr>
      </w:pPr>
    </w:p>
    <w:p w14:paraId="268B9D52" w14:textId="1BDC3E3D" w:rsidR="00301495" w:rsidRDefault="00301495" w:rsidP="00301495">
      <w:pPr>
        <w:jc w:val="center"/>
        <w:rPr>
          <w:sz w:val="20"/>
          <w:szCs w:val="18"/>
        </w:rPr>
      </w:pPr>
      <w:r>
        <w:rPr>
          <w:sz w:val="20"/>
          <w:szCs w:val="18"/>
        </w:rPr>
        <w:t xml:space="preserve">Table 3: </w:t>
      </w:r>
      <w:r w:rsidRPr="00043DC0">
        <w:rPr>
          <w:sz w:val="20"/>
          <w:szCs w:val="18"/>
        </w:rPr>
        <w:t xml:space="preserve">Results of 126 </w:t>
      </w:r>
      <w:r>
        <w:rPr>
          <w:sz w:val="20"/>
          <w:szCs w:val="18"/>
        </w:rPr>
        <w:t>five</w:t>
      </w:r>
      <w:r w:rsidRPr="00043DC0">
        <w:rPr>
          <w:sz w:val="20"/>
          <w:szCs w:val="18"/>
        </w:rPr>
        <w:t>-feature models runs</w:t>
      </w:r>
    </w:p>
    <w:tbl>
      <w:tblPr>
        <w:tblStyle w:val="TableGrid"/>
        <w:tblpPr w:leftFromText="180" w:rightFromText="180" w:vertAnchor="text" w:horzAnchor="margin" w:tblpY="186"/>
        <w:tblW w:w="44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
        <w:gridCol w:w="2590"/>
        <w:gridCol w:w="1112"/>
      </w:tblGrid>
      <w:tr w:rsidR="003F5765" w:rsidRPr="00CF23A2" w14:paraId="645A1442" w14:textId="77777777" w:rsidTr="003F5765">
        <w:trPr>
          <w:trHeight w:hRule="exact" w:val="479"/>
        </w:trPr>
        <w:tc>
          <w:tcPr>
            <w:tcW w:w="752" w:type="dxa"/>
            <w:tcBorders>
              <w:top w:val="single" w:sz="12" w:space="0" w:color="auto"/>
              <w:bottom w:val="single" w:sz="4" w:space="0" w:color="auto"/>
            </w:tcBorders>
            <w:vAlign w:val="center"/>
          </w:tcPr>
          <w:p w14:paraId="76938E8D" w14:textId="77777777" w:rsidR="003F5765" w:rsidRPr="00CF23A2" w:rsidRDefault="003F5765" w:rsidP="003F5765">
            <w:pPr>
              <w:jc w:val="left"/>
              <w:rPr>
                <w:rFonts w:eastAsia="Yu Mincho" w:cs="Times New Roman"/>
                <w:szCs w:val="18"/>
              </w:rPr>
            </w:pPr>
            <w:r w:rsidRPr="00CF23A2">
              <w:rPr>
                <w:rFonts w:eastAsia="Yu Mincho" w:cs="Times New Roman"/>
                <w:szCs w:val="18"/>
              </w:rPr>
              <w:t>Rank</w:t>
            </w:r>
          </w:p>
        </w:tc>
        <w:tc>
          <w:tcPr>
            <w:tcW w:w="2590" w:type="dxa"/>
            <w:tcBorders>
              <w:top w:val="single" w:sz="12" w:space="0" w:color="auto"/>
              <w:bottom w:val="single" w:sz="4" w:space="0" w:color="auto"/>
            </w:tcBorders>
            <w:vAlign w:val="center"/>
          </w:tcPr>
          <w:p w14:paraId="15D0AB24" w14:textId="77777777" w:rsidR="003F5765" w:rsidRPr="00CF23A2" w:rsidRDefault="003F5765" w:rsidP="003F5765">
            <w:pPr>
              <w:jc w:val="left"/>
              <w:rPr>
                <w:rFonts w:eastAsia="Yu Mincho" w:cs="Times New Roman"/>
                <w:szCs w:val="18"/>
              </w:rPr>
            </w:pPr>
            <w:r w:rsidRPr="00CF23A2">
              <w:rPr>
                <w:rFonts w:eastAsia="Yu Mincho" w:cs="Times New Roman"/>
                <w:szCs w:val="18"/>
              </w:rPr>
              <w:t>The 4 independent variables</w:t>
            </w:r>
          </w:p>
        </w:tc>
        <w:tc>
          <w:tcPr>
            <w:tcW w:w="1112" w:type="dxa"/>
            <w:tcBorders>
              <w:top w:val="single" w:sz="12" w:space="0" w:color="auto"/>
              <w:bottom w:val="single" w:sz="4" w:space="0" w:color="auto"/>
            </w:tcBorders>
            <w:vAlign w:val="center"/>
          </w:tcPr>
          <w:p w14:paraId="0142378F" w14:textId="77777777" w:rsidR="003F5765" w:rsidRPr="00CF23A2" w:rsidRDefault="003F5765" w:rsidP="003F5765">
            <w:pPr>
              <w:jc w:val="left"/>
              <w:rPr>
                <w:rFonts w:eastAsia="Yu Mincho" w:cs="Times New Roman"/>
                <w:szCs w:val="18"/>
              </w:rPr>
            </w:pPr>
            <w:r w:rsidRPr="00CF23A2">
              <w:rPr>
                <w:rFonts w:eastAsia="Yu Mincho" w:cs="Times New Roman"/>
                <w:szCs w:val="18"/>
              </w:rPr>
              <w:t>Adjusted R</w:t>
            </w:r>
            <w:r w:rsidRPr="00CF23A2">
              <w:rPr>
                <w:rFonts w:eastAsia="Yu Mincho" w:cs="Times New Roman"/>
                <w:szCs w:val="18"/>
                <w:vertAlign w:val="superscript"/>
              </w:rPr>
              <w:t>2</w:t>
            </w:r>
          </w:p>
        </w:tc>
      </w:tr>
      <w:tr w:rsidR="003F5765" w:rsidRPr="00CF23A2" w14:paraId="6111D49B" w14:textId="77777777" w:rsidTr="003F5765">
        <w:trPr>
          <w:trHeight w:hRule="exact" w:val="479"/>
        </w:trPr>
        <w:tc>
          <w:tcPr>
            <w:tcW w:w="752" w:type="dxa"/>
            <w:tcBorders>
              <w:top w:val="single" w:sz="4" w:space="0" w:color="auto"/>
            </w:tcBorders>
            <w:vAlign w:val="center"/>
          </w:tcPr>
          <w:p w14:paraId="6EC8015D" w14:textId="77777777" w:rsidR="003F5765" w:rsidRPr="00CF23A2" w:rsidRDefault="003F5765" w:rsidP="003F5765">
            <w:pPr>
              <w:jc w:val="left"/>
              <w:rPr>
                <w:rFonts w:eastAsia="Yu Mincho" w:cs="Times New Roman"/>
                <w:szCs w:val="18"/>
              </w:rPr>
            </w:pPr>
            <w:bookmarkStart w:id="3" w:name="_Hlk172848517"/>
            <w:r w:rsidRPr="00CF23A2">
              <w:rPr>
                <w:rFonts w:eastAsia="Yu Mincho" w:cs="Times New Roman"/>
                <w:szCs w:val="18"/>
              </w:rPr>
              <w:t>1</w:t>
            </w:r>
          </w:p>
        </w:tc>
        <w:tc>
          <w:tcPr>
            <w:tcW w:w="2590" w:type="dxa"/>
            <w:tcBorders>
              <w:top w:val="single" w:sz="4" w:space="0" w:color="auto"/>
            </w:tcBorders>
            <w:vAlign w:val="center"/>
          </w:tcPr>
          <w:p w14:paraId="09E94CD7" w14:textId="77777777" w:rsidR="003F5765" w:rsidRPr="00CF23A2" w:rsidRDefault="003F5765" w:rsidP="003F5765">
            <w:pPr>
              <w:jc w:val="left"/>
              <w:rPr>
                <w:rFonts w:eastAsia="Yu Mincho" w:cs="Times New Roman"/>
                <w:szCs w:val="18"/>
              </w:rPr>
            </w:pPr>
            <w:r w:rsidRPr="00CF23A2">
              <w:rPr>
                <w:rFonts w:eastAsia="Yu Mincho" w:cs="Times New Roman"/>
                <w:szCs w:val="18"/>
              </w:rPr>
              <w:t>PD + WIND + RTOTAL + UR</w:t>
            </w:r>
          </w:p>
        </w:tc>
        <w:tc>
          <w:tcPr>
            <w:tcW w:w="1112" w:type="dxa"/>
            <w:tcBorders>
              <w:top w:val="single" w:sz="4" w:space="0" w:color="auto"/>
            </w:tcBorders>
            <w:vAlign w:val="center"/>
          </w:tcPr>
          <w:p w14:paraId="563597EA" w14:textId="77777777" w:rsidR="003F5765" w:rsidRPr="00CF23A2" w:rsidRDefault="003F5765" w:rsidP="003F5765">
            <w:pPr>
              <w:jc w:val="left"/>
              <w:rPr>
                <w:rFonts w:eastAsia="Yu Mincho" w:cs="Times New Roman"/>
                <w:szCs w:val="18"/>
              </w:rPr>
            </w:pPr>
            <w:r w:rsidRPr="00CF23A2">
              <w:rPr>
                <w:rFonts w:eastAsia="Yu Mincho" w:cs="Times New Roman"/>
                <w:szCs w:val="18"/>
              </w:rPr>
              <w:t>0.751</w:t>
            </w:r>
          </w:p>
        </w:tc>
      </w:tr>
      <w:tr w:rsidR="003F5765" w:rsidRPr="00CF23A2" w14:paraId="1FD6DF8D" w14:textId="77777777" w:rsidTr="003F5765">
        <w:trPr>
          <w:trHeight w:hRule="exact" w:val="479"/>
        </w:trPr>
        <w:tc>
          <w:tcPr>
            <w:tcW w:w="752" w:type="dxa"/>
            <w:vAlign w:val="center"/>
          </w:tcPr>
          <w:p w14:paraId="04162E08" w14:textId="77777777" w:rsidR="003F5765" w:rsidRPr="00CF23A2" w:rsidRDefault="003F5765" w:rsidP="003F5765">
            <w:pPr>
              <w:jc w:val="left"/>
              <w:rPr>
                <w:rFonts w:eastAsia="Yu Mincho" w:cs="Times New Roman"/>
                <w:szCs w:val="18"/>
              </w:rPr>
            </w:pPr>
            <w:r w:rsidRPr="00CF23A2">
              <w:rPr>
                <w:rFonts w:eastAsia="Yu Mincho" w:cs="Times New Roman"/>
                <w:szCs w:val="18"/>
              </w:rPr>
              <w:t>2</w:t>
            </w:r>
          </w:p>
        </w:tc>
        <w:tc>
          <w:tcPr>
            <w:tcW w:w="2590" w:type="dxa"/>
            <w:vAlign w:val="center"/>
          </w:tcPr>
          <w:p w14:paraId="61F095B6" w14:textId="77777777" w:rsidR="003F5765" w:rsidRPr="00CF23A2" w:rsidRDefault="003F5765" w:rsidP="003F5765">
            <w:pPr>
              <w:jc w:val="left"/>
              <w:rPr>
                <w:rFonts w:eastAsia="Yu Mincho" w:cs="Times New Roman"/>
                <w:szCs w:val="18"/>
              </w:rPr>
            </w:pPr>
            <w:r w:rsidRPr="00CF23A2">
              <w:rPr>
                <w:rFonts w:eastAsia="Yu Mincho" w:cs="Times New Roman"/>
                <w:szCs w:val="18"/>
              </w:rPr>
              <w:t>PD + UR + ALTMIN + ALTAVG</w:t>
            </w:r>
          </w:p>
        </w:tc>
        <w:tc>
          <w:tcPr>
            <w:tcW w:w="1112" w:type="dxa"/>
            <w:vAlign w:val="center"/>
          </w:tcPr>
          <w:p w14:paraId="65AC58C8" w14:textId="77777777" w:rsidR="003F5765" w:rsidRPr="00CF23A2" w:rsidRDefault="003F5765" w:rsidP="003F5765">
            <w:pPr>
              <w:jc w:val="left"/>
              <w:rPr>
                <w:rFonts w:eastAsia="Yu Mincho" w:cs="Times New Roman"/>
                <w:szCs w:val="18"/>
              </w:rPr>
            </w:pPr>
            <w:r w:rsidRPr="00CF23A2">
              <w:rPr>
                <w:rFonts w:eastAsia="Yu Mincho" w:cs="Times New Roman"/>
                <w:szCs w:val="18"/>
              </w:rPr>
              <w:t>0.733</w:t>
            </w:r>
          </w:p>
        </w:tc>
      </w:tr>
      <w:tr w:rsidR="003F5765" w:rsidRPr="00CF23A2" w14:paraId="48152012" w14:textId="77777777" w:rsidTr="003F5765">
        <w:trPr>
          <w:trHeight w:hRule="exact" w:val="479"/>
        </w:trPr>
        <w:tc>
          <w:tcPr>
            <w:tcW w:w="752" w:type="dxa"/>
            <w:vAlign w:val="center"/>
          </w:tcPr>
          <w:p w14:paraId="114AF779" w14:textId="77777777" w:rsidR="003F5765" w:rsidRPr="00CF23A2" w:rsidRDefault="003F5765" w:rsidP="003F5765">
            <w:pPr>
              <w:jc w:val="left"/>
              <w:rPr>
                <w:rFonts w:eastAsia="Yu Mincho" w:cs="Times New Roman"/>
                <w:szCs w:val="18"/>
              </w:rPr>
            </w:pPr>
            <w:r w:rsidRPr="00CF23A2">
              <w:rPr>
                <w:rFonts w:eastAsia="Yu Mincho" w:cs="Times New Roman"/>
                <w:szCs w:val="18"/>
              </w:rPr>
              <w:t>3</w:t>
            </w:r>
          </w:p>
        </w:tc>
        <w:tc>
          <w:tcPr>
            <w:tcW w:w="2590" w:type="dxa"/>
            <w:vAlign w:val="center"/>
          </w:tcPr>
          <w:p w14:paraId="040488DE" w14:textId="77777777" w:rsidR="003F5765" w:rsidRPr="00CF23A2" w:rsidRDefault="003F5765" w:rsidP="003F5765">
            <w:pPr>
              <w:jc w:val="left"/>
              <w:rPr>
                <w:rFonts w:eastAsia="Yu Mincho" w:cs="Times New Roman"/>
                <w:szCs w:val="18"/>
              </w:rPr>
            </w:pPr>
            <w:r w:rsidRPr="00CF23A2">
              <w:rPr>
                <w:rFonts w:eastAsia="Yu Mincho" w:cs="Times New Roman"/>
                <w:szCs w:val="18"/>
              </w:rPr>
              <w:t>PD + DURATION + UR + WIND</w:t>
            </w:r>
          </w:p>
        </w:tc>
        <w:tc>
          <w:tcPr>
            <w:tcW w:w="1112" w:type="dxa"/>
            <w:vAlign w:val="center"/>
          </w:tcPr>
          <w:p w14:paraId="3D03710F" w14:textId="77777777" w:rsidR="003F5765" w:rsidRPr="00CF23A2" w:rsidRDefault="003F5765" w:rsidP="003F5765">
            <w:pPr>
              <w:jc w:val="left"/>
              <w:rPr>
                <w:rFonts w:eastAsia="Yu Mincho" w:cs="Times New Roman"/>
                <w:szCs w:val="18"/>
              </w:rPr>
            </w:pPr>
            <w:r w:rsidRPr="00CF23A2">
              <w:rPr>
                <w:rFonts w:eastAsia="Yu Mincho" w:cs="Times New Roman"/>
                <w:szCs w:val="18"/>
              </w:rPr>
              <w:t>0.728</w:t>
            </w:r>
          </w:p>
        </w:tc>
      </w:tr>
      <w:bookmarkEnd w:id="3"/>
      <w:tr w:rsidR="003F5765" w:rsidRPr="00CF23A2" w14:paraId="3420433A" w14:textId="77777777" w:rsidTr="003F5765">
        <w:trPr>
          <w:trHeight w:hRule="exact" w:val="479"/>
        </w:trPr>
        <w:tc>
          <w:tcPr>
            <w:tcW w:w="752" w:type="dxa"/>
            <w:vAlign w:val="center"/>
          </w:tcPr>
          <w:p w14:paraId="6D7C2149" w14:textId="77777777" w:rsidR="003F5765" w:rsidRPr="00CF23A2" w:rsidRDefault="003F5765" w:rsidP="003F5765">
            <w:pPr>
              <w:jc w:val="left"/>
              <w:rPr>
                <w:rFonts w:eastAsia="Yu Mincho" w:cs="Times New Roman"/>
                <w:szCs w:val="18"/>
              </w:rPr>
            </w:pPr>
            <w:r w:rsidRPr="00CF23A2">
              <w:rPr>
                <w:rFonts w:eastAsia="Yu Mincho" w:cs="Times New Roman"/>
                <w:szCs w:val="18"/>
              </w:rPr>
              <w:t>…</w:t>
            </w:r>
          </w:p>
        </w:tc>
        <w:tc>
          <w:tcPr>
            <w:tcW w:w="2590" w:type="dxa"/>
            <w:vAlign w:val="center"/>
          </w:tcPr>
          <w:p w14:paraId="4E15EA0D" w14:textId="77777777" w:rsidR="003F5765" w:rsidRPr="00CF23A2" w:rsidRDefault="003F5765" w:rsidP="003F5765">
            <w:pPr>
              <w:jc w:val="left"/>
              <w:rPr>
                <w:rFonts w:eastAsia="Yu Mincho" w:cs="Times New Roman"/>
                <w:szCs w:val="18"/>
              </w:rPr>
            </w:pPr>
            <w:r w:rsidRPr="00CF23A2">
              <w:rPr>
                <w:rFonts w:eastAsia="Yu Mincho" w:cs="Times New Roman"/>
                <w:szCs w:val="18"/>
              </w:rPr>
              <w:t>…</w:t>
            </w:r>
          </w:p>
        </w:tc>
        <w:tc>
          <w:tcPr>
            <w:tcW w:w="1112" w:type="dxa"/>
            <w:vAlign w:val="center"/>
          </w:tcPr>
          <w:p w14:paraId="39C0CA5E" w14:textId="77777777" w:rsidR="003F5765" w:rsidRPr="00CF23A2" w:rsidRDefault="003F5765" w:rsidP="003F5765">
            <w:pPr>
              <w:jc w:val="left"/>
              <w:rPr>
                <w:rFonts w:eastAsia="Yu Mincho" w:cs="Times New Roman"/>
                <w:szCs w:val="18"/>
              </w:rPr>
            </w:pPr>
            <w:r w:rsidRPr="00CF23A2">
              <w:rPr>
                <w:rFonts w:eastAsia="Yu Mincho" w:cs="Times New Roman"/>
                <w:szCs w:val="18"/>
              </w:rPr>
              <w:t>…</w:t>
            </w:r>
          </w:p>
        </w:tc>
      </w:tr>
      <w:tr w:rsidR="003F5765" w:rsidRPr="00CF23A2" w14:paraId="0C0E4D8F" w14:textId="77777777" w:rsidTr="003F5765">
        <w:trPr>
          <w:trHeight w:hRule="exact" w:val="479"/>
        </w:trPr>
        <w:tc>
          <w:tcPr>
            <w:tcW w:w="752" w:type="dxa"/>
            <w:vAlign w:val="center"/>
          </w:tcPr>
          <w:p w14:paraId="54BFE20F" w14:textId="77777777" w:rsidR="003F5765" w:rsidRPr="00CF23A2" w:rsidRDefault="003F5765" w:rsidP="003F5765">
            <w:pPr>
              <w:jc w:val="left"/>
              <w:rPr>
                <w:rFonts w:eastAsia="Yu Mincho" w:cs="Times New Roman"/>
                <w:szCs w:val="18"/>
              </w:rPr>
            </w:pPr>
            <w:r w:rsidRPr="00CF23A2">
              <w:rPr>
                <w:rFonts w:eastAsia="Yu Mincho" w:cs="Times New Roman"/>
                <w:szCs w:val="18"/>
              </w:rPr>
              <w:t>124</w:t>
            </w:r>
          </w:p>
        </w:tc>
        <w:tc>
          <w:tcPr>
            <w:tcW w:w="2590" w:type="dxa"/>
            <w:vAlign w:val="center"/>
          </w:tcPr>
          <w:p w14:paraId="6050390E" w14:textId="77777777" w:rsidR="003F5765" w:rsidRPr="00CF23A2" w:rsidRDefault="003F5765" w:rsidP="003F5765">
            <w:pPr>
              <w:jc w:val="left"/>
              <w:rPr>
                <w:rFonts w:eastAsia="Yu Mincho" w:cs="Times New Roman"/>
                <w:szCs w:val="18"/>
              </w:rPr>
            </w:pPr>
            <w:r w:rsidRPr="00CF23A2">
              <w:rPr>
                <w:rFonts w:eastAsia="Yu Mincho" w:cs="Times New Roman"/>
                <w:szCs w:val="18"/>
              </w:rPr>
              <w:t>GRDP + PD + ALTMIN + ALTMAX</w:t>
            </w:r>
          </w:p>
        </w:tc>
        <w:tc>
          <w:tcPr>
            <w:tcW w:w="1112" w:type="dxa"/>
            <w:vAlign w:val="center"/>
          </w:tcPr>
          <w:p w14:paraId="00A9C59A" w14:textId="77777777" w:rsidR="003F5765" w:rsidRPr="00CF23A2" w:rsidRDefault="003F5765" w:rsidP="003F5765">
            <w:pPr>
              <w:jc w:val="left"/>
              <w:rPr>
                <w:rFonts w:eastAsia="Yu Mincho" w:cs="Times New Roman"/>
                <w:szCs w:val="18"/>
              </w:rPr>
            </w:pPr>
            <w:r w:rsidRPr="00CF23A2">
              <w:rPr>
                <w:rFonts w:eastAsia="Yu Mincho" w:cs="Times New Roman"/>
                <w:szCs w:val="18"/>
              </w:rPr>
              <w:t>-0.461</w:t>
            </w:r>
          </w:p>
        </w:tc>
      </w:tr>
      <w:tr w:rsidR="003F5765" w:rsidRPr="00CF23A2" w14:paraId="7F3C7495" w14:textId="77777777" w:rsidTr="003F5765">
        <w:trPr>
          <w:trHeight w:hRule="exact" w:val="479"/>
        </w:trPr>
        <w:tc>
          <w:tcPr>
            <w:tcW w:w="752" w:type="dxa"/>
            <w:vAlign w:val="center"/>
          </w:tcPr>
          <w:p w14:paraId="1BC22BAA" w14:textId="77777777" w:rsidR="003F5765" w:rsidRPr="00CF23A2" w:rsidRDefault="003F5765" w:rsidP="003F5765">
            <w:pPr>
              <w:jc w:val="left"/>
              <w:rPr>
                <w:rFonts w:eastAsia="Yu Mincho" w:cs="Times New Roman"/>
                <w:szCs w:val="18"/>
              </w:rPr>
            </w:pPr>
            <w:r w:rsidRPr="00CF23A2">
              <w:rPr>
                <w:rFonts w:eastAsia="Yu Mincho" w:cs="Times New Roman"/>
                <w:szCs w:val="18"/>
              </w:rPr>
              <w:t>125</w:t>
            </w:r>
          </w:p>
        </w:tc>
        <w:tc>
          <w:tcPr>
            <w:tcW w:w="2590" w:type="dxa"/>
            <w:vAlign w:val="center"/>
          </w:tcPr>
          <w:p w14:paraId="0311C708" w14:textId="77777777" w:rsidR="003F5765" w:rsidRPr="00CF23A2" w:rsidRDefault="003F5765" w:rsidP="003F5765">
            <w:pPr>
              <w:jc w:val="left"/>
              <w:rPr>
                <w:rFonts w:eastAsia="Yu Mincho" w:cs="Times New Roman"/>
                <w:szCs w:val="18"/>
              </w:rPr>
            </w:pPr>
            <w:r w:rsidRPr="00CF23A2">
              <w:rPr>
                <w:rFonts w:eastAsia="Yu Mincho" w:cs="Times New Roman"/>
                <w:szCs w:val="18"/>
              </w:rPr>
              <w:t>AREA + PD + ALTMAX + GRDP</w:t>
            </w:r>
          </w:p>
        </w:tc>
        <w:tc>
          <w:tcPr>
            <w:tcW w:w="1112" w:type="dxa"/>
            <w:vAlign w:val="center"/>
          </w:tcPr>
          <w:p w14:paraId="5C0D2475" w14:textId="77777777" w:rsidR="003F5765" w:rsidRPr="00CF23A2" w:rsidRDefault="003F5765" w:rsidP="003F5765">
            <w:pPr>
              <w:jc w:val="left"/>
              <w:rPr>
                <w:rFonts w:eastAsia="Yu Mincho" w:cs="Times New Roman"/>
                <w:szCs w:val="18"/>
              </w:rPr>
            </w:pPr>
            <w:r w:rsidRPr="00CF23A2">
              <w:rPr>
                <w:rFonts w:eastAsia="Yu Mincho" w:cs="Times New Roman"/>
                <w:szCs w:val="18"/>
              </w:rPr>
              <w:t>-0.468</w:t>
            </w:r>
          </w:p>
        </w:tc>
      </w:tr>
      <w:tr w:rsidR="003F5765" w:rsidRPr="00CF23A2" w14:paraId="10AEFF69" w14:textId="77777777" w:rsidTr="003F5765">
        <w:trPr>
          <w:trHeight w:hRule="exact" w:val="479"/>
        </w:trPr>
        <w:tc>
          <w:tcPr>
            <w:tcW w:w="752" w:type="dxa"/>
            <w:tcBorders>
              <w:bottom w:val="single" w:sz="12" w:space="0" w:color="auto"/>
            </w:tcBorders>
            <w:vAlign w:val="center"/>
          </w:tcPr>
          <w:p w14:paraId="4D5169A5" w14:textId="77777777" w:rsidR="003F5765" w:rsidRPr="00CF23A2" w:rsidRDefault="003F5765" w:rsidP="003F5765">
            <w:pPr>
              <w:jc w:val="left"/>
              <w:rPr>
                <w:rFonts w:eastAsia="Yu Mincho" w:cs="Times New Roman"/>
                <w:szCs w:val="18"/>
              </w:rPr>
            </w:pPr>
            <w:r w:rsidRPr="00CF23A2">
              <w:rPr>
                <w:rFonts w:eastAsia="Yu Mincho" w:cs="Times New Roman"/>
                <w:szCs w:val="18"/>
              </w:rPr>
              <w:t>126</w:t>
            </w:r>
          </w:p>
        </w:tc>
        <w:tc>
          <w:tcPr>
            <w:tcW w:w="2590" w:type="dxa"/>
            <w:tcBorders>
              <w:bottom w:val="single" w:sz="12" w:space="0" w:color="auto"/>
            </w:tcBorders>
            <w:vAlign w:val="center"/>
          </w:tcPr>
          <w:p w14:paraId="474EBFF9" w14:textId="77777777" w:rsidR="003F5765" w:rsidRPr="00CF23A2" w:rsidRDefault="003F5765" w:rsidP="003F5765">
            <w:pPr>
              <w:jc w:val="left"/>
              <w:rPr>
                <w:rFonts w:eastAsia="Yu Mincho" w:cs="Times New Roman"/>
                <w:szCs w:val="18"/>
              </w:rPr>
            </w:pPr>
            <w:r w:rsidRPr="00CF23A2">
              <w:rPr>
                <w:rFonts w:eastAsia="Yu Mincho" w:cs="Times New Roman"/>
                <w:szCs w:val="18"/>
              </w:rPr>
              <w:t>AREA + PD + ALTMAX + ALTMIN</w:t>
            </w:r>
          </w:p>
        </w:tc>
        <w:tc>
          <w:tcPr>
            <w:tcW w:w="1112" w:type="dxa"/>
            <w:vAlign w:val="center"/>
          </w:tcPr>
          <w:p w14:paraId="332795EA" w14:textId="77777777" w:rsidR="003F5765" w:rsidRPr="00CF23A2" w:rsidRDefault="003F5765" w:rsidP="003F5765">
            <w:pPr>
              <w:jc w:val="left"/>
              <w:rPr>
                <w:rFonts w:eastAsia="Yu Mincho" w:cs="Times New Roman"/>
                <w:szCs w:val="18"/>
              </w:rPr>
            </w:pPr>
            <w:r w:rsidRPr="00CF23A2">
              <w:rPr>
                <w:rFonts w:eastAsia="Yu Mincho" w:cs="Times New Roman"/>
                <w:szCs w:val="18"/>
              </w:rPr>
              <w:t>-0.52</w:t>
            </w:r>
          </w:p>
        </w:tc>
      </w:tr>
      <w:tr w:rsidR="003F5765" w:rsidRPr="00CF23A2" w14:paraId="3D426567" w14:textId="77777777" w:rsidTr="003F5765">
        <w:trPr>
          <w:trHeight w:hRule="exact" w:val="827"/>
        </w:trPr>
        <w:tc>
          <w:tcPr>
            <w:tcW w:w="4454" w:type="dxa"/>
            <w:gridSpan w:val="3"/>
            <w:tcBorders>
              <w:top w:val="single" w:sz="12" w:space="0" w:color="auto"/>
              <w:bottom w:val="single" w:sz="4" w:space="0" w:color="auto"/>
            </w:tcBorders>
            <w:vAlign w:val="center"/>
          </w:tcPr>
          <w:p w14:paraId="24892AF9" w14:textId="77777777" w:rsidR="003F5765" w:rsidRPr="00CF23A2" w:rsidRDefault="003F5765" w:rsidP="003F5765">
            <w:pPr>
              <w:rPr>
                <w:rFonts w:eastAsia="Yu Mincho" w:cs="Times New Roman"/>
                <w:szCs w:val="18"/>
              </w:rPr>
            </w:pPr>
            <w:r w:rsidRPr="00CF23A2">
              <w:rPr>
                <w:rFonts w:eastAsia="Yu Mincho" w:cs="Times New Roman"/>
                <w:szCs w:val="18"/>
              </w:rPr>
              <w:t xml:space="preserve">ALTMIN, AVG, MAX = minimum, average, maximum Altitude // DURATION = days of flooding // GRDP = Gross Domestic Product of flooded Area </w:t>
            </w:r>
          </w:p>
        </w:tc>
      </w:tr>
    </w:tbl>
    <w:p w14:paraId="2D49CEDE" w14:textId="77777777" w:rsidR="00C013F8" w:rsidRDefault="00C013F8" w:rsidP="003F5765">
      <w:pPr>
        <w:rPr>
          <w:sz w:val="20"/>
          <w:szCs w:val="18"/>
        </w:rPr>
      </w:pPr>
    </w:p>
    <w:p w14:paraId="3E49FBF9" w14:textId="78FD6CF4" w:rsidR="003F5765" w:rsidRDefault="003F5765" w:rsidP="003F5765">
      <w:pPr>
        <w:rPr>
          <w:sz w:val="20"/>
          <w:szCs w:val="18"/>
        </w:rPr>
      </w:pPr>
      <w:r w:rsidRPr="00CF23A2">
        <w:rPr>
          <w:sz w:val="20"/>
          <w:szCs w:val="18"/>
        </w:rPr>
        <w:t xml:space="preserve">To reiterate, the databases for these two Asian countries were used because they were the closest to the situation in Abidjan among the datasets available. Finally, the fifth </w:t>
      </w:r>
      <w:r w:rsidRPr="00CF23A2">
        <w:rPr>
          <w:sz w:val="20"/>
          <w:szCs w:val="18"/>
        </w:rPr>
        <w:t>method, not related to any of the first four methods, had waste estimations between methods 1&amp;2 and 3&amp;4</w:t>
      </w:r>
      <w:r>
        <w:rPr>
          <w:sz w:val="20"/>
          <w:szCs w:val="18"/>
        </w:rPr>
        <w:t>.</w:t>
      </w:r>
    </w:p>
    <w:p w14:paraId="2055A29B" w14:textId="19EFD246" w:rsidR="003F5765" w:rsidRPr="003F5765" w:rsidRDefault="003F5765" w:rsidP="003F5765">
      <w:pPr>
        <w:rPr>
          <w:sz w:val="20"/>
          <w:szCs w:val="18"/>
        </w:rPr>
      </w:pPr>
      <w:r w:rsidRPr="009008F6">
        <w:rPr>
          <w:sz w:val="20"/>
          <w:szCs w:val="18"/>
        </w:rPr>
        <w:t>After obtaining/estimating data for all the parameters, all the 5-feature models possible from the pool of ten parameters were tested</w:t>
      </w:r>
      <w:r>
        <w:rPr>
          <w:sz w:val="20"/>
          <w:szCs w:val="18"/>
        </w:rPr>
        <w:t>.</w:t>
      </w:r>
      <w:r w:rsidRPr="00831133">
        <w:t xml:space="preserve"> </w:t>
      </w:r>
      <w:r w:rsidRPr="00831133">
        <w:rPr>
          <w:sz w:val="20"/>
          <w:szCs w:val="18"/>
        </w:rPr>
        <w:t>It resulted in 126 runs (</w:t>
      </w:r>
      <w:r>
        <w:rPr>
          <w:sz w:val="20"/>
          <w:szCs w:val="18"/>
        </w:rPr>
        <w:t xml:space="preserve">a </w:t>
      </w:r>
      <w:r w:rsidRPr="00831133">
        <w:rPr>
          <w:sz w:val="20"/>
          <w:szCs w:val="18"/>
        </w:rPr>
        <w:t>combination of 4 from the 9 independent variables, with the flood waste after each incident constantly remaining the depend</w:t>
      </w:r>
      <w:r>
        <w:rPr>
          <w:sz w:val="20"/>
          <w:szCs w:val="18"/>
        </w:rPr>
        <w:t>e</w:t>
      </w:r>
      <w:r w:rsidRPr="00831133">
        <w:rPr>
          <w:sz w:val="20"/>
          <w:szCs w:val="18"/>
        </w:rPr>
        <w:t>nt variable), and the one with the highest adjusted R² had 0.75</w:t>
      </w:r>
      <w:r>
        <w:rPr>
          <w:sz w:val="20"/>
          <w:szCs w:val="18"/>
        </w:rPr>
        <w:t xml:space="preserve">. </w:t>
      </w:r>
      <w:r w:rsidRPr="00B74D2A">
        <w:rPr>
          <w:sz w:val="20"/>
          <w:szCs w:val="18"/>
        </w:rPr>
        <w:t>Its features were the population density (PD), the urbanization ratio (UR), the wind speed (WIND), and the Total Rainfall (RTOTAL).</w:t>
      </w:r>
      <w:r w:rsidRPr="00731ED0">
        <w:t xml:space="preserve"> </w:t>
      </w:r>
      <w:r w:rsidRPr="00731ED0">
        <w:rPr>
          <w:sz w:val="20"/>
          <w:szCs w:val="18"/>
        </w:rPr>
        <w:t>The three highest and lowest adjusted R</w:t>
      </w:r>
      <w:r w:rsidRPr="00D87F47">
        <w:rPr>
          <w:sz w:val="20"/>
          <w:szCs w:val="18"/>
          <w:vertAlign w:val="superscript"/>
        </w:rPr>
        <w:t>2</w:t>
      </w:r>
      <w:r w:rsidRPr="00731ED0">
        <w:rPr>
          <w:sz w:val="20"/>
          <w:szCs w:val="18"/>
        </w:rPr>
        <w:t xml:space="preserve"> obtained are shown in Table 3. Compared to other studies, the results obtained are higher [</w:t>
      </w:r>
      <w:r w:rsidR="007A1D14">
        <w:rPr>
          <w:sz w:val="20"/>
          <w:szCs w:val="18"/>
        </w:rPr>
        <w:t>1</w:t>
      </w:r>
      <w:r w:rsidR="006C2042">
        <w:rPr>
          <w:sz w:val="20"/>
          <w:szCs w:val="18"/>
        </w:rPr>
        <w:t>0</w:t>
      </w:r>
      <w:r w:rsidRPr="00731ED0">
        <w:rPr>
          <w:sz w:val="20"/>
          <w:szCs w:val="18"/>
        </w:rPr>
        <w:t>].</w:t>
      </w:r>
    </w:p>
    <w:p w14:paraId="4AD3E6CC" w14:textId="77777777" w:rsidR="003F5765" w:rsidRDefault="003F5765">
      <w:pPr>
        <w:spacing w:line="240" w:lineRule="exact"/>
        <w:rPr>
          <w:b/>
          <w:color w:val="000000" w:themeColor="text1"/>
          <w:sz w:val="20"/>
          <w:szCs w:val="20"/>
        </w:rPr>
      </w:pPr>
    </w:p>
    <w:p w14:paraId="1E0E8DE4" w14:textId="104BE66F" w:rsidR="00667794" w:rsidRPr="00521290" w:rsidRDefault="00200C78">
      <w:pPr>
        <w:spacing w:line="240" w:lineRule="exact"/>
        <w:rPr>
          <w:b/>
          <w:color w:val="000000" w:themeColor="text1"/>
          <w:sz w:val="20"/>
          <w:szCs w:val="20"/>
        </w:rPr>
      </w:pPr>
      <w:r w:rsidRPr="00B47268">
        <w:rPr>
          <w:rFonts w:hint="eastAsia"/>
          <w:b/>
          <w:color w:val="000000" w:themeColor="text1"/>
          <w:sz w:val="20"/>
          <w:szCs w:val="20"/>
        </w:rPr>
        <w:t>3</w:t>
      </w:r>
      <w:r w:rsidR="00745056" w:rsidRPr="00B47268">
        <w:rPr>
          <w:rFonts w:hint="eastAsia"/>
          <w:b/>
          <w:color w:val="000000" w:themeColor="text1"/>
          <w:sz w:val="20"/>
          <w:szCs w:val="20"/>
        </w:rPr>
        <w:t xml:space="preserve">. </w:t>
      </w:r>
      <w:r w:rsidR="0029368F" w:rsidRPr="00A23B3B">
        <w:rPr>
          <w:b/>
          <w:bCs/>
          <w:sz w:val="20"/>
          <w:szCs w:val="18"/>
        </w:rPr>
        <w:t>Environmental Impact</w:t>
      </w:r>
    </w:p>
    <w:p w14:paraId="089B81A9" w14:textId="3A8A1571" w:rsidR="00667794" w:rsidRPr="00B47268" w:rsidRDefault="00200C78">
      <w:pPr>
        <w:spacing w:line="240" w:lineRule="exact"/>
        <w:rPr>
          <w:b/>
          <w:color w:val="000000" w:themeColor="text1"/>
          <w:sz w:val="20"/>
          <w:szCs w:val="20"/>
        </w:rPr>
      </w:pPr>
      <w:r w:rsidRPr="00B47268">
        <w:rPr>
          <w:rFonts w:hint="eastAsia"/>
          <w:b/>
          <w:color w:val="000000" w:themeColor="text1"/>
          <w:sz w:val="20"/>
          <w:szCs w:val="20"/>
        </w:rPr>
        <w:t>3.</w:t>
      </w:r>
      <w:r w:rsidRPr="00B47268">
        <w:rPr>
          <w:b/>
          <w:color w:val="000000" w:themeColor="text1"/>
          <w:sz w:val="20"/>
          <w:szCs w:val="20"/>
        </w:rPr>
        <w:t>1</w:t>
      </w:r>
      <w:r w:rsidR="00745056" w:rsidRPr="00B47268">
        <w:rPr>
          <w:rFonts w:hint="eastAsia"/>
          <w:b/>
          <w:color w:val="000000" w:themeColor="text1"/>
          <w:sz w:val="20"/>
          <w:szCs w:val="20"/>
        </w:rPr>
        <w:t xml:space="preserve">. </w:t>
      </w:r>
      <w:r w:rsidR="00667794" w:rsidRPr="00B47268">
        <w:rPr>
          <w:rFonts w:hint="eastAsia"/>
          <w:b/>
          <w:color w:val="000000" w:themeColor="text1"/>
          <w:sz w:val="20"/>
          <w:szCs w:val="20"/>
        </w:rPr>
        <w:t>M</w:t>
      </w:r>
      <w:r w:rsidR="004E61A0">
        <w:rPr>
          <w:b/>
          <w:color w:val="000000" w:themeColor="text1"/>
          <w:sz w:val="20"/>
          <w:szCs w:val="20"/>
        </w:rPr>
        <w:t>ethodology</w:t>
      </w:r>
    </w:p>
    <w:p w14:paraId="6A9F860C" w14:textId="0F29CFEE" w:rsidR="00667794" w:rsidRPr="00B47268" w:rsidRDefault="00667794">
      <w:pPr>
        <w:spacing w:line="240" w:lineRule="exact"/>
        <w:rPr>
          <w:color w:val="000000" w:themeColor="text1"/>
          <w:sz w:val="20"/>
          <w:szCs w:val="20"/>
        </w:rPr>
      </w:pPr>
      <w:r w:rsidRPr="00B47268">
        <w:rPr>
          <w:rFonts w:hint="eastAsia"/>
          <w:color w:val="000000" w:themeColor="text1"/>
          <w:sz w:val="20"/>
          <w:szCs w:val="20"/>
        </w:rPr>
        <w:t xml:space="preserve">  </w:t>
      </w:r>
      <w:r w:rsidR="00C419C5" w:rsidRPr="00C419C5">
        <w:rPr>
          <w:color w:val="000000" w:themeColor="text1"/>
          <w:sz w:val="20"/>
          <w:szCs w:val="20"/>
        </w:rPr>
        <w:t>Regarding the environmental assessment, the focus was on estimating the space required for temporary disposal of the flood waste and addressing the discharge of heavy metals contained in that waste. For the space required, the first section (The Model part) permitted finding the flood waste composition: construction and demolition debris, and consumer durables. Since that estimation was in terms of mass, the waste density was used to derive the total flood waste volume from the estimated mass. For the heavy metals, the lack of data was also an issue. Thus, the list of heavy metals to focus on was decided based on the Basel Convention regulations and research articles about heavy metals usually found in the potable source of water in Abidja</w:t>
      </w:r>
      <w:r w:rsidR="00C419C5">
        <w:rPr>
          <w:color w:val="000000" w:themeColor="text1"/>
          <w:sz w:val="20"/>
          <w:szCs w:val="20"/>
        </w:rPr>
        <w:t xml:space="preserve">n. </w:t>
      </w:r>
    </w:p>
    <w:p w14:paraId="37BECCBA" w14:textId="320A1FA9" w:rsidR="008D6C76" w:rsidRPr="00B47268" w:rsidRDefault="008D6C76" w:rsidP="008D6C76">
      <w:pPr>
        <w:spacing w:line="240" w:lineRule="exact"/>
        <w:rPr>
          <w:b/>
          <w:color w:val="000000" w:themeColor="text1"/>
          <w:sz w:val="20"/>
          <w:szCs w:val="20"/>
        </w:rPr>
      </w:pPr>
      <w:r w:rsidRPr="00B47268">
        <w:rPr>
          <w:rFonts w:hint="eastAsia"/>
          <w:b/>
          <w:color w:val="000000" w:themeColor="text1"/>
          <w:sz w:val="20"/>
          <w:szCs w:val="20"/>
        </w:rPr>
        <w:t xml:space="preserve">3.2. </w:t>
      </w:r>
      <w:r w:rsidR="00AE44C4">
        <w:rPr>
          <w:b/>
          <w:color w:val="000000" w:themeColor="text1"/>
          <w:sz w:val="20"/>
          <w:szCs w:val="20"/>
        </w:rPr>
        <w:t>Results</w:t>
      </w:r>
    </w:p>
    <w:p w14:paraId="0C484514" w14:textId="521A88C5" w:rsidR="00C013F8" w:rsidRPr="00014EFB" w:rsidRDefault="008D6C76" w:rsidP="00C013F8">
      <w:pPr>
        <w:spacing w:line="240" w:lineRule="exact"/>
        <w:rPr>
          <w:color w:val="000000" w:themeColor="text1"/>
          <w:sz w:val="20"/>
          <w:szCs w:val="20"/>
        </w:rPr>
      </w:pPr>
      <w:r w:rsidRPr="00B47268">
        <w:rPr>
          <w:rFonts w:hint="eastAsia"/>
          <w:color w:val="000000" w:themeColor="text1"/>
          <w:sz w:val="20"/>
          <w:szCs w:val="20"/>
        </w:rPr>
        <w:t xml:space="preserve">  </w:t>
      </w:r>
      <w:r w:rsidR="00B1644F" w:rsidRPr="00B1644F">
        <w:rPr>
          <w:color w:val="000000" w:themeColor="text1"/>
          <w:sz w:val="20"/>
          <w:szCs w:val="20"/>
        </w:rPr>
        <w:t>The volume of the construction and demolition debris for one CC house was estimated to be on average 8.2 m</w:t>
      </w:r>
      <w:r w:rsidR="00B1644F" w:rsidRPr="00862679">
        <w:rPr>
          <w:color w:val="000000" w:themeColor="text1"/>
          <w:sz w:val="20"/>
          <w:szCs w:val="20"/>
          <w:vertAlign w:val="superscript"/>
        </w:rPr>
        <w:t>3</w:t>
      </w:r>
      <w:r w:rsidR="00B1644F" w:rsidRPr="00B1644F">
        <w:rPr>
          <w:color w:val="000000" w:themeColor="text1"/>
          <w:sz w:val="20"/>
          <w:szCs w:val="20"/>
        </w:rPr>
        <w:t xml:space="preserve">. The typical materials used to build one house in a slum were assumed to be Mud/Earth for the building materials, Portland Cement for the binding materials, </w:t>
      </w:r>
      <w:proofErr w:type="spellStart"/>
      <w:r w:rsidR="00B1644F" w:rsidRPr="00B1644F">
        <w:rPr>
          <w:color w:val="000000" w:themeColor="text1"/>
          <w:sz w:val="20"/>
          <w:szCs w:val="20"/>
        </w:rPr>
        <w:t>Aluminium</w:t>
      </w:r>
      <w:proofErr w:type="spellEnd"/>
      <w:r w:rsidR="00B1644F" w:rsidRPr="00B1644F">
        <w:rPr>
          <w:color w:val="000000" w:themeColor="text1"/>
          <w:sz w:val="20"/>
          <w:szCs w:val="20"/>
        </w:rPr>
        <w:t xml:space="preserve"> sheets for the roof, and water as </w:t>
      </w:r>
      <w:r w:rsidR="00381553">
        <w:rPr>
          <w:color w:val="000000" w:themeColor="text1"/>
          <w:sz w:val="20"/>
          <w:szCs w:val="20"/>
        </w:rPr>
        <w:t xml:space="preserve">the </w:t>
      </w:r>
      <w:r w:rsidR="00B1644F" w:rsidRPr="00B1644F">
        <w:rPr>
          <w:color w:val="000000" w:themeColor="text1"/>
          <w:sz w:val="20"/>
          <w:szCs w:val="20"/>
        </w:rPr>
        <w:t xml:space="preserve">main component for liquid &amp; additives.  A 20% margin was applied to the actual volume calculated, resulting in “volume min” and “volume max” values. Hence, the calculations for the space required resulted in a need for a volume ranging from 200 to 1400 m³ for any municipality. The total waste volume that will be stored in multiple temporary locations after floods </w:t>
      </w:r>
      <w:r w:rsidR="005B3E13">
        <w:rPr>
          <w:color w:val="000000" w:themeColor="text1"/>
          <w:sz w:val="20"/>
          <w:szCs w:val="20"/>
        </w:rPr>
        <w:t xml:space="preserve">in </w:t>
      </w:r>
      <w:r w:rsidR="00B1644F" w:rsidRPr="00B1644F">
        <w:rPr>
          <w:color w:val="000000" w:themeColor="text1"/>
          <w:sz w:val="20"/>
          <w:szCs w:val="20"/>
        </w:rPr>
        <w:t>Abidjan municipalities could range between 2032</w:t>
      </w:r>
      <w:r w:rsidR="00BD107E">
        <w:rPr>
          <w:color w:val="000000" w:themeColor="text1"/>
          <w:sz w:val="20"/>
          <w:szCs w:val="20"/>
        </w:rPr>
        <w:t xml:space="preserve"> </w:t>
      </w:r>
      <w:r w:rsidR="00B1644F" w:rsidRPr="00B1644F">
        <w:rPr>
          <w:color w:val="000000" w:themeColor="text1"/>
          <w:sz w:val="20"/>
          <w:szCs w:val="20"/>
        </w:rPr>
        <w:t>m</w:t>
      </w:r>
      <w:r w:rsidR="00B1644F" w:rsidRPr="00A4512D">
        <w:rPr>
          <w:color w:val="000000" w:themeColor="text1"/>
          <w:sz w:val="20"/>
          <w:szCs w:val="20"/>
          <w:vertAlign w:val="superscript"/>
        </w:rPr>
        <w:t>3</w:t>
      </w:r>
      <w:r w:rsidR="00B1644F" w:rsidRPr="00B1644F">
        <w:rPr>
          <w:color w:val="000000" w:themeColor="text1"/>
          <w:sz w:val="20"/>
          <w:szCs w:val="20"/>
        </w:rPr>
        <w:t xml:space="preserve"> and 4488</w:t>
      </w:r>
      <w:r w:rsidR="00BD107E">
        <w:rPr>
          <w:color w:val="000000" w:themeColor="text1"/>
          <w:sz w:val="20"/>
          <w:szCs w:val="20"/>
        </w:rPr>
        <w:t xml:space="preserve"> </w:t>
      </w:r>
      <w:r w:rsidR="00B1644F" w:rsidRPr="00B1644F">
        <w:rPr>
          <w:color w:val="000000" w:themeColor="text1"/>
          <w:sz w:val="20"/>
          <w:szCs w:val="20"/>
        </w:rPr>
        <w:t>m</w:t>
      </w:r>
      <w:r w:rsidR="00B1644F" w:rsidRPr="004C05AB">
        <w:rPr>
          <w:color w:val="000000" w:themeColor="text1"/>
          <w:sz w:val="20"/>
          <w:szCs w:val="20"/>
          <w:vertAlign w:val="superscript"/>
        </w:rPr>
        <w:t>3</w:t>
      </w:r>
      <w:r w:rsidR="00B1644F" w:rsidRPr="00B1644F">
        <w:rPr>
          <w:color w:val="000000" w:themeColor="text1"/>
          <w:sz w:val="20"/>
          <w:szCs w:val="20"/>
        </w:rPr>
        <w:t xml:space="preserve">. The principal heavy metals present in the flood waste </w:t>
      </w:r>
      <w:r w:rsidR="00794DE2">
        <w:rPr>
          <w:color w:val="000000" w:themeColor="text1"/>
          <w:sz w:val="20"/>
          <w:szCs w:val="20"/>
        </w:rPr>
        <w:t xml:space="preserve">[fig. 2] </w:t>
      </w:r>
      <w:r w:rsidR="00B1644F" w:rsidRPr="00B1644F">
        <w:rPr>
          <w:color w:val="000000" w:themeColor="text1"/>
          <w:sz w:val="20"/>
          <w:szCs w:val="20"/>
        </w:rPr>
        <w:t xml:space="preserve">were found to be copper, lead, steel, mercury, nickel, zinc, and </w:t>
      </w:r>
      <w:proofErr w:type="spellStart"/>
      <w:r w:rsidR="00B1644F" w:rsidRPr="00B1644F">
        <w:rPr>
          <w:color w:val="000000" w:themeColor="text1"/>
          <w:sz w:val="20"/>
          <w:szCs w:val="20"/>
        </w:rPr>
        <w:t>aluminium</w:t>
      </w:r>
      <w:proofErr w:type="spellEnd"/>
      <w:r w:rsidR="00B1644F" w:rsidRPr="00B1644F">
        <w:rPr>
          <w:color w:val="000000" w:themeColor="text1"/>
          <w:sz w:val="20"/>
          <w:szCs w:val="20"/>
        </w:rPr>
        <w:t xml:space="preserve">. For the total amounts of flood waste every year, </w:t>
      </w:r>
      <w:proofErr w:type="spellStart"/>
      <w:r w:rsidR="00B1644F" w:rsidRPr="00B1644F">
        <w:rPr>
          <w:color w:val="000000" w:themeColor="text1"/>
          <w:sz w:val="20"/>
          <w:szCs w:val="20"/>
        </w:rPr>
        <w:t>aluminium</w:t>
      </w:r>
      <w:proofErr w:type="spellEnd"/>
      <w:r w:rsidR="00B1644F" w:rsidRPr="00B1644F">
        <w:rPr>
          <w:color w:val="000000" w:themeColor="text1"/>
          <w:sz w:val="20"/>
          <w:szCs w:val="20"/>
        </w:rPr>
        <w:t xml:space="preserve"> accounted for 95% of the heavy metals. It comes from the fact that it is the main material for roofs, which are a huge part of the C&amp;D debris. Steel and Zinc also had noticeable proportions and mainly come from cutlery, screws, and fridges.</w:t>
      </w:r>
      <w:r w:rsidR="00C013F8">
        <w:rPr>
          <w:color w:val="000000" w:themeColor="text1"/>
          <w:sz w:val="20"/>
          <w:szCs w:val="20"/>
        </w:rPr>
        <w:t xml:space="preserve"> </w:t>
      </w:r>
      <w:r w:rsidR="00C013F8" w:rsidRPr="00B1644F">
        <w:rPr>
          <w:color w:val="000000" w:themeColor="text1"/>
          <w:sz w:val="20"/>
          <w:szCs w:val="20"/>
        </w:rPr>
        <w:t xml:space="preserve">Regarding sensible metals like lead and mercury, they accounted respectively for 2ppm and 0.0021ppm. These small numbers compared to the limits advised by international standards indicated that there was no significant concern about the disposal of the heavy metals </w:t>
      </w:r>
      <w:r w:rsidR="00C013F8" w:rsidRPr="00B1644F">
        <w:rPr>
          <w:color w:val="000000" w:themeColor="text1"/>
          <w:sz w:val="20"/>
          <w:szCs w:val="20"/>
        </w:rPr>
        <w:lastRenderedPageBreak/>
        <w:t>contained in the flood waste.</w:t>
      </w:r>
    </w:p>
    <w:p w14:paraId="6AC1BA3C" w14:textId="4B8ECA69" w:rsidR="009F0034" w:rsidRDefault="009F0034" w:rsidP="008D6C76">
      <w:pPr>
        <w:spacing w:line="240" w:lineRule="exact"/>
        <w:rPr>
          <w:color w:val="000000" w:themeColor="text1"/>
          <w:sz w:val="20"/>
          <w:szCs w:val="20"/>
        </w:rPr>
      </w:pPr>
    </w:p>
    <w:p w14:paraId="38D0026F" w14:textId="77777777" w:rsidR="00D51C5B" w:rsidRDefault="00D51C5B" w:rsidP="008D6C76">
      <w:pPr>
        <w:spacing w:line="240" w:lineRule="exact"/>
        <w:rPr>
          <w:color w:val="000000" w:themeColor="text1"/>
          <w:sz w:val="20"/>
          <w:szCs w:val="20"/>
        </w:rPr>
      </w:pPr>
    </w:p>
    <w:p w14:paraId="5564A3F9" w14:textId="12F36FCC" w:rsidR="009F0034" w:rsidRDefault="009F0034" w:rsidP="008D6C76">
      <w:pPr>
        <w:spacing w:line="240" w:lineRule="exact"/>
        <w:rPr>
          <w:color w:val="000000" w:themeColor="text1"/>
          <w:sz w:val="20"/>
          <w:szCs w:val="20"/>
        </w:rPr>
      </w:pPr>
      <w:r>
        <w:rPr>
          <w:noProof/>
        </w:rPr>
        <w:drawing>
          <wp:anchor distT="0" distB="0" distL="114300" distR="114300" simplePos="0" relativeHeight="251662336" behindDoc="0" locked="0" layoutInCell="1" allowOverlap="1" wp14:anchorId="28EF4ED9" wp14:editId="0B0326C8">
            <wp:simplePos x="0" y="0"/>
            <wp:positionH relativeFrom="margin">
              <wp:align>left</wp:align>
            </wp:positionH>
            <wp:positionV relativeFrom="paragraph">
              <wp:posOffset>4812</wp:posOffset>
            </wp:positionV>
            <wp:extent cx="2874645" cy="2310765"/>
            <wp:effectExtent l="0" t="0" r="1905" b="0"/>
            <wp:wrapTopAndBottom/>
            <wp:docPr id="824674797" name="Picture 2" descr="A diagram of metal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4797" name="Picture 2" descr="A diagram of metal with text&#10;&#10;Description automatically generated with medium confid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109" t="2139" r="11360" b="2273"/>
                    <a:stretch/>
                  </pic:blipFill>
                  <pic:spPr bwMode="auto">
                    <a:xfrm>
                      <a:off x="0" y="0"/>
                      <a:ext cx="2874645" cy="2310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6D394C" w14:textId="4690F091" w:rsidR="009F0034" w:rsidRPr="00FB2AA7" w:rsidRDefault="009F0034" w:rsidP="009F0034">
      <w:pPr>
        <w:jc w:val="center"/>
        <w:rPr>
          <w:sz w:val="20"/>
          <w:szCs w:val="18"/>
        </w:rPr>
      </w:pPr>
      <w:r>
        <w:rPr>
          <w:sz w:val="20"/>
          <w:szCs w:val="18"/>
        </w:rPr>
        <w:t xml:space="preserve">Fig. 2 Average </w:t>
      </w:r>
      <w:r w:rsidR="002F57A7">
        <w:rPr>
          <w:sz w:val="20"/>
          <w:szCs w:val="18"/>
        </w:rPr>
        <w:t xml:space="preserve">of heavy </w:t>
      </w:r>
      <w:r w:rsidRPr="00636EC2">
        <w:rPr>
          <w:sz w:val="20"/>
          <w:szCs w:val="18"/>
        </w:rPr>
        <w:t xml:space="preserve">metals </w:t>
      </w:r>
      <w:r>
        <w:rPr>
          <w:sz w:val="20"/>
          <w:szCs w:val="18"/>
        </w:rPr>
        <w:t xml:space="preserve">proportions </w:t>
      </w:r>
      <w:r w:rsidRPr="00636EC2">
        <w:rPr>
          <w:sz w:val="20"/>
          <w:szCs w:val="18"/>
        </w:rPr>
        <w:t xml:space="preserve">in </w:t>
      </w:r>
      <w:r w:rsidR="009A3251">
        <w:rPr>
          <w:sz w:val="20"/>
          <w:szCs w:val="18"/>
        </w:rPr>
        <w:t xml:space="preserve">the </w:t>
      </w:r>
      <w:r w:rsidR="002F57A7">
        <w:rPr>
          <w:sz w:val="20"/>
          <w:szCs w:val="18"/>
        </w:rPr>
        <w:t xml:space="preserve">predicted </w:t>
      </w:r>
      <w:r w:rsidRPr="00636EC2">
        <w:rPr>
          <w:sz w:val="20"/>
          <w:szCs w:val="18"/>
        </w:rPr>
        <w:t>flood waste</w:t>
      </w:r>
      <w:r w:rsidR="00947B39">
        <w:rPr>
          <w:sz w:val="20"/>
          <w:szCs w:val="18"/>
        </w:rPr>
        <w:t xml:space="preserve"> </w:t>
      </w:r>
      <w:r w:rsidR="00105D41">
        <w:rPr>
          <w:sz w:val="20"/>
          <w:szCs w:val="18"/>
        </w:rPr>
        <w:t>every year</w:t>
      </w:r>
    </w:p>
    <w:p w14:paraId="0ACB077B" w14:textId="77777777" w:rsidR="008D6C76" w:rsidRPr="00B47268" w:rsidRDefault="008D6C76" w:rsidP="00CD19FA">
      <w:pPr>
        <w:spacing w:line="240" w:lineRule="exact"/>
        <w:rPr>
          <w:b/>
          <w:color w:val="000000" w:themeColor="text1"/>
          <w:sz w:val="20"/>
          <w:szCs w:val="20"/>
        </w:rPr>
      </w:pPr>
    </w:p>
    <w:p w14:paraId="2E7DD74A" w14:textId="1FDE9AEF" w:rsidR="00CD19FA" w:rsidRPr="00B47268" w:rsidRDefault="00A8162C" w:rsidP="00A275E5">
      <w:pPr>
        <w:spacing w:line="240" w:lineRule="exact"/>
        <w:rPr>
          <w:b/>
          <w:color w:val="000000" w:themeColor="text1"/>
          <w:sz w:val="20"/>
          <w:szCs w:val="20"/>
        </w:rPr>
      </w:pPr>
      <w:r w:rsidRPr="00B47268">
        <w:rPr>
          <w:rFonts w:hint="eastAsia"/>
          <w:b/>
          <w:color w:val="000000" w:themeColor="text1"/>
          <w:sz w:val="20"/>
          <w:szCs w:val="20"/>
        </w:rPr>
        <w:t>4</w:t>
      </w:r>
      <w:r w:rsidR="003923D2">
        <w:rPr>
          <w:rFonts w:hint="eastAsia"/>
          <w:b/>
          <w:color w:val="000000" w:themeColor="text1"/>
          <w:sz w:val="20"/>
          <w:szCs w:val="20"/>
        </w:rPr>
        <w:t xml:space="preserve">. </w:t>
      </w:r>
      <w:r w:rsidR="00684213" w:rsidRPr="00B67B8A">
        <w:rPr>
          <w:b/>
          <w:bCs/>
          <w:sz w:val="20"/>
          <w:szCs w:val="18"/>
        </w:rPr>
        <w:t>Conclusions</w:t>
      </w:r>
      <w:r w:rsidR="00684213">
        <w:rPr>
          <w:b/>
          <w:bCs/>
          <w:sz w:val="20"/>
          <w:szCs w:val="18"/>
        </w:rPr>
        <w:t xml:space="preserve"> and future work</w:t>
      </w:r>
    </w:p>
    <w:p w14:paraId="4F320A57" w14:textId="786068B1" w:rsidR="00A275E5" w:rsidRDefault="00B8241F" w:rsidP="00973980">
      <w:pPr>
        <w:spacing w:line="240" w:lineRule="exact"/>
        <w:rPr>
          <w:color w:val="000000" w:themeColor="text1"/>
          <w:sz w:val="20"/>
          <w:szCs w:val="20"/>
        </w:rPr>
      </w:pPr>
      <w:r>
        <w:rPr>
          <w:rFonts w:hint="eastAsia"/>
          <w:color w:val="000000" w:themeColor="text1"/>
          <w:sz w:val="20"/>
          <w:szCs w:val="20"/>
        </w:rPr>
        <w:t xml:space="preserve">  </w:t>
      </w:r>
      <w:r w:rsidR="00684213" w:rsidRPr="00684213">
        <w:rPr>
          <w:color w:val="000000" w:themeColor="text1"/>
          <w:sz w:val="20"/>
          <w:szCs w:val="20"/>
        </w:rPr>
        <w:t xml:space="preserve">The methodology followed enabled the development of a 4-feature quantitative prediction model for flood waste generation in Abidjan. The most relevant features were Population Density, Flooded Area, Rainfall, Urbanization Ratio, and Wind speed. The quantification of the waste using five different methods allowed us to estimate a range </w:t>
      </w:r>
      <w:r w:rsidR="005B3E13">
        <w:rPr>
          <w:color w:val="000000" w:themeColor="text1"/>
          <w:sz w:val="20"/>
          <w:szCs w:val="20"/>
        </w:rPr>
        <w:t>of</w:t>
      </w:r>
      <w:r w:rsidR="00684213" w:rsidRPr="00684213">
        <w:rPr>
          <w:color w:val="000000" w:themeColor="text1"/>
          <w:sz w:val="20"/>
          <w:szCs w:val="20"/>
        </w:rPr>
        <w:t xml:space="preserve"> the flood waste generated in Abidjan. This study has many limitations that make the numbers obtained not necessarily trustworthy. The validation was difficult to conduct because of the lack of similar research work. Thus, the features selected might not be the most appropriate and certain underlying factors might </w:t>
      </w:r>
      <w:proofErr w:type="gramStart"/>
      <w:r w:rsidR="00684213" w:rsidRPr="00684213">
        <w:rPr>
          <w:color w:val="000000" w:themeColor="text1"/>
          <w:sz w:val="20"/>
          <w:szCs w:val="20"/>
        </w:rPr>
        <w:t>have not</w:t>
      </w:r>
      <w:proofErr w:type="gramEnd"/>
      <w:r w:rsidR="00684213" w:rsidRPr="00684213">
        <w:rPr>
          <w:color w:val="000000" w:themeColor="text1"/>
          <w:sz w:val="20"/>
          <w:szCs w:val="20"/>
        </w:rPr>
        <w:t xml:space="preserve"> been captured. Nevertheless, the framework used will allow </w:t>
      </w:r>
      <w:r w:rsidR="005B3E13">
        <w:rPr>
          <w:color w:val="000000" w:themeColor="text1"/>
          <w:sz w:val="20"/>
          <w:szCs w:val="20"/>
        </w:rPr>
        <w:t xml:space="preserve">us </w:t>
      </w:r>
      <w:r w:rsidR="00684213" w:rsidRPr="00684213">
        <w:rPr>
          <w:color w:val="000000" w:themeColor="text1"/>
          <w:sz w:val="20"/>
          <w:szCs w:val="20"/>
        </w:rPr>
        <w:t>to find significantly more accurate results once real data is available.</w:t>
      </w:r>
    </w:p>
    <w:p w14:paraId="20517BB4" w14:textId="202F8D4C" w:rsidR="00DB592B" w:rsidRPr="008C2F00" w:rsidRDefault="00684213" w:rsidP="00684213">
      <w:pPr>
        <w:spacing w:line="240" w:lineRule="exact"/>
        <w:rPr>
          <w:color w:val="000000" w:themeColor="text1"/>
          <w:sz w:val="20"/>
          <w:szCs w:val="20"/>
        </w:rPr>
      </w:pPr>
      <w:r w:rsidRPr="00684213">
        <w:rPr>
          <w:color w:val="000000" w:themeColor="text1"/>
          <w:sz w:val="20"/>
          <w:szCs w:val="20"/>
        </w:rPr>
        <w:t>In the second part, the framework developed permitted to estimate the heavy metals contained in the flood waste. Additional heavy metals that could be present in Abidjan that were captured in the flood waste estimation model were also considered. Although the quantity of sensible heavy metals like Lead and Mercury was overestimated, their calculated amounts were still in small proportion relative to the usual environmental restriction limits. The two sections are closely related, so better data for the first part will make the EIA estimations more accurate. For future work, it will be crucial to have much more access to real data from Abidjan. This could be achieved through surveys with local/government authorities and fieldwork. The existing data could also be enhanced by new data augmentation algorithms provided by the advancements in Artificial Intelligence [</w:t>
      </w:r>
      <w:r w:rsidR="00D51C5B">
        <w:rPr>
          <w:color w:val="000000" w:themeColor="text1"/>
          <w:sz w:val="20"/>
          <w:szCs w:val="20"/>
        </w:rPr>
        <w:t>1</w:t>
      </w:r>
      <w:r w:rsidR="006C2042">
        <w:rPr>
          <w:color w:val="000000" w:themeColor="text1"/>
          <w:sz w:val="20"/>
          <w:szCs w:val="20"/>
        </w:rPr>
        <w:t>2</w:t>
      </w:r>
      <w:r w:rsidRPr="00684213">
        <w:rPr>
          <w:color w:val="000000" w:themeColor="text1"/>
          <w:sz w:val="20"/>
          <w:szCs w:val="20"/>
        </w:rPr>
        <w:t>]. These extended datasets would allow the use of advanced machine learning algorithms like neural networks for the prediction of flood waste in Abidjan. More importantly, incentives must be created in Cote d’Ivoire to generate more interest from the research community on this matter.</w:t>
      </w:r>
    </w:p>
    <w:p w14:paraId="27E9A8E2" w14:textId="77777777" w:rsidR="008C2F00" w:rsidRDefault="008C2F00" w:rsidP="00684213">
      <w:pPr>
        <w:spacing w:line="240" w:lineRule="exact"/>
        <w:rPr>
          <w:b/>
          <w:bCs/>
          <w:color w:val="000000" w:themeColor="text1"/>
          <w:szCs w:val="20"/>
        </w:rPr>
      </w:pPr>
    </w:p>
    <w:p w14:paraId="523C814D" w14:textId="2FB2FB92" w:rsidR="002629BD" w:rsidRPr="006423EF" w:rsidRDefault="00667794" w:rsidP="006423EF">
      <w:pPr>
        <w:pStyle w:val="Heading5"/>
        <w:jc w:val="both"/>
        <w:rPr>
          <w:color w:val="000000" w:themeColor="text1"/>
          <w:szCs w:val="20"/>
        </w:rPr>
      </w:pPr>
      <w:r w:rsidRPr="00B47268">
        <w:rPr>
          <w:rFonts w:hint="eastAsia"/>
          <w:color w:val="000000" w:themeColor="text1"/>
          <w:szCs w:val="20"/>
        </w:rPr>
        <w:t>References</w:t>
      </w:r>
    </w:p>
    <w:tbl>
      <w:tblPr>
        <w:tblW w:w="4977" w:type="dxa"/>
        <w:tblLayout w:type="fixed"/>
        <w:tblCellMar>
          <w:left w:w="99" w:type="dxa"/>
          <w:right w:w="99" w:type="dxa"/>
        </w:tblCellMar>
        <w:tblLook w:val="0000" w:firstRow="0" w:lastRow="0" w:firstColumn="0" w:lastColumn="0" w:noHBand="0" w:noVBand="0"/>
      </w:tblPr>
      <w:tblGrid>
        <w:gridCol w:w="567"/>
        <w:gridCol w:w="4410"/>
      </w:tblGrid>
      <w:tr w:rsidR="009A28D7" w:rsidRPr="006C2042" w14:paraId="03B03E3F" w14:textId="77777777" w:rsidTr="003550BA">
        <w:tc>
          <w:tcPr>
            <w:tcW w:w="567" w:type="dxa"/>
          </w:tcPr>
          <w:p w14:paraId="189E9269" w14:textId="77777777" w:rsidR="009A28D7" w:rsidRPr="006C2042" w:rsidRDefault="009A28D7" w:rsidP="00631ABF">
            <w:pPr>
              <w:spacing w:line="200" w:lineRule="exact"/>
              <w:jc w:val="right"/>
              <w:rPr>
                <w:color w:val="000000" w:themeColor="text1"/>
                <w:sz w:val="20"/>
                <w:szCs w:val="20"/>
              </w:rPr>
            </w:pPr>
            <w:r w:rsidRPr="006C2042">
              <w:rPr>
                <w:color w:val="000000" w:themeColor="text1"/>
                <w:sz w:val="20"/>
                <w:szCs w:val="20"/>
              </w:rPr>
              <w:t>[1]</w:t>
            </w:r>
          </w:p>
        </w:tc>
        <w:tc>
          <w:tcPr>
            <w:tcW w:w="4410" w:type="dxa"/>
          </w:tcPr>
          <w:p w14:paraId="166389F5" w14:textId="211BC8D2" w:rsidR="009A28D7" w:rsidRPr="006C2042" w:rsidRDefault="00857A6C" w:rsidP="00631ABF">
            <w:pPr>
              <w:rPr>
                <w:sz w:val="20"/>
                <w:szCs w:val="20"/>
                <w:lang w:val="en-GB"/>
              </w:rPr>
            </w:pPr>
            <w:r w:rsidRPr="006C2042">
              <w:rPr>
                <w:sz w:val="20"/>
                <w:szCs w:val="20"/>
              </w:rPr>
              <w:t xml:space="preserve">‘IMF </w:t>
            </w:r>
            <w:proofErr w:type="spellStart"/>
            <w:r w:rsidRPr="006C2042">
              <w:rPr>
                <w:sz w:val="20"/>
                <w:szCs w:val="20"/>
              </w:rPr>
              <w:t>DataMapper</w:t>
            </w:r>
            <w:proofErr w:type="spellEnd"/>
            <w:r w:rsidRPr="006C2042">
              <w:rPr>
                <w:sz w:val="20"/>
                <w:szCs w:val="20"/>
              </w:rPr>
              <w:t xml:space="preserve">’. </w:t>
            </w:r>
            <w:r w:rsidRPr="006C2042">
              <w:rPr>
                <w:sz w:val="20"/>
                <w:szCs w:val="20"/>
                <w:lang w:val="en-GB"/>
              </w:rPr>
              <w:t xml:space="preserve">Accessed: Jul. 26, 2024. [Online].  </w:t>
            </w:r>
            <w:proofErr w:type="spellStart"/>
            <w:r w:rsidRPr="006C2042">
              <w:rPr>
                <w:sz w:val="20"/>
                <w:szCs w:val="20"/>
                <w:lang w:val="en-GB"/>
              </w:rPr>
              <w:t>Available:</w:t>
            </w:r>
            <w:hyperlink r:id="rId14" w:history="1">
              <w:r w:rsidRPr="006C2042">
                <w:rPr>
                  <w:rStyle w:val="Hyperlink"/>
                  <w:color w:val="auto"/>
                  <w:sz w:val="20"/>
                  <w:szCs w:val="20"/>
                  <w:lang w:val="en-GB"/>
                </w:rPr>
                <w:t>https</w:t>
              </w:r>
              <w:proofErr w:type="spellEnd"/>
              <w:r w:rsidRPr="006C2042">
                <w:rPr>
                  <w:rStyle w:val="Hyperlink"/>
                  <w:color w:val="auto"/>
                  <w:sz w:val="20"/>
                  <w:szCs w:val="20"/>
                  <w:lang w:val="en-GB"/>
                </w:rPr>
                <w:t>://www.imf.org/external/datamapper/profile</w:t>
              </w:r>
            </w:hyperlink>
          </w:p>
        </w:tc>
      </w:tr>
      <w:tr w:rsidR="009A28D7" w:rsidRPr="006C2042" w14:paraId="7DD0F8F2" w14:textId="77777777" w:rsidTr="003550BA">
        <w:tc>
          <w:tcPr>
            <w:tcW w:w="567" w:type="dxa"/>
          </w:tcPr>
          <w:p w14:paraId="1B5099E1" w14:textId="77777777" w:rsidR="009A28D7" w:rsidRPr="006C2042" w:rsidRDefault="009A28D7" w:rsidP="00631ABF">
            <w:pPr>
              <w:spacing w:line="200" w:lineRule="exact"/>
              <w:jc w:val="right"/>
              <w:rPr>
                <w:color w:val="000000" w:themeColor="text1"/>
                <w:sz w:val="20"/>
                <w:szCs w:val="20"/>
              </w:rPr>
            </w:pPr>
            <w:r w:rsidRPr="006C2042">
              <w:rPr>
                <w:color w:val="000000" w:themeColor="text1"/>
                <w:sz w:val="20"/>
                <w:szCs w:val="20"/>
              </w:rPr>
              <w:t>[2]</w:t>
            </w:r>
          </w:p>
        </w:tc>
        <w:tc>
          <w:tcPr>
            <w:tcW w:w="4410" w:type="dxa"/>
          </w:tcPr>
          <w:p w14:paraId="7E2C1FE8" w14:textId="337B4E2F" w:rsidR="009A28D7" w:rsidRPr="006C2042" w:rsidRDefault="00857A6C" w:rsidP="00631ABF">
            <w:pPr>
              <w:spacing w:line="200" w:lineRule="exact"/>
              <w:rPr>
                <w:sz w:val="20"/>
                <w:szCs w:val="20"/>
              </w:rPr>
            </w:pPr>
            <w:r w:rsidRPr="006C2042">
              <w:rPr>
                <w:sz w:val="20"/>
                <w:szCs w:val="20"/>
                <w:lang w:val="fr-CI"/>
              </w:rPr>
              <w:t xml:space="preserve">‘Bienvenue Sur Le Site De l’institut National De La Statistique </w:t>
            </w:r>
            <w:proofErr w:type="gramStart"/>
            <w:r w:rsidRPr="006C2042">
              <w:rPr>
                <w:sz w:val="20"/>
                <w:szCs w:val="20"/>
                <w:lang w:val="fr-CI"/>
              </w:rPr>
              <w:t>( I</w:t>
            </w:r>
            <w:proofErr w:type="gramEnd"/>
            <w:r w:rsidRPr="006C2042">
              <w:rPr>
                <w:sz w:val="20"/>
                <w:szCs w:val="20"/>
                <w:lang w:val="fr-CI"/>
              </w:rPr>
              <w:t xml:space="preserve"> N S ) De Cote d’ivoire’. </w:t>
            </w:r>
            <w:proofErr w:type="spellStart"/>
            <w:proofErr w:type="gramStart"/>
            <w:r w:rsidRPr="006C2042">
              <w:rPr>
                <w:sz w:val="20"/>
                <w:szCs w:val="20"/>
                <w:lang w:val="fr-CI"/>
              </w:rPr>
              <w:t>Accessed</w:t>
            </w:r>
            <w:proofErr w:type="spellEnd"/>
            <w:r w:rsidRPr="006C2042">
              <w:rPr>
                <w:sz w:val="20"/>
                <w:szCs w:val="20"/>
                <w:lang w:val="fr-CI"/>
              </w:rPr>
              <w:t>:</w:t>
            </w:r>
            <w:proofErr w:type="gramEnd"/>
            <w:r w:rsidRPr="006C2042">
              <w:rPr>
                <w:sz w:val="20"/>
                <w:szCs w:val="20"/>
                <w:lang w:val="fr-CI"/>
              </w:rPr>
              <w:t xml:space="preserve"> </w:t>
            </w:r>
            <w:proofErr w:type="spellStart"/>
            <w:r w:rsidRPr="006C2042">
              <w:rPr>
                <w:sz w:val="20"/>
                <w:szCs w:val="20"/>
                <w:lang w:val="fr-CI"/>
              </w:rPr>
              <w:t>Jul</w:t>
            </w:r>
            <w:proofErr w:type="spellEnd"/>
            <w:r w:rsidRPr="006C2042">
              <w:rPr>
                <w:sz w:val="20"/>
                <w:szCs w:val="20"/>
                <w:lang w:val="fr-CI"/>
              </w:rPr>
              <w:t xml:space="preserve">. 26, 2024. [Online]. </w:t>
            </w:r>
            <w:proofErr w:type="spellStart"/>
            <w:proofErr w:type="gramStart"/>
            <w:r w:rsidRPr="006C2042">
              <w:rPr>
                <w:sz w:val="20"/>
                <w:szCs w:val="20"/>
                <w:lang w:val="fr-CI"/>
              </w:rPr>
              <w:t>Available</w:t>
            </w:r>
            <w:proofErr w:type="spellEnd"/>
            <w:r w:rsidRPr="006C2042">
              <w:rPr>
                <w:sz w:val="20"/>
                <w:szCs w:val="20"/>
                <w:lang w:val="fr-CI"/>
              </w:rPr>
              <w:t>:</w:t>
            </w:r>
            <w:proofErr w:type="gramEnd"/>
            <w:r w:rsidRPr="006C2042">
              <w:rPr>
                <w:sz w:val="20"/>
                <w:szCs w:val="20"/>
                <w:lang w:val="fr-CI"/>
              </w:rPr>
              <w:t xml:space="preserve"> </w:t>
            </w:r>
            <w:hyperlink r:id="rId15" w:history="1">
              <w:r w:rsidRPr="006C2042">
                <w:rPr>
                  <w:rStyle w:val="Hyperlink"/>
                  <w:color w:val="auto"/>
                  <w:sz w:val="20"/>
                  <w:szCs w:val="20"/>
                  <w:lang w:val="fr-CI"/>
                </w:rPr>
                <w:t>https://www.ins.ci/</w:t>
              </w:r>
            </w:hyperlink>
          </w:p>
        </w:tc>
      </w:tr>
      <w:tr w:rsidR="009A28D7" w:rsidRPr="006C2042" w14:paraId="18156687" w14:textId="77777777" w:rsidTr="003550BA">
        <w:tc>
          <w:tcPr>
            <w:tcW w:w="567" w:type="dxa"/>
          </w:tcPr>
          <w:p w14:paraId="54EB4AE2" w14:textId="77777777" w:rsidR="009A28D7" w:rsidRPr="006C2042" w:rsidRDefault="009A28D7" w:rsidP="00631ABF">
            <w:pPr>
              <w:spacing w:line="200" w:lineRule="exact"/>
              <w:jc w:val="right"/>
              <w:rPr>
                <w:color w:val="000000" w:themeColor="text1"/>
                <w:sz w:val="20"/>
                <w:szCs w:val="20"/>
              </w:rPr>
            </w:pPr>
            <w:r w:rsidRPr="006C2042">
              <w:rPr>
                <w:color w:val="000000" w:themeColor="text1"/>
                <w:sz w:val="20"/>
                <w:szCs w:val="20"/>
              </w:rPr>
              <w:t>[3]</w:t>
            </w:r>
          </w:p>
        </w:tc>
        <w:tc>
          <w:tcPr>
            <w:tcW w:w="4410" w:type="dxa"/>
          </w:tcPr>
          <w:p w14:paraId="2B2DD371" w14:textId="4497C0F6" w:rsidR="009A28D7" w:rsidRPr="006C2042" w:rsidRDefault="006006FA" w:rsidP="00631ABF">
            <w:pPr>
              <w:autoSpaceDE w:val="0"/>
              <w:autoSpaceDN w:val="0"/>
              <w:adjustRightInd w:val="0"/>
              <w:rPr>
                <w:sz w:val="20"/>
                <w:szCs w:val="20"/>
              </w:rPr>
            </w:pPr>
            <w:r w:rsidRPr="006C2042">
              <w:rPr>
                <w:sz w:val="20"/>
                <w:szCs w:val="20"/>
              </w:rPr>
              <w:t>Dash, D. Abidjan inundations (2021)</w:t>
            </w:r>
          </w:p>
        </w:tc>
      </w:tr>
      <w:tr w:rsidR="009A28D7" w:rsidRPr="006C2042" w14:paraId="5AAC1024" w14:textId="77777777" w:rsidTr="003550BA">
        <w:tc>
          <w:tcPr>
            <w:tcW w:w="567" w:type="dxa"/>
          </w:tcPr>
          <w:p w14:paraId="542AA45D" w14:textId="57BE3C55" w:rsidR="009A28D7" w:rsidRPr="006C2042" w:rsidRDefault="009A28D7" w:rsidP="00631ABF">
            <w:pPr>
              <w:spacing w:line="200" w:lineRule="exact"/>
              <w:jc w:val="right"/>
              <w:rPr>
                <w:color w:val="000000" w:themeColor="text1"/>
                <w:sz w:val="20"/>
                <w:szCs w:val="20"/>
              </w:rPr>
            </w:pPr>
            <w:r w:rsidRPr="006C2042">
              <w:rPr>
                <w:color w:val="000000" w:themeColor="text1"/>
                <w:sz w:val="20"/>
                <w:szCs w:val="20"/>
              </w:rPr>
              <w:t>[4]</w:t>
            </w:r>
          </w:p>
        </w:tc>
        <w:tc>
          <w:tcPr>
            <w:tcW w:w="4410" w:type="dxa"/>
          </w:tcPr>
          <w:p w14:paraId="02F06053" w14:textId="389D666F" w:rsidR="009A28D7" w:rsidRPr="006C2042" w:rsidRDefault="00CB2F9C" w:rsidP="00631ABF">
            <w:pPr>
              <w:autoSpaceDE w:val="0"/>
              <w:autoSpaceDN w:val="0"/>
              <w:adjustRightInd w:val="0"/>
              <w:rPr>
                <w:sz w:val="20"/>
                <w:szCs w:val="20"/>
              </w:rPr>
            </w:pPr>
            <w:r w:rsidRPr="006C2042">
              <w:rPr>
                <w:sz w:val="20"/>
                <w:szCs w:val="20"/>
                <w:lang w:val="en-GB"/>
              </w:rPr>
              <w:t xml:space="preserve">C. N. </w:t>
            </w:r>
            <w:proofErr w:type="spellStart"/>
            <w:r w:rsidRPr="006C2042">
              <w:rPr>
                <w:sz w:val="20"/>
                <w:szCs w:val="20"/>
                <w:lang w:val="en-GB"/>
              </w:rPr>
              <w:t>Egbinola</w:t>
            </w:r>
            <w:proofErr w:type="spellEnd"/>
            <w:r w:rsidRPr="006C2042">
              <w:rPr>
                <w:sz w:val="20"/>
                <w:szCs w:val="20"/>
                <w:lang w:val="en-GB"/>
              </w:rPr>
              <w:t xml:space="preserve">, H. D. Olaniran, and A. C. </w:t>
            </w:r>
            <w:proofErr w:type="spellStart"/>
            <w:r w:rsidRPr="006C2042">
              <w:rPr>
                <w:sz w:val="20"/>
                <w:szCs w:val="20"/>
                <w:lang w:val="en-GB"/>
              </w:rPr>
              <w:t>Amanambu</w:t>
            </w:r>
            <w:proofErr w:type="spellEnd"/>
            <w:r w:rsidRPr="006C2042">
              <w:rPr>
                <w:sz w:val="20"/>
                <w:szCs w:val="20"/>
                <w:lang w:val="en-GB"/>
              </w:rPr>
              <w:t xml:space="preserve">, ‘Flood management in cities of developing countries: the example of Ibadan, Nigeria’, Journal of Flood Risk Management, vol. 10, no. 4, pp. 546–554, Dec. 2017, </w:t>
            </w:r>
            <w:proofErr w:type="spellStart"/>
            <w:r w:rsidRPr="006C2042">
              <w:rPr>
                <w:sz w:val="20"/>
                <w:szCs w:val="20"/>
                <w:lang w:val="en-GB"/>
              </w:rPr>
              <w:t>doi</w:t>
            </w:r>
            <w:proofErr w:type="spellEnd"/>
            <w:r w:rsidRPr="006C2042">
              <w:rPr>
                <w:sz w:val="20"/>
                <w:szCs w:val="20"/>
                <w:lang w:val="en-GB"/>
              </w:rPr>
              <w:t>: 10.1111/jfr3.12157.</w:t>
            </w:r>
          </w:p>
        </w:tc>
      </w:tr>
      <w:tr w:rsidR="00C72C07" w:rsidRPr="006C2042" w14:paraId="21997253" w14:textId="77777777" w:rsidTr="003550BA">
        <w:tc>
          <w:tcPr>
            <w:tcW w:w="567" w:type="dxa"/>
          </w:tcPr>
          <w:p w14:paraId="4E6F7F8C" w14:textId="316A67B3" w:rsidR="00C72C07" w:rsidRPr="006C2042" w:rsidRDefault="00C72C07" w:rsidP="00631ABF">
            <w:pPr>
              <w:spacing w:line="200" w:lineRule="exact"/>
              <w:jc w:val="right"/>
              <w:rPr>
                <w:color w:val="000000" w:themeColor="text1"/>
                <w:sz w:val="20"/>
                <w:szCs w:val="20"/>
              </w:rPr>
            </w:pPr>
            <w:r w:rsidRPr="006C2042">
              <w:rPr>
                <w:color w:val="000000" w:themeColor="text1"/>
                <w:sz w:val="20"/>
                <w:szCs w:val="20"/>
              </w:rPr>
              <w:t>[5]</w:t>
            </w:r>
          </w:p>
        </w:tc>
        <w:tc>
          <w:tcPr>
            <w:tcW w:w="4410" w:type="dxa"/>
          </w:tcPr>
          <w:p w14:paraId="267CECE9" w14:textId="5E4F7729" w:rsidR="00C72C07" w:rsidRPr="006C2042" w:rsidRDefault="00C72C07" w:rsidP="00631ABF">
            <w:pPr>
              <w:autoSpaceDE w:val="0"/>
              <w:autoSpaceDN w:val="0"/>
              <w:adjustRightInd w:val="0"/>
              <w:rPr>
                <w:sz w:val="20"/>
                <w:szCs w:val="20"/>
                <w:lang w:val="en-GB"/>
              </w:rPr>
            </w:pPr>
            <w:r w:rsidRPr="006C2042">
              <w:rPr>
                <w:sz w:val="20"/>
                <w:szCs w:val="20"/>
                <w:lang w:val="en-GB"/>
              </w:rPr>
              <w:t xml:space="preserve">M. K. A. Kablan, K. Dongo, and M. Coulibaly, ‘Assessment of social vulnerability to flood in urban Côte d’Ivoire using the MOVE framework’, Water (Switzerland), vol. 9, no. 4, Apr. 2017, </w:t>
            </w:r>
            <w:proofErr w:type="spellStart"/>
            <w:r w:rsidRPr="006C2042">
              <w:rPr>
                <w:sz w:val="20"/>
                <w:szCs w:val="20"/>
                <w:lang w:val="en-GB"/>
              </w:rPr>
              <w:t>doi</w:t>
            </w:r>
            <w:proofErr w:type="spellEnd"/>
            <w:r w:rsidRPr="006C2042">
              <w:rPr>
                <w:sz w:val="20"/>
                <w:szCs w:val="20"/>
                <w:lang w:val="en-GB"/>
              </w:rPr>
              <w:t>: 10.3390/w9040292.</w:t>
            </w:r>
          </w:p>
        </w:tc>
      </w:tr>
      <w:tr w:rsidR="009A28D7" w:rsidRPr="006C2042" w14:paraId="28ED60AF" w14:textId="77777777" w:rsidTr="003550BA">
        <w:tc>
          <w:tcPr>
            <w:tcW w:w="567" w:type="dxa"/>
          </w:tcPr>
          <w:p w14:paraId="324CDFE8" w14:textId="1F738342" w:rsidR="009A28D7" w:rsidRPr="006C2042" w:rsidRDefault="009A28D7" w:rsidP="00631ABF">
            <w:pPr>
              <w:spacing w:line="200" w:lineRule="exact"/>
              <w:jc w:val="right"/>
              <w:rPr>
                <w:color w:val="000000" w:themeColor="text1"/>
                <w:sz w:val="20"/>
                <w:szCs w:val="20"/>
              </w:rPr>
            </w:pPr>
            <w:r w:rsidRPr="006C2042">
              <w:rPr>
                <w:color w:val="000000" w:themeColor="text1"/>
                <w:sz w:val="20"/>
                <w:szCs w:val="20"/>
              </w:rPr>
              <w:t>[</w:t>
            </w:r>
            <w:r w:rsidR="00C72C07" w:rsidRPr="006C2042">
              <w:rPr>
                <w:color w:val="000000" w:themeColor="text1"/>
                <w:sz w:val="20"/>
                <w:szCs w:val="20"/>
              </w:rPr>
              <w:t>6</w:t>
            </w:r>
            <w:r w:rsidRPr="006C2042">
              <w:rPr>
                <w:color w:val="000000" w:themeColor="text1"/>
                <w:sz w:val="20"/>
                <w:szCs w:val="20"/>
              </w:rPr>
              <w:t>]</w:t>
            </w:r>
          </w:p>
        </w:tc>
        <w:tc>
          <w:tcPr>
            <w:tcW w:w="4410" w:type="dxa"/>
          </w:tcPr>
          <w:p w14:paraId="4A368732" w14:textId="6ECF1510" w:rsidR="00C72C07" w:rsidRPr="006C2042" w:rsidRDefault="00C72C07" w:rsidP="00C72C07">
            <w:pPr>
              <w:spacing w:line="260" w:lineRule="exact"/>
              <w:rPr>
                <w:sz w:val="20"/>
                <w:szCs w:val="20"/>
              </w:rPr>
            </w:pPr>
            <w:r w:rsidRPr="006C2042">
              <w:rPr>
                <w:sz w:val="20"/>
                <w:szCs w:val="20"/>
              </w:rPr>
              <w:t xml:space="preserve">F. </w:t>
            </w:r>
            <w:proofErr w:type="spellStart"/>
            <w:r w:rsidRPr="006C2042">
              <w:rPr>
                <w:sz w:val="20"/>
                <w:szCs w:val="20"/>
              </w:rPr>
              <w:t>Fotovatikhah</w:t>
            </w:r>
            <w:proofErr w:type="spellEnd"/>
            <w:r w:rsidRPr="006C2042">
              <w:rPr>
                <w:sz w:val="20"/>
                <w:szCs w:val="20"/>
              </w:rPr>
              <w:t xml:space="preserve">, M. Herrera, S. </w:t>
            </w:r>
            <w:proofErr w:type="spellStart"/>
            <w:r w:rsidRPr="006C2042">
              <w:rPr>
                <w:sz w:val="20"/>
                <w:szCs w:val="20"/>
              </w:rPr>
              <w:t>Shamshirband</w:t>
            </w:r>
            <w:proofErr w:type="spellEnd"/>
            <w:r w:rsidRPr="006C2042">
              <w:rPr>
                <w:sz w:val="20"/>
                <w:szCs w:val="20"/>
              </w:rPr>
              <w:t xml:space="preserve">, K. W. Chau, S. F. </w:t>
            </w:r>
            <w:proofErr w:type="spellStart"/>
            <w:r w:rsidRPr="006C2042">
              <w:rPr>
                <w:sz w:val="20"/>
                <w:szCs w:val="20"/>
              </w:rPr>
              <w:t>Ardabili</w:t>
            </w:r>
            <w:proofErr w:type="spellEnd"/>
            <w:r w:rsidRPr="006C2042">
              <w:rPr>
                <w:sz w:val="20"/>
                <w:szCs w:val="20"/>
              </w:rPr>
              <w:t xml:space="preserve">, and M. J. Piran, ‘Survey of computational intelligence as basis to big flood management: Challenges, research directions and future work’, Engineering Applications of Computational Fluid Mechanics, vol. 12, no. 1, pp. 411–437, Jan. 2018, </w:t>
            </w:r>
            <w:proofErr w:type="spellStart"/>
            <w:r w:rsidRPr="006C2042">
              <w:rPr>
                <w:sz w:val="20"/>
                <w:szCs w:val="20"/>
              </w:rPr>
              <w:t>doi</w:t>
            </w:r>
            <w:proofErr w:type="spellEnd"/>
            <w:r w:rsidRPr="006C2042">
              <w:rPr>
                <w:sz w:val="20"/>
                <w:szCs w:val="20"/>
              </w:rPr>
              <w:t>: 10.1080/19942060.2018.1448896.</w:t>
            </w:r>
          </w:p>
        </w:tc>
      </w:tr>
      <w:tr w:rsidR="00C72C07" w:rsidRPr="006C2042" w14:paraId="77AB5D5F" w14:textId="77777777" w:rsidTr="003550BA">
        <w:tc>
          <w:tcPr>
            <w:tcW w:w="567" w:type="dxa"/>
          </w:tcPr>
          <w:p w14:paraId="6076AB1F" w14:textId="4432090F" w:rsidR="00C72C07" w:rsidRPr="006C2042" w:rsidRDefault="00C72C07" w:rsidP="00C72C07">
            <w:pPr>
              <w:spacing w:line="200" w:lineRule="exact"/>
              <w:jc w:val="right"/>
              <w:rPr>
                <w:color w:val="000000" w:themeColor="text1"/>
                <w:sz w:val="20"/>
                <w:szCs w:val="20"/>
              </w:rPr>
            </w:pPr>
            <w:r w:rsidRPr="006C2042">
              <w:rPr>
                <w:color w:val="000000" w:themeColor="text1"/>
                <w:sz w:val="20"/>
                <w:szCs w:val="20"/>
              </w:rPr>
              <w:t>[7]</w:t>
            </w:r>
          </w:p>
        </w:tc>
        <w:tc>
          <w:tcPr>
            <w:tcW w:w="4410" w:type="dxa"/>
          </w:tcPr>
          <w:p w14:paraId="438F9DF3" w14:textId="4BDD1164" w:rsidR="00C72C07" w:rsidRPr="006C2042" w:rsidRDefault="00C72C07" w:rsidP="00C72C07">
            <w:pPr>
              <w:spacing w:line="260" w:lineRule="exact"/>
              <w:rPr>
                <w:sz w:val="20"/>
                <w:szCs w:val="20"/>
              </w:rPr>
            </w:pPr>
            <w:r w:rsidRPr="006C2042">
              <w:rPr>
                <w:sz w:val="20"/>
                <w:szCs w:val="20"/>
              </w:rPr>
              <w:t xml:space="preserve">G. Marchesini, H. Beraud, and B. Barroca, ‘Quantification of disaster waste: Review of the available methods’, </w:t>
            </w:r>
            <w:r w:rsidRPr="006C2042">
              <w:rPr>
                <w:i/>
                <w:iCs/>
                <w:sz w:val="20"/>
                <w:szCs w:val="20"/>
              </w:rPr>
              <w:t>International Journal of Disaster Risk Reduction</w:t>
            </w:r>
            <w:r w:rsidRPr="006C2042">
              <w:rPr>
                <w:sz w:val="20"/>
                <w:szCs w:val="20"/>
              </w:rPr>
              <w:t xml:space="preserve">, vol. 53. </w:t>
            </w:r>
            <w:r w:rsidRPr="006C2042">
              <w:rPr>
                <w:sz w:val="20"/>
                <w:szCs w:val="20"/>
                <w:lang w:val="fr-CI"/>
              </w:rPr>
              <w:t xml:space="preserve">Elsevier Ltd, </w:t>
            </w:r>
            <w:proofErr w:type="spellStart"/>
            <w:r w:rsidRPr="006C2042">
              <w:rPr>
                <w:sz w:val="20"/>
                <w:szCs w:val="20"/>
                <w:lang w:val="fr-CI"/>
              </w:rPr>
              <w:t>Feb</w:t>
            </w:r>
            <w:proofErr w:type="spellEnd"/>
            <w:r w:rsidRPr="006C2042">
              <w:rPr>
                <w:sz w:val="20"/>
                <w:szCs w:val="20"/>
                <w:lang w:val="fr-CI"/>
              </w:rPr>
              <w:t xml:space="preserve">. 2021. </w:t>
            </w:r>
            <w:proofErr w:type="spellStart"/>
            <w:proofErr w:type="gramStart"/>
            <w:r w:rsidRPr="006C2042">
              <w:rPr>
                <w:sz w:val="20"/>
                <w:szCs w:val="20"/>
                <w:lang w:val="fr-CI"/>
              </w:rPr>
              <w:t>doi</w:t>
            </w:r>
            <w:proofErr w:type="spellEnd"/>
            <w:r w:rsidRPr="006C2042">
              <w:rPr>
                <w:sz w:val="20"/>
                <w:szCs w:val="20"/>
                <w:lang w:val="fr-CI"/>
              </w:rPr>
              <w:t>:</w:t>
            </w:r>
            <w:proofErr w:type="gramEnd"/>
            <w:r w:rsidRPr="006C2042">
              <w:rPr>
                <w:sz w:val="20"/>
                <w:szCs w:val="20"/>
                <w:lang w:val="fr-CI"/>
              </w:rPr>
              <w:t xml:space="preserve"> 10.1016/j.ijdrr.2020.101996.</w:t>
            </w:r>
          </w:p>
        </w:tc>
      </w:tr>
      <w:tr w:rsidR="00DC545A" w:rsidRPr="006C2042" w14:paraId="0117E473" w14:textId="77777777" w:rsidTr="003550BA">
        <w:tc>
          <w:tcPr>
            <w:tcW w:w="567" w:type="dxa"/>
          </w:tcPr>
          <w:p w14:paraId="52A9D957" w14:textId="18411B49" w:rsidR="00DC545A" w:rsidRPr="006C2042" w:rsidRDefault="00DC545A" w:rsidP="00C72C07">
            <w:pPr>
              <w:spacing w:line="200" w:lineRule="exact"/>
              <w:jc w:val="right"/>
              <w:rPr>
                <w:color w:val="000000" w:themeColor="text1"/>
                <w:sz w:val="20"/>
                <w:szCs w:val="20"/>
              </w:rPr>
            </w:pPr>
            <w:r w:rsidRPr="006C2042">
              <w:rPr>
                <w:color w:val="000000" w:themeColor="text1"/>
                <w:sz w:val="20"/>
                <w:szCs w:val="20"/>
              </w:rPr>
              <w:t>[8]</w:t>
            </w:r>
          </w:p>
        </w:tc>
        <w:tc>
          <w:tcPr>
            <w:tcW w:w="4410" w:type="dxa"/>
          </w:tcPr>
          <w:p w14:paraId="5903C7E1" w14:textId="47173FDA" w:rsidR="00DC545A" w:rsidRPr="006C2042" w:rsidRDefault="00DC545A" w:rsidP="00C72C07">
            <w:pPr>
              <w:spacing w:line="260" w:lineRule="exact"/>
              <w:rPr>
                <w:sz w:val="20"/>
                <w:szCs w:val="20"/>
              </w:rPr>
            </w:pPr>
            <w:r w:rsidRPr="006C2042">
              <w:rPr>
                <w:sz w:val="20"/>
                <w:szCs w:val="20"/>
              </w:rPr>
              <w:t>‘Public EM-DAT platform’. Accessed: Jul. 26, 2024. [Online]. Available: https://public.emdat.be/</w:t>
            </w:r>
          </w:p>
        </w:tc>
      </w:tr>
      <w:tr w:rsidR="00C72C07" w:rsidRPr="006C2042" w14:paraId="0326F494" w14:textId="77777777" w:rsidTr="003550BA">
        <w:trPr>
          <w:trHeight w:val="463"/>
        </w:trPr>
        <w:tc>
          <w:tcPr>
            <w:tcW w:w="567" w:type="dxa"/>
          </w:tcPr>
          <w:p w14:paraId="3A9DE058" w14:textId="07EBB1E5" w:rsidR="00C72C07" w:rsidRPr="006C2042" w:rsidRDefault="00C72C07" w:rsidP="00C72C07">
            <w:pPr>
              <w:spacing w:line="200" w:lineRule="exact"/>
              <w:jc w:val="right"/>
              <w:rPr>
                <w:color w:val="000000" w:themeColor="text1"/>
                <w:sz w:val="20"/>
                <w:szCs w:val="20"/>
              </w:rPr>
            </w:pPr>
            <w:r w:rsidRPr="006C2042">
              <w:rPr>
                <w:color w:val="000000" w:themeColor="text1"/>
                <w:sz w:val="20"/>
                <w:szCs w:val="20"/>
              </w:rPr>
              <w:t>[9]</w:t>
            </w:r>
          </w:p>
        </w:tc>
        <w:tc>
          <w:tcPr>
            <w:tcW w:w="4410" w:type="dxa"/>
          </w:tcPr>
          <w:p w14:paraId="55B45B7F" w14:textId="187E0050" w:rsidR="00C72C07" w:rsidRPr="006C2042" w:rsidRDefault="00C72C07" w:rsidP="00C72C07">
            <w:pPr>
              <w:autoSpaceDE w:val="0"/>
              <w:autoSpaceDN w:val="0"/>
              <w:adjustRightInd w:val="0"/>
              <w:rPr>
                <w:sz w:val="20"/>
                <w:szCs w:val="20"/>
                <w:lang w:val="en-GB"/>
              </w:rPr>
            </w:pPr>
            <w:r w:rsidRPr="006C2042">
              <w:rPr>
                <w:sz w:val="20"/>
                <w:szCs w:val="20"/>
                <w:lang w:val="en-GB"/>
              </w:rPr>
              <w:t xml:space="preserve">M. Ho Park, M. Ju, S. Jeong, and J. Young Kim, ‘Incorporating interaction terms in multivariate linear regression for post-event flood waste estimation’, Waste Management, vol. 124, pp. 377–384, Apr. 2021, </w:t>
            </w:r>
            <w:proofErr w:type="spellStart"/>
            <w:r w:rsidRPr="006C2042">
              <w:rPr>
                <w:sz w:val="20"/>
                <w:szCs w:val="20"/>
                <w:lang w:val="en-GB"/>
              </w:rPr>
              <w:t>doi</w:t>
            </w:r>
            <w:proofErr w:type="spellEnd"/>
            <w:r w:rsidRPr="006C2042">
              <w:rPr>
                <w:sz w:val="20"/>
                <w:szCs w:val="20"/>
                <w:lang w:val="en-GB"/>
              </w:rPr>
              <w:t>: 10.1016/j.wasman.2021.02.004.</w:t>
            </w:r>
          </w:p>
        </w:tc>
      </w:tr>
      <w:tr w:rsidR="00C72C07" w:rsidRPr="006C2042" w14:paraId="69204B34" w14:textId="77777777" w:rsidTr="003550BA">
        <w:trPr>
          <w:trHeight w:val="463"/>
        </w:trPr>
        <w:tc>
          <w:tcPr>
            <w:tcW w:w="567" w:type="dxa"/>
          </w:tcPr>
          <w:p w14:paraId="46906136" w14:textId="3C8F5F3D" w:rsidR="00C72C07" w:rsidRPr="006C2042" w:rsidRDefault="00C72C07" w:rsidP="00C72C07">
            <w:pPr>
              <w:spacing w:line="200" w:lineRule="exact"/>
              <w:jc w:val="right"/>
              <w:rPr>
                <w:color w:val="000000" w:themeColor="text1"/>
                <w:sz w:val="20"/>
                <w:szCs w:val="20"/>
              </w:rPr>
            </w:pPr>
            <w:r w:rsidRPr="006C2042">
              <w:rPr>
                <w:color w:val="000000" w:themeColor="text1"/>
                <w:sz w:val="20"/>
                <w:szCs w:val="20"/>
              </w:rPr>
              <w:t>[10]</w:t>
            </w:r>
          </w:p>
        </w:tc>
        <w:tc>
          <w:tcPr>
            <w:tcW w:w="4410" w:type="dxa"/>
          </w:tcPr>
          <w:p w14:paraId="2BEE1ECC" w14:textId="634568DF" w:rsidR="00C72C07" w:rsidRPr="006C2042" w:rsidRDefault="00C72C07" w:rsidP="00C72C07">
            <w:pPr>
              <w:autoSpaceDE w:val="0"/>
              <w:autoSpaceDN w:val="0"/>
              <w:adjustRightInd w:val="0"/>
              <w:rPr>
                <w:sz w:val="20"/>
                <w:szCs w:val="20"/>
                <w:lang w:val="en-GB"/>
              </w:rPr>
            </w:pPr>
            <w:r w:rsidRPr="006C2042">
              <w:rPr>
                <w:sz w:val="20"/>
                <w:szCs w:val="20"/>
                <w:lang w:val="en-GB"/>
              </w:rPr>
              <w:t xml:space="preserve">M. H. Park, M. Ju, and J. Y. Kim, ‘Bayesian approach in estimating flood waste generation: A case study in South Korea’, Journal of Environmental Management, vol. 265, p. 110552, Jul. 2020, </w:t>
            </w:r>
            <w:proofErr w:type="spellStart"/>
            <w:r w:rsidRPr="006C2042">
              <w:rPr>
                <w:sz w:val="20"/>
                <w:szCs w:val="20"/>
                <w:lang w:val="en-GB"/>
              </w:rPr>
              <w:t>doi</w:t>
            </w:r>
            <w:proofErr w:type="spellEnd"/>
            <w:r w:rsidRPr="006C2042">
              <w:rPr>
                <w:sz w:val="20"/>
                <w:szCs w:val="20"/>
                <w:lang w:val="en-GB"/>
              </w:rPr>
              <w:t>: 10.1016/j.jenvman.2020.110552.</w:t>
            </w:r>
          </w:p>
        </w:tc>
      </w:tr>
      <w:tr w:rsidR="00DC545A" w:rsidRPr="006C2042" w14:paraId="2628EED2" w14:textId="77777777" w:rsidTr="003550BA">
        <w:trPr>
          <w:trHeight w:val="463"/>
        </w:trPr>
        <w:tc>
          <w:tcPr>
            <w:tcW w:w="567" w:type="dxa"/>
          </w:tcPr>
          <w:p w14:paraId="212542F7" w14:textId="6956DD09" w:rsidR="00DC545A" w:rsidRPr="006C2042" w:rsidRDefault="00DC545A" w:rsidP="00DC545A">
            <w:pPr>
              <w:spacing w:line="200" w:lineRule="exact"/>
              <w:jc w:val="right"/>
              <w:rPr>
                <w:color w:val="000000" w:themeColor="text1"/>
                <w:sz w:val="20"/>
                <w:szCs w:val="20"/>
              </w:rPr>
            </w:pPr>
            <w:r w:rsidRPr="006C2042">
              <w:rPr>
                <w:color w:val="000000" w:themeColor="text1"/>
                <w:sz w:val="20"/>
                <w:szCs w:val="20"/>
              </w:rPr>
              <w:t>[11]</w:t>
            </w:r>
          </w:p>
        </w:tc>
        <w:tc>
          <w:tcPr>
            <w:tcW w:w="4410" w:type="dxa"/>
          </w:tcPr>
          <w:p w14:paraId="2D86C464" w14:textId="446A8E64" w:rsidR="00DC545A" w:rsidRPr="006C2042" w:rsidRDefault="00DC545A" w:rsidP="00DC545A">
            <w:pPr>
              <w:autoSpaceDE w:val="0"/>
              <w:autoSpaceDN w:val="0"/>
              <w:adjustRightInd w:val="0"/>
              <w:rPr>
                <w:sz w:val="20"/>
                <w:szCs w:val="20"/>
                <w:lang w:val="en-GB"/>
              </w:rPr>
            </w:pPr>
            <w:r w:rsidRPr="006C2042">
              <w:rPr>
                <w:sz w:val="20"/>
                <w:szCs w:val="20"/>
              </w:rPr>
              <w:t xml:space="preserve">Côte d’Ivoire - Flood Updates (2024) </w:t>
            </w:r>
            <w:proofErr w:type="spellStart"/>
            <w:r w:rsidRPr="006C2042">
              <w:rPr>
                <w:sz w:val="20"/>
                <w:szCs w:val="20"/>
              </w:rPr>
              <w:t>ReliefWeb</w:t>
            </w:r>
            <w:proofErr w:type="spellEnd"/>
            <w:r w:rsidRPr="006C2042">
              <w:rPr>
                <w:sz w:val="20"/>
                <w:szCs w:val="20"/>
              </w:rPr>
              <w:t xml:space="preserve">. Available at: </w:t>
            </w:r>
            <w:hyperlink r:id="rId16" w:history="1">
              <w:r w:rsidRPr="006C2042">
                <w:rPr>
                  <w:rStyle w:val="Hyperlink"/>
                  <w:color w:val="auto"/>
                  <w:sz w:val="20"/>
                  <w:szCs w:val="20"/>
                </w:rPr>
                <w:t>https://reliefweb.int/updates?advanced-search=%28PC69%29_%28DT4611%29</w:t>
              </w:r>
            </w:hyperlink>
            <w:r w:rsidRPr="006C2042">
              <w:rPr>
                <w:sz w:val="20"/>
                <w:szCs w:val="20"/>
              </w:rPr>
              <w:t>.</w:t>
            </w:r>
          </w:p>
        </w:tc>
      </w:tr>
      <w:tr w:rsidR="00D51C5B" w:rsidRPr="006C2042" w14:paraId="26580266" w14:textId="77777777" w:rsidTr="003550BA">
        <w:trPr>
          <w:trHeight w:val="463"/>
        </w:trPr>
        <w:tc>
          <w:tcPr>
            <w:tcW w:w="567" w:type="dxa"/>
          </w:tcPr>
          <w:p w14:paraId="4EA08168" w14:textId="784927C2" w:rsidR="00D51C5B" w:rsidRPr="006C2042" w:rsidRDefault="00D51C5B" w:rsidP="00D51C5B">
            <w:pPr>
              <w:spacing w:line="200" w:lineRule="exact"/>
              <w:jc w:val="right"/>
              <w:rPr>
                <w:color w:val="000000" w:themeColor="text1"/>
                <w:sz w:val="20"/>
                <w:szCs w:val="20"/>
              </w:rPr>
            </w:pPr>
            <w:r w:rsidRPr="006C2042">
              <w:rPr>
                <w:color w:val="000000" w:themeColor="text1"/>
                <w:sz w:val="20"/>
                <w:szCs w:val="20"/>
              </w:rPr>
              <w:t>[</w:t>
            </w:r>
            <w:r w:rsidRPr="006C2042">
              <w:rPr>
                <w:color w:val="000000" w:themeColor="text1"/>
                <w:sz w:val="20"/>
                <w:szCs w:val="20"/>
              </w:rPr>
              <w:t>1</w:t>
            </w:r>
            <w:r w:rsidR="006C2042">
              <w:rPr>
                <w:color w:val="000000" w:themeColor="text1"/>
                <w:sz w:val="20"/>
                <w:szCs w:val="20"/>
              </w:rPr>
              <w:t>2</w:t>
            </w:r>
            <w:r w:rsidRPr="006C2042">
              <w:rPr>
                <w:color w:val="000000" w:themeColor="text1"/>
                <w:sz w:val="20"/>
                <w:szCs w:val="20"/>
              </w:rPr>
              <w:t>]</w:t>
            </w:r>
          </w:p>
        </w:tc>
        <w:tc>
          <w:tcPr>
            <w:tcW w:w="4410" w:type="dxa"/>
          </w:tcPr>
          <w:p w14:paraId="7E9146DA" w14:textId="34345D62" w:rsidR="00D51C5B" w:rsidRPr="006C2042" w:rsidRDefault="00D51C5B" w:rsidP="00D51C5B">
            <w:pPr>
              <w:autoSpaceDE w:val="0"/>
              <w:autoSpaceDN w:val="0"/>
              <w:adjustRightInd w:val="0"/>
              <w:rPr>
                <w:sz w:val="20"/>
                <w:szCs w:val="20"/>
                <w:lang w:val="en-GB"/>
              </w:rPr>
            </w:pPr>
            <w:r w:rsidRPr="006C2042">
              <w:rPr>
                <w:sz w:val="20"/>
                <w:szCs w:val="20"/>
                <w:lang w:val="en-GB"/>
              </w:rPr>
              <w:t xml:space="preserve">J. Jordon et al., ‘Synthetic Data -- what, why and how?’, May 06, 2022, </w:t>
            </w:r>
            <w:proofErr w:type="spellStart"/>
            <w:r w:rsidRPr="006C2042">
              <w:rPr>
                <w:sz w:val="20"/>
                <w:szCs w:val="20"/>
                <w:lang w:val="en-GB"/>
              </w:rPr>
              <w:t>arXiv</w:t>
            </w:r>
            <w:proofErr w:type="spellEnd"/>
            <w:r w:rsidRPr="006C2042">
              <w:rPr>
                <w:sz w:val="20"/>
                <w:szCs w:val="20"/>
                <w:lang w:val="en-GB"/>
              </w:rPr>
              <w:t xml:space="preserve">: arXiv:2205.03257. Accessed: Jul. 25, 2024. [Online]. Available: </w:t>
            </w:r>
            <w:hyperlink r:id="rId17" w:history="1">
              <w:r w:rsidRPr="006C2042">
                <w:rPr>
                  <w:rStyle w:val="Hyperlink"/>
                  <w:color w:val="auto"/>
                  <w:sz w:val="20"/>
                  <w:szCs w:val="20"/>
                  <w:lang w:val="en-GB"/>
                </w:rPr>
                <w:t>http://arxiv.org/abs/2205.03257</w:t>
              </w:r>
            </w:hyperlink>
          </w:p>
        </w:tc>
      </w:tr>
    </w:tbl>
    <w:p w14:paraId="5A843CBE" w14:textId="4816A088" w:rsidR="002629BD" w:rsidRPr="009A28D7" w:rsidRDefault="002629BD" w:rsidP="00E0678B">
      <w:pPr>
        <w:spacing w:line="260" w:lineRule="exact"/>
        <w:rPr>
          <w:color w:val="000000" w:themeColor="text1"/>
          <w:sz w:val="20"/>
          <w:szCs w:val="20"/>
        </w:rPr>
      </w:pPr>
    </w:p>
    <w:sectPr w:rsidR="002629BD" w:rsidRPr="009A28D7" w:rsidSect="00684213">
      <w:type w:val="continuous"/>
      <w:pgSz w:w="11906" w:h="16838" w:code="9"/>
      <w:pgMar w:top="1418" w:right="964" w:bottom="1191" w:left="964" w:header="1021" w:footer="851" w:gutter="0"/>
      <w:cols w:num="2" w:space="720"/>
      <w:titlePg/>
      <w:docGrid w:type="lines" w:linePitch="245" w:charSpace="-5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3FA2C6" w14:textId="77777777" w:rsidR="005433EC" w:rsidRDefault="005433EC">
      <w:r>
        <w:separator/>
      </w:r>
    </w:p>
  </w:endnote>
  <w:endnote w:type="continuationSeparator" w:id="0">
    <w:p w14:paraId="21C7ADD4" w14:textId="77777777" w:rsidR="005433EC" w:rsidRDefault="00543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58865" w14:textId="77777777" w:rsidR="00C335F4" w:rsidRDefault="00C335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B1E7AB5" w14:textId="77777777" w:rsidR="00C335F4" w:rsidRDefault="00C33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8E39F" w14:textId="77777777" w:rsidR="00C335F4" w:rsidRDefault="00C335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00C78">
      <w:rPr>
        <w:rStyle w:val="PageNumber"/>
        <w:noProof/>
      </w:rPr>
      <w:t>2</w:t>
    </w:r>
    <w:r>
      <w:rPr>
        <w:rStyle w:val="PageNumber"/>
      </w:rPr>
      <w:fldChar w:fldCharType="end"/>
    </w:r>
  </w:p>
  <w:p w14:paraId="5B6135FC" w14:textId="77777777" w:rsidR="00C335F4" w:rsidRDefault="00C33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6904B5" w14:textId="77777777" w:rsidR="005433EC" w:rsidRDefault="005433EC">
      <w:r>
        <w:separator/>
      </w:r>
    </w:p>
  </w:footnote>
  <w:footnote w:type="continuationSeparator" w:id="0">
    <w:p w14:paraId="4B6F0441" w14:textId="77777777" w:rsidR="005433EC" w:rsidRDefault="00543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CC5A1" w14:textId="77777777" w:rsidR="00C335F4" w:rsidRDefault="00C335F4">
    <w:pPr>
      <w:pStyle w:val="Header"/>
      <w:framePr w:wrap="around" w:vAnchor="text" w:hAnchor="margin" w:xAlign="outside" w:y="1"/>
      <w:rPr>
        <w:rStyle w:val="PageNumber"/>
      </w:rPr>
    </w:pPr>
  </w:p>
  <w:p w14:paraId="7CE67FEF" w14:textId="77777777" w:rsidR="00C335F4" w:rsidRDefault="00C335F4">
    <w:pPr>
      <w:pStyle w:val="Header"/>
      <w:ind w:right="360" w:firstLine="360"/>
      <w:jc w:val="center"/>
    </w:pPr>
    <w:r>
      <w:rPr>
        <w:rFonts w:hint="eastAsia"/>
      </w:rPr>
      <w:t>Trans. JSASS Space Tech. Japan Vol. 1 (2003)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21699" w14:textId="77777777" w:rsidR="00C335F4" w:rsidRDefault="00C335F4">
    <w:pPr>
      <w:pStyle w:val="Header"/>
      <w:framePr w:wrap="around" w:vAnchor="text" w:hAnchor="margin" w:xAlign="outside" w:y="1"/>
      <w:rPr>
        <w:rStyle w:val="PageNumber"/>
      </w:rPr>
    </w:pPr>
  </w:p>
  <w:p w14:paraId="3479B52A" w14:textId="77777777" w:rsidR="00C335F4" w:rsidRDefault="00C335F4" w:rsidP="0066779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41647E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FD23E2"/>
    <w:multiLevelType w:val="hybridMultilevel"/>
    <w:tmpl w:val="BE8CAE4E"/>
    <w:lvl w:ilvl="0" w:tplc="7DF2112C">
      <w:start w:val="2"/>
      <w:numFmt w:val="bullet"/>
      <w:lvlText w:val="＊"/>
      <w:lvlJc w:val="left"/>
      <w:pPr>
        <w:tabs>
          <w:tab w:val="num" w:pos="360"/>
        </w:tabs>
        <w:ind w:left="360" w:hanging="360"/>
      </w:pPr>
      <w:rPr>
        <w:rFonts w:ascii="MS Mincho" w:eastAsia="MS Mincho" w:hAnsi="MS Mincho" w:cs="Times New Roman" w:hint="eastAsia"/>
      </w:rPr>
    </w:lvl>
    <w:lvl w:ilvl="1" w:tplc="3B1AB9E8" w:tentative="1">
      <w:start w:val="1"/>
      <w:numFmt w:val="bullet"/>
      <w:lvlText w:val=""/>
      <w:lvlJc w:val="left"/>
      <w:pPr>
        <w:tabs>
          <w:tab w:val="num" w:pos="840"/>
        </w:tabs>
        <w:ind w:left="840" w:hanging="420"/>
      </w:pPr>
      <w:rPr>
        <w:rFonts w:ascii="Wingdings" w:hAnsi="Wingdings" w:hint="default"/>
      </w:rPr>
    </w:lvl>
    <w:lvl w:ilvl="2" w:tplc="A1D29914" w:tentative="1">
      <w:start w:val="1"/>
      <w:numFmt w:val="bullet"/>
      <w:lvlText w:val=""/>
      <w:lvlJc w:val="left"/>
      <w:pPr>
        <w:tabs>
          <w:tab w:val="num" w:pos="1260"/>
        </w:tabs>
        <w:ind w:left="1260" w:hanging="420"/>
      </w:pPr>
      <w:rPr>
        <w:rFonts w:ascii="Wingdings" w:hAnsi="Wingdings" w:hint="default"/>
      </w:rPr>
    </w:lvl>
    <w:lvl w:ilvl="3" w:tplc="2B7C968E" w:tentative="1">
      <w:start w:val="1"/>
      <w:numFmt w:val="bullet"/>
      <w:lvlText w:val=""/>
      <w:lvlJc w:val="left"/>
      <w:pPr>
        <w:tabs>
          <w:tab w:val="num" w:pos="1680"/>
        </w:tabs>
        <w:ind w:left="1680" w:hanging="420"/>
      </w:pPr>
      <w:rPr>
        <w:rFonts w:ascii="Wingdings" w:hAnsi="Wingdings" w:hint="default"/>
      </w:rPr>
    </w:lvl>
    <w:lvl w:ilvl="4" w:tplc="49A25C3E" w:tentative="1">
      <w:start w:val="1"/>
      <w:numFmt w:val="bullet"/>
      <w:lvlText w:val=""/>
      <w:lvlJc w:val="left"/>
      <w:pPr>
        <w:tabs>
          <w:tab w:val="num" w:pos="2100"/>
        </w:tabs>
        <w:ind w:left="2100" w:hanging="420"/>
      </w:pPr>
      <w:rPr>
        <w:rFonts w:ascii="Wingdings" w:hAnsi="Wingdings" w:hint="default"/>
      </w:rPr>
    </w:lvl>
    <w:lvl w:ilvl="5" w:tplc="5262DF54" w:tentative="1">
      <w:start w:val="1"/>
      <w:numFmt w:val="bullet"/>
      <w:lvlText w:val=""/>
      <w:lvlJc w:val="left"/>
      <w:pPr>
        <w:tabs>
          <w:tab w:val="num" w:pos="2520"/>
        </w:tabs>
        <w:ind w:left="2520" w:hanging="420"/>
      </w:pPr>
      <w:rPr>
        <w:rFonts w:ascii="Wingdings" w:hAnsi="Wingdings" w:hint="default"/>
      </w:rPr>
    </w:lvl>
    <w:lvl w:ilvl="6" w:tplc="2BDE2C8E" w:tentative="1">
      <w:start w:val="1"/>
      <w:numFmt w:val="bullet"/>
      <w:lvlText w:val=""/>
      <w:lvlJc w:val="left"/>
      <w:pPr>
        <w:tabs>
          <w:tab w:val="num" w:pos="2940"/>
        </w:tabs>
        <w:ind w:left="2940" w:hanging="420"/>
      </w:pPr>
      <w:rPr>
        <w:rFonts w:ascii="Wingdings" w:hAnsi="Wingdings" w:hint="default"/>
      </w:rPr>
    </w:lvl>
    <w:lvl w:ilvl="7" w:tplc="D0F017C4" w:tentative="1">
      <w:start w:val="1"/>
      <w:numFmt w:val="bullet"/>
      <w:lvlText w:val=""/>
      <w:lvlJc w:val="left"/>
      <w:pPr>
        <w:tabs>
          <w:tab w:val="num" w:pos="3360"/>
        </w:tabs>
        <w:ind w:left="3360" w:hanging="420"/>
      </w:pPr>
      <w:rPr>
        <w:rFonts w:ascii="Wingdings" w:hAnsi="Wingdings" w:hint="default"/>
      </w:rPr>
    </w:lvl>
    <w:lvl w:ilvl="8" w:tplc="06506A10"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11E52DE0"/>
    <w:multiLevelType w:val="hybridMultilevel"/>
    <w:tmpl w:val="A5425DEA"/>
    <w:lvl w:ilvl="0" w:tplc="AF0E3ADC">
      <w:start w:val="2"/>
      <w:numFmt w:val="decimal"/>
      <w:lvlText w:val="%1."/>
      <w:lvlJc w:val="left"/>
      <w:pPr>
        <w:tabs>
          <w:tab w:val="num" w:pos="360"/>
        </w:tabs>
        <w:ind w:left="360" w:hanging="360"/>
      </w:pPr>
      <w:rPr>
        <w:rFonts w:hint="eastAsia"/>
      </w:rPr>
    </w:lvl>
    <w:lvl w:ilvl="1" w:tplc="61CEB620">
      <w:numFmt w:val="none"/>
      <w:lvlText w:val=""/>
      <w:lvlJc w:val="left"/>
      <w:pPr>
        <w:tabs>
          <w:tab w:val="num" w:pos="360"/>
        </w:tabs>
      </w:pPr>
    </w:lvl>
    <w:lvl w:ilvl="2" w:tplc="81F07C8E">
      <w:numFmt w:val="none"/>
      <w:lvlText w:val=""/>
      <w:lvlJc w:val="left"/>
      <w:pPr>
        <w:tabs>
          <w:tab w:val="num" w:pos="360"/>
        </w:tabs>
      </w:pPr>
    </w:lvl>
    <w:lvl w:ilvl="3" w:tplc="F766BF6E">
      <w:numFmt w:val="none"/>
      <w:lvlText w:val=""/>
      <w:lvlJc w:val="left"/>
      <w:pPr>
        <w:tabs>
          <w:tab w:val="num" w:pos="360"/>
        </w:tabs>
      </w:pPr>
    </w:lvl>
    <w:lvl w:ilvl="4" w:tplc="687E180C">
      <w:numFmt w:val="none"/>
      <w:lvlText w:val=""/>
      <w:lvlJc w:val="left"/>
      <w:pPr>
        <w:tabs>
          <w:tab w:val="num" w:pos="360"/>
        </w:tabs>
      </w:pPr>
    </w:lvl>
    <w:lvl w:ilvl="5" w:tplc="EFCAB87C">
      <w:numFmt w:val="none"/>
      <w:lvlText w:val=""/>
      <w:lvlJc w:val="left"/>
      <w:pPr>
        <w:tabs>
          <w:tab w:val="num" w:pos="360"/>
        </w:tabs>
      </w:pPr>
    </w:lvl>
    <w:lvl w:ilvl="6" w:tplc="1CB0D15E">
      <w:numFmt w:val="none"/>
      <w:lvlText w:val=""/>
      <w:lvlJc w:val="left"/>
      <w:pPr>
        <w:tabs>
          <w:tab w:val="num" w:pos="360"/>
        </w:tabs>
      </w:pPr>
    </w:lvl>
    <w:lvl w:ilvl="7" w:tplc="A92A2512">
      <w:numFmt w:val="none"/>
      <w:lvlText w:val=""/>
      <w:lvlJc w:val="left"/>
      <w:pPr>
        <w:tabs>
          <w:tab w:val="num" w:pos="360"/>
        </w:tabs>
      </w:pPr>
    </w:lvl>
    <w:lvl w:ilvl="8" w:tplc="854E7FA2">
      <w:numFmt w:val="none"/>
      <w:lvlText w:val=""/>
      <w:lvlJc w:val="left"/>
      <w:pPr>
        <w:tabs>
          <w:tab w:val="num" w:pos="360"/>
        </w:tabs>
      </w:pPr>
    </w:lvl>
  </w:abstractNum>
  <w:abstractNum w:abstractNumId="3" w15:restartNumberingAfterBreak="0">
    <w:nsid w:val="16FC6AC6"/>
    <w:multiLevelType w:val="singleLevel"/>
    <w:tmpl w:val="11F68254"/>
    <w:lvl w:ilvl="0">
      <w:start w:val="1"/>
      <w:numFmt w:val="decimal"/>
      <w:lvlText w:val="%1)"/>
      <w:lvlJc w:val="left"/>
      <w:pPr>
        <w:tabs>
          <w:tab w:val="num" w:pos="425"/>
        </w:tabs>
        <w:ind w:left="425" w:hanging="425"/>
      </w:pPr>
      <w:rPr>
        <w:rFonts w:hint="eastAsia"/>
      </w:rPr>
    </w:lvl>
  </w:abstractNum>
  <w:abstractNum w:abstractNumId="4" w15:restartNumberingAfterBreak="0">
    <w:nsid w:val="20232629"/>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208E0D6F"/>
    <w:multiLevelType w:val="singleLevel"/>
    <w:tmpl w:val="11F68254"/>
    <w:lvl w:ilvl="0">
      <w:start w:val="1"/>
      <w:numFmt w:val="decimal"/>
      <w:lvlText w:val="%1)"/>
      <w:lvlJc w:val="left"/>
      <w:pPr>
        <w:tabs>
          <w:tab w:val="num" w:pos="425"/>
        </w:tabs>
        <w:ind w:left="425" w:hanging="425"/>
      </w:pPr>
      <w:rPr>
        <w:rFonts w:hint="eastAsia"/>
      </w:rPr>
    </w:lvl>
  </w:abstractNum>
  <w:abstractNum w:abstractNumId="6" w15:restartNumberingAfterBreak="0">
    <w:nsid w:val="25C822F7"/>
    <w:multiLevelType w:val="singleLevel"/>
    <w:tmpl w:val="0409000F"/>
    <w:lvl w:ilvl="0">
      <w:start w:val="1"/>
      <w:numFmt w:val="decimal"/>
      <w:lvlText w:val="%1."/>
      <w:lvlJc w:val="left"/>
      <w:pPr>
        <w:tabs>
          <w:tab w:val="num" w:pos="425"/>
        </w:tabs>
        <w:ind w:left="425" w:hanging="425"/>
      </w:pPr>
    </w:lvl>
  </w:abstractNum>
  <w:abstractNum w:abstractNumId="7" w15:restartNumberingAfterBreak="0">
    <w:nsid w:val="295673E8"/>
    <w:multiLevelType w:val="hybridMultilevel"/>
    <w:tmpl w:val="C58E68E4"/>
    <w:lvl w:ilvl="0" w:tplc="0728D81E">
      <w:start w:val="5"/>
      <w:numFmt w:val="decimal"/>
      <w:lvlText w:val="%1."/>
      <w:lvlJc w:val="left"/>
      <w:pPr>
        <w:tabs>
          <w:tab w:val="num" w:pos="360"/>
        </w:tabs>
        <w:ind w:left="360" w:hanging="360"/>
      </w:pPr>
      <w:rPr>
        <w:rFonts w:hint="eastAsia"/>
      </w:rPr>
    </w:lvl>
    <w:lvl w:ilvl="1" w:tplc="768A30A4" w:tentative="1">
      <w:start w:val="1"/>
      <w:numFmt w:val="aiueoFullWidth"/>
      <w:lvlText w:val="(%2)"/>
      <w:lvlJc w:val="left"/>
      <w:pPr>
        <w:tabs>
          <w:tab w:val="num" w:pos="840"/>
        </w:tabs>
        <w:ind w:left="840" w:hanging="420"/>
      </w:pPr>
    </w:lvl>
    <w:lvl w:ilvl="2" w:tplc="702A8762" w:tentative="1">
      <w:start w:val="1"/>
      <w:numFmt w:val="decimalEnclosedCircle"/>
      <w:lvlText w:val="%3"/>
      <w:lvlJc w:val="left"/>
      <w:pPr>
        <w:tabs>
          <w:tab w:val="num" w:pos="1260"/>
        </w:tabs>
        <w:ind w:left="1260" w:hanging="420"/>
      </w:pPr>
    </w:lvl>
    <w:lvl w:ilvl="3" w:tplc="2746144C" w:tentative="1">
      <w:start w:val="1"/>
      <w:numFmt w:val="decimal"/>
      <w:lvlText w:val="%4."/>
      <w:lvlJc w:val="left"/>
      <w:pPr>
        <w:tabs>
          <w:tab w:val="num" w:pos="1680"/>
        </w:tabs>
        <w:ind w:left="1680" w:hanging="420"/>
      </w:pPr>
    </w:lvl>
    <w:lvl w:ilvl="4" w:tplc="ED22B190" w:tentative="1">
      <w:start w:val="1"/>
      <w:numFmt w:val="aiueoFullWidth"/>
      <w:lvlText w:val="(%5)"/>
      <w:lvlJc w:val="left"/>
      <w:pPr>
        <w:tabs>
          <w:tab w:val="num" w:pos="2100"/>
        </w:tabs>
        <w:ind w:left="2100" w:hanging="420"/>
      </w:pPr>
    </w:lvl>
    <w:lvl w:ilvl="5" w:tplc="871A77CA" w:tentative="1">
      <w:start w:val="1"/>
      <w:numFmt w:val="decimalEnclosedCircle"/>
      <w:lvlText w:val="%6"/>
      <w:lvlJc w:val="left"/>
      <w:pPr>
        <w:tabs>
          <w:tab w:val="num" w:pos="2520"/>
        </w:tabs>
        <w:ind w:left="2520" w:hanging="420"/>
      </w:pPr>
    </w:lvl>
    <w:lvl w:ilvl="6" w:tplc="1304F276" w:tentative="1">
      <w:start w:val="1"/>
      <w:numFmt w:val="decimal"/>
      <w:lvlText w:val="%7."/>
      <w:lvlJc w:val="left"/>
      <w:pPr>
        <w:tabs>
          <w:tab w:val="num" w:pos="2940"/>
        </w:tabs>
        <w:ind w:left="2940" w:hanging="420"/>
      </w:pPr>
    </w:lvl>
    <w:lvl w:ilvl="7" w:tplc="47EC8BB2" w:tentative="1">
      <w:start w:val="1"/>
      <w:numFmt w:val="aiueoFullWidth"/>
      <w:lvlText w:val="(%8)"/>
      <w:lvlJc w:val="left"/>
      <w:pPr>
        <w:tabs>
          <w:tab w:val="num" w:pos="3360"/>
        </w:tabs>
        <w:ind w:left="3360" w:hanging="420"/>
      </w:pPr>
    </w:lvl>
    <w:lvl w:ilvl="8" w:tplc="D4684C12" w:tentative="1">
      <w:start w:val="1"/>
      <w:numFmt w:val="decimalEnclosedCircle"/>
      <w:lvlText w:val="%9"/>
      <w:lvlJc w:val="left"/>
      <w:pPr>
        <w:tabs>
          <w:tab w:val="num" w:pos="3780"/>
        </w:tabs>
        <w:ind w:left="3780" w:hanging="420"/>
      </w:pPr>
    </w:lvl>
  </w:abstractNum>
  <w:abstractNum w:abstractNumId="8" w15:restartNumberingAfterBreak="0">
    <w:nsid w:val="2F03434A"/>
    <w:multiLevelType w:val="singleLevel"/>
    <w:tmpl w:val="0409000F"/>
    <w:lvl w:ilvl="0">
      <w:start w:val="1"/>
      <w:numFmt w:val="decimal"/>
      <w:lvlText w:val="%1."/>
      <w:lvlJc w:val="left"/>
      <w:pPr>
        <w:tabs>
          <w:tab w:val="num" w:pos="425"/>
        </w:tabs>
        <w:ind w:left="425" w:hanging="425"/>
      </w:pPr>
    </w:lvl>
  </w:abstractNum>
  <w:abstractNum w:abstractNumId="9" w15:restartNumberingAfterBreak="0">
    <w:nsid w:val="30BF50BC"/>
    <w:multiLevelType w:val="multilevel"/>
    <w:tmpl w:val="1318D80C"/>
    <w:lvl w:ilvl="0">
      <w:start w:val="3"/>
      <w:numFmt w:val="decimal"/>
      <w:lvlText w:val="%1."/>
      <w:lvlJc w:val="left"/>
      <w:pPr>
        <w:tabs>
          <w:tab w:val="num" w:pos="360"/>
        </w:tabs>
        <w:ind w:left="360" w:hanging="360"/>
      </w:pPr>
      <w:rPr>
        <w:rFonts w:hint="eastAsia"/>
      </w:rPr>
    </w:lvl>
    <w:lvl w:ilvl="1">
      <w:start w:val="3"/>
      <w:numFmt w:val="decimal"/>
      <w:lvlText w:val="%1.%2."/>
      <w:lvlJc w:val="left"/>
      <w:pPr>
        <w:tabs>
          <w:tab w:val="num" w:pos="360"/>
        </w:tabs>
        <w:ind w:left="360" w:hanging="36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10" w15:restartNumberingAfterBreak="0">
    <w:nsid w:val="3C751DE8"/>
    <w:multiLevelType w:val="singleLevel"/>
    <w:tmpl w:val="0409000F"/>
    <w:lvl w:ilvl="0">
      <w:start w:val="1"/>
      <w:numFmt w:val="decimal"/>
      <w:lvlText w:val="%1."/>
      <w:lvlJc w:val="left"/>
      <w:pPr>
        <w:tabs>
          <w:tab w:val="num" w:pos="425"/>
        </w:tabs>
        <w:ind w:left="425" w:hanging="425"/>
      </w:pPr>
    </w:lvl>
  </w:abstractNum>
  <w:abstractNum w:abstractNumId="11" w15:restartNumberingAfterBreak="0">
    <w:nsid w:val="43222806"/>
    <w:multiLevelType w:val="hybridMultilevel"/>
    <w:tmpl w:val="528082E0"/>
    <w:lvl w:ilvl="0" w:tplc="BA0C0B66">
      <w:start w:val="1"/>
      <w:numFmt w:val="decimalFullWidth"/>
      <w:lvlText w:val="%1．"/>
      <w:lvlJc w:val="left"/>
      <w:pPr>
        <w:tabs>
          <w:tab w:val="num" w:pos="390"/>
        </w:tabs>
        <w:ind w:left="390" w:hanging="390"/>
      </w:pPr>
      <w:rPr>
        <w:rFonts w:hint="eastAsia"/>
      </w:rPr>
    </w:lvl>
    <w:lvl w:ilvl="1" w:tplc="B32A0476" w:tentative="1">
      <w:start w:val="1"/>
      <w:numFmt w:val="aiueoFullWidth"/>
      <w:lvlText w:val="(%2)"/>
      <w:lvlJc w:val="left"/>
      <w:pPr>
        <w:tabs>
          <w:tab w:val="num" w:pos="840"/>
        </w:tabs>
        <w:ind w:left="840" w:hanging="420"/>
      </w:pPr>
    </w:lvl>
    <w:lvl w:ilvl="2" w:tplc="715A1662" w:tentative="1">
      <w:start w:val="1"/>
      <w:numFmt w:val="decimalEnclosedCircle"/>
      <w:lvlText w:val="%3"/>
      <w:lvlJc w:val="left"/>
      <w:pPr>
        <w:tabs>
          <w:tab w:val="num" w:pos="1260"/>
        </w:tabs>
        <w:ind w:left="1260" w:hanging="420"/>
      </w:pPr>
    </w:lvl>
    <w:lvl w:ilvl="3" w:tplc="2D3E2D6C" w:tentative="1">
      <w:start w:val="1"/>
      <w:numFmt w:val="decimal"/>
      <w:lvlText w:val="%4."/>
      <w:lvlJc w:val="left"/>
      <w:pPr>
        <w:tabs>
          <w:tab w:val="num" w:pos="1680"/>
        </w:tabs>
        <w:ind w:left="1680" w:hanging="420"/>
      </w:pPr>
    </w:lvl>
    <w:lvl w:ilvl="4" w:tplc="DF9E3068" w:tentative="1">
      <w:start w:val="1"/>
      <w:numFmt w:val="aiueoFullWidth"/>
      <w:lvlText w:val="(%5)"/>
      <w:lvlJc w:val="left"/>
      <w:pPr>
        <w:tabs>
          <w:tab w:val="num" w:pos="2100"/>
        </w:tabs>
        <w:ind w:left="2100" w:hanging="420"/>
      </w:pPr>
    </w:lvl>
    <w:lvl w:ilvl="5" w:tplc="5F302638" w:tentative="1">
      <w:start w:val="1"/>
      <w:numFmt w:val="decimalEnclosedCircle"/>
      <w:lvlText w:val="%6"/>
      <w:lvlJc w:val="left"/>
      <w:pPr>
        <w:tabs>
          <w:tab w:val="num" w:pos="2520"/>
        </w:tabs>
        <w:ind w:left="2520" w:hanging="420"/>
      </w:pPr>
    </w:lvl>
    <w:lvl w:ilvl="6" w:tplc="8E9A5336" w:tentative="1">
      <w:start w:val="1"/>
      <w:numFmt w:val="decimal"/>
      <w:lvlText w:val="%7."/>
      <w:lvlJc w:val="left"/>
      <w:pPr>
        <w:tabs>
          <w:tab w:val="num" w:pos="2940"/>
        </w:tabs>
        <w:ind w:left="2940" w:hanging="420"/>
      </w:pPr>
    </w:lvl>
    <w:lvl w:ilvl="7" w:tplc="C24694CE" w:tentative="1">
      <w:start w:val="1"/>
      <w:numFmt w:val="aiueoFullWidth"/>
      <w:lvlText w:val="(%8)"/>
      <w:lvlJc w:val="left"/>
      <w:pPr>
        <w:tabs>
          <w:tab w:val="num" w:pos="3360"/>
        </w:tabs>
        <w:ind w:left="3360" w:hanging="420"/>
      </w:pPr>
    </w:lvl>
    <w:lvl w:ilvl="8" w:tplc="18EEB4A6" w:tentative="1">
      <w:start w:val="1"/>
      <w:numFmt w:val="decimalEnclosedCircle"/>
      <w:lvlText w:val="%9"/>
      <w:lvlJc w:val="left"/>
      <w:pPr>
        <w:tabs>
          <w:tab w:val="num" w:pos="3780"/>
        </w:tabs>
        <w:ind w:left="3780" w:hanging="420"/>
      </w:pPr>
    </w:lvl>
  </w:abstractNum>
  <w:abstractNum w:abstractNumId="12" w15:restartNumberingAfterBreak="0">
    <w:nsid w:val="49631388"/>
    <w:multiLevelType w:val="hybridMultilevel"/>
    <w:tmpl w:val="74D0E4CE"/>
    <w:lvl w:ilvl="0" w:tplc="5D30863E">
      <w:start w:val="5"/>
      <w:numFmt w:val="bullet"/>
      <w:lvlText w:val="-"/>
      <w:lvlJc w:val="left"/>
      <w:pPr>
        <w:ind w:left="360" w:hanging="360"/>
      </w:pPr>
      <w:rPr>
        <w:rFonts w:ascii="Times New Roman" w:eastAsia="MS Mincho"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B331CA2"/>
    <w:multiLevelType w:val="multilevel"/>
    <w:tmpl w:val="4E8A937E"/>
    <w:lvl w:ilvl="0">
      <w:start w:val="2"/>
      <w:numFmt w:val="decimal"/>
      <w:lvlText w:val="%1"/>
      <w:lvlJc w:val="left"/>
      <w:pPr>
        <w:tabs>
          <w:tab w:val="num" w:pos="405"/>
        </w:tabs>
        <w:ind w:left="405" w:hanging="405"/>
      </w:pPr>
      <w:rPr>
        <w:rFonts w:hint="eastAsia"/>
        <w:b/>
      </w:rPr>
    </w:lvl>
    <w:lvl w:ilvl="1">
      <w:start w:val="3"/>
      <w:numFmt w:val="decimal"/>
      <w:lvlText w:val="%1.%2"/>
      <w:lvlJc w:val="left"/>
      <w:pPr>
        <w:tabs>
          <w:tab w:val="num" w:pos="583"/>
        </w:tabs>
        <w:ind w:left="583" w:hanging="405"/>
      </w:pPr>
      <w:rPr>
        <w:rFonts w:hint="eastAsia"/>
        <w:b/>
      </w:rPr>
    </w:lvl>
    <w:lvl w:ilvl="2">
      <w:start w:val="1"/>
      <w:numFmt w:val="decimal"/>
      <w:lvlText w:val="%1.%2.%3"/>
      <w:lvlJc w:val="left"/>
      <w:pPr>
        <w:tabs>
          <w:tab w:val="num" w:pos="1076"/>
        </w:tabs>
        <w:ind w:left="1076" w:hanging="720"/>
      </w:pPr>
      <w:rPr>
        <w:rFonts w:hint="eastAsia"/>
        <w:b/>
      </w:rPr>
    </w:lvl>
    <w:lvl w:ilvl="3">
      <w:start w:val="1"/>
      <w:numFmt w:val="decimal"/>
      <w:lvlText w:val="%1.%2.%3.%4"/>
      <w:lvlJc w:val="left"/>
      <w:pPr>
        <w:tabs>
          <w:tab w:val="num" w:pos="1254"/>
        </w:tabs>
        <w:ind w:left="1254" w:hanging="720"/>
      </w:pPr>
      <w:rPr>
        <w:rFonts w:hint="eastAsia"/>
        <w:b/>
      </w:rPr>
    </w:lvl>
    <w:lvl w:ilvl="4">
      <w:start w:val="1"/>
      <w:numFmt w:val="decimal"/>
      <w:lvlText w:val="%1.%2.%3.%4.%5"/>
      <w:lvlJc w:val="left"/>
      <w:pPr>
        <w:tabs>
          <w:tab w:val="num" w:pos="1432"/>
        </w:tabs>
        <w:ind w:left="1432" w:hanging="720"/>
      </w:pPr>
      <w:rPr>
        <w:rFonts w:hint="eastAsia"/>
        <w:b/>
      </w:rPr>
    </w:lvl>
    <w:lvl w:ilvl="5">
      <w:start w:val="1"/>
      <w:numFmt w:val="decimal"/>
      <w:lvlText w:val="%1.%2.%3.%4.%5.%6"/>
      <w:lvlJc w:val="left"/>
      <w:pPr>
        <w:tabs>
          <w:tab w:val="num" w:pos="1970"/>
        </w:tabs>
        <w:ind w:left="1970" w:hanging="1080"/>
      </w:pPr>
      <w:rPr>
        <w:rFonts w:hint="eastAsia"/>
        <w:b/>
      </w:rPr>
    </w:lvl>
    <w:lvl w:ilvl="6">
      <w:start w:val="1"/>
      <w:numFmt w:val="decimal"/>
      <w:lvlText w:val="%1.%2.%3.%4.%5.%6.%7"/>
      <w:lvlJc w:val="left"/>
      <w:pPr>
        <w:tabs>
          <w:tab w:val="num" w:pos="2148"/>
        </w:tabs>
        <w:ind w:left="2148" w:hanging="1080"/>
      </w:pPr>
      <w:rPr>
        <w:rFonts w:hint="eastAsia"/>
        <w:b/>
      </w:rPr>
    </w:lvl>
    <w:lvl w:ilvl="7">
      <w:start w:val="1"/>
      <w:numFmt w:val="decimal"/>
      <w:lvlText w:val="%1.%2.%3.%4.%5.%6.%7.%8"/>
      <w:lvlJc w:val="left"/>
      <w:pPr>
        <w:tabs>
          <w:tab w:val="num" w:pos="2686"/>
        </w:tabs>
        <w:ind w:left="2686" w:hanging="1440"/>
      </w:pPr>
      <w:rPr>
        <w:rFonts w:hint="eastAsia"/>
        <w:b/>
      </w:rPr>
    </w:lvl>
    <w:lvl w:ilvl="8">
      <w:start w:val="1"/>
      <w:numFmt w:val="decimal"/>
      <w:lvlText w:val="%1.%2.%3.%4.%5.%6.%7.%8.%9"/>
      <w:lvlJc w:val="left"/>
      <w:pPr>
        <w:tabs>
          <w:tab w:val="num" w:pos="2864"/>
        </w:tabs>
        <w:ind w:left="2864" w:hanging="1440"/>
      </w:pPr>
      <w:rPr>
        <w:rFonts w:hint="eastAsia"/>
        <w:b/>
      </w:rPr>
    </w:lvl>
  </w:abstractNum>
  <w:abstractNum w:abstractNumId="14" w15:restartNumberingAfterBreak="0">
    <w:nsid w:val="4FFF3252"/>
    <w:multiLevelType w:val="hybridMultilevel"/>
    <w:tmpl w:val="E9248882"/>
    <w:lvl w:ilvl="0" w:tplc="83A00DC6">
      <w:start w:val="3"/>
      <w:numFmt w:val="decimal"/>
      <w:lvlText w:val="%1"/>
      <w:lvlJc w:val="left"/>
      <w:pPr>
        <w:tabs>
          <w:tab w:val="num" w:pos="360"/>
        </w:tabs>
        <w:ind w:left="360" w:hanging="360"/>
      </w:pPr>
      <w:rPr>
        <w:rFonts w:hint="eastAsia"/>
      </w:rPr>
    </w:lvl>
    <w:lvl w:ilvl="1" w:tplc="BE066C26" w:tentative="1">
      <w:start w:val="1"/>
      <w:numFmt w:val="aiueoFullWidth"/>
      <w:lvlText w:val="(%2)"/>
      <w:lvlJc w:val="left"/>
      <w:pPr>
        <w:tabs>
          <w:tab w:val="num" w:pos="840"/>
        </w:tabs>
        <w:ind w:left="840" w:hanging="420"/>
      </w:pPr>
    </w:lvl>
    <w:lvl w:ilvl="2" w:tplc="815AD100" w:tentative="1">
      <w:start w:val="1"/>
      <w:numFmt w:val="decimalEnclosedCircle"/>
      <w:lvlText w:val="%3"/>
      <w:lvlJc w:val="left"/>
      <w:pPr>
        <w:tabs>
          <w:tab w:val="num" w:pos="1260"/>
        </w:tabs>
        <w:ind w:left="1260" w:hanging="420"/>
      </w:pPr>
    </w:lvl>
    <w:lvl w:ilvl="3" w:tplc="843A0CBC" w:tentative="1">
      <w:start w:val="1"/>
      <w:numFmt w:val="decimal"/>
      <w:lvlText w:val="%4."/>
      <w:lvlJc w:val="left"/>
      <w:pPr>
        <w:tabs>
          <w:tab w:val="num" w:pos="1680"/>
        </w:tabs>
        <w:ind w:left="1680" w:hanging="420"/>
      </w:pPr>
    </w:lvl>
    <w:lvl w:ilvl="4" w:tplc="DEEEE9A6" w:tentative="1">
      <w:start w:val="1"/>
      <w:numFmt w:val="aiueoFullWidth"/>
      <w:lvlText w:val="(%5)"/>
      <w:lvlJc w:val="left"/>
      <w:pPr>
        <w:tabs>
          <w:tab w:val="num" w:pos="2100"/>
        </w:tabs>
        <w:ind w:left="2100" w:hanging="420"/>
      </w:pPr>
    </w:lvl>
    <w:lvl w:ilvl="5" w:tplc="3554563A" w:tentative="1">
      <w:start w:val="1"/>
      <w:numFmt w:val="decimalEnclosedCircle"/>
      <w:lvlText w:val="%6"/>
      <w:lvlJc w:val="left"/>
      <w:pPr>
        <w:tabs>
          <w:tab w:val="num" w:pos="2520"/>
        </w:tabs>
        <w:ind w:left="2520" w:hanging="420"/>
      </w:pPr>
    </w:lvl>
    <w:lvl w:ilvl="6" w:tplc="79506708" w:tentative="1">
      <w:start w:val="1"/>
      <w:numFmt w:val="decimal"/>
      <w:lvlText w:val="%7."/>
      <w:lvlJc w:val="left"/>
      <w:pPr>
        <w:tabs>
          <w:tab w:val="num" w:pos="2940"/>
        </w:tabs>
        <w:ind w:left="2940" w:hanging="420"/>
      </w:pPr>
    </w:lvl>
    <w:lvl w:ilvl="7" w:tplc="3BE2A518" w:tentative="1">
      <w:start w:val="1"/>
      <w:numFmt w:val="aiueoFullWidth"/>
      <w:lvlText w:val="(%8)"/>
      <w:lvlJc w:val="left"/>
      <w:pPr>
        <w:tabs>
          <w:tab w:val="num" w:pos="3360"/>
        </w:tabs>
        <w:ind w:left="3360" w:hanging="420"/>
      </w:pPr>
    </w:lvl>
    <w:lvl w:ilvl="8" w:tplc="043A915A" w:tentative="1">
      <w:start w:val="1"/>
      <w:numFmt w:val="decimalEnclosedCircle"/>
      <w:lvlText w:val="%9"/>
      <w:lvlJc w:val="left"/>
      <w:pPr>
        <w:tabs>
          <w:tab w:val="num" w:pos="3780"/>
        </w:tabs>
        <w:ind w:left="3780" w:hanging="420"/>
      </w:pPr>
    </w:lvl>
  </w:abstractNum>
  <w:abstractNum w:abstractNumId="15" w15:restartNumberingAfterBreak="0">
    <w:nsid w:val="65D61DAD"/>
    <w:multiLevelType w:val="hybridMultilevel"/>
    <w:tmpl w:val="9CEEF304"/>
    <w:lvl w:ilvl="0" w:tplc="2B3C0FB8">
      <w:start w:val="1"/>
      <w:numFmt w:val="decimal"/>
      <w:lvlText w:val="%1."/>
      <w:lvlJc w:val="left"/>
      <w:pPr>
        <w:tabs>
          <w:tab w:val="num" w:pos="360"/>
        </w:tabs>
        <w:ind w:left="360" w:hanging="360"/>
      </w:pPr>
      <w:rPr>
        <w:rFonts w:hint="eastAsia"/>
      </w:rPr>
    </w:lvl>
    <w:lvl w:ilvl="1" w:tplc="604CAD3A" w:tentative="1">
      <w:start w:val="1"/>
      <w:numFmt w:val="aiueoFullWidth"/>
      <w:lvlText w:val="(%2)"/>
      <w:lvlJc w:val="left"/>
      <w:pPr>
        <w:tabs>
          <w:tab w:val="num" w:pos="840"/>
        </w:tabs>
        <w:ind w:left="840" w:hanging="420"/>
      </w:pPr>
    </w:lvl>
    <w:lvl w:ilvl="2" w:tplc="FB72F2AA" w:tentative="1">
      <w:start w:val="1"/>
      <w:numFmt w:val="decimalEnclosedCircle"/>
      <w:lvlText w:val="%3"/>
      <w:lvlJc w:val="left"/>
      <w:pPr>
        <w:tabs>
          <w:tab w:val="num" w:pos="1260"/>
        </w:tabs>
        <w:ind w:left="1260" w:hanging="420"/>
      </w:pPr>
    </w:lvl>
    <w:lvl w:ilvl="3" w:tplc="2C46D4EC" w:tentative="1">
      <w:start w:val="1"/>
      <w:numFmt w:val="decimal"/>
      <w:lvlText w:val="%4."/>
      <w:lvlJc w:val="left"/>
      <w:pPr>
        <w:tabs>
          <w:tab w:val="num" w:pos="1680"/>
        </w:tabs>
        <w:ind w:left="1680" w:hanging="420"/>
      </w:pPr>
    </w:lvl>
    <w:lvl w:ilvl="4" w:tplc="15F0EDEE" w:tentative="1">
      <w:start w:val="1"/>
      <w:numFmt w:val="aiueoFullWidth"/>
      <w:lvlText w:val="(%5)"/>
      <w:lvlJc w:val="left"/>
      <w:pPr>
        <w:tabs>
          <w:tab w:val="num" w:pos="2100"/>
        </w:tabs>
        <w:ind w:left="2100" w:hanging="420"/>
      </w:pPr>
    </w:lvl>
    <w:lvl w:ilvl="5" w:tplc="6B88B16C" w:tentative="1">
      <w:start w:val="1"/>
      <w:numFmt w:val="decimalEnclosedCircle"/>
      <w:lvlText w:val="%6"/>
      <w:lvlJc w:val="left"/>
      <w:pPr>
        <w:tabs>
          <w:tab w:val="num" w:pos="2520"/>
        </w:tabs>
        <w:ind w:left="2520" w:hanging="420"/>
      </w:pPr>
    </w:lvl>
    <w:lvl w:ilvl="6" w:tplc="0638EE6C" w:tentative="1">
      <w:start w:val="1"/>
      <w:numFmt w:val="decimal"/>
      <w:lvlText w:val="%7."/>
      <w:lvlJc w:val="left"/>
      <w:pPr>
        <w:tabs>
          <w:tab w:val="num" w:pos="2940"/>
        </w:tabs>
        <w:ind w:left="2940" w:hanging="420"/>
      </w:pPr>
    </w:lvl>
    <w:lvl w:ilvl="7" w:tplc="6AEE8E3E" w:tentative="1">
      <w:start w:val="1"/>
      <w:numFmt w:val="aiueoFullWidth"/>
      <w:lvlText w:val="(%8)"/>
      <w:lvlJc w:val="left"/>
      <w:pPr>
        <w:tabs>
          <w:tab w:val="num" w:pos="3360"/>
        </w:tabs>
        <w:ind w:left="3360" w:hanging="420"/>
      </w:pPr>
    </w:lvl>
    <w:lvl w:ilvl="8" w:tplc="541C2132" w:tentative="1">
      <w:start w:val="1"/>
      <w:numFmt w:val="decimalEnclosedCircle"/>
      <w:lvlText w:val="%9"/>
      <w:lvlJc w:val="left"/>
      <w:pPr>
        <w:tabs>
          <w:tab w:val="num" w:pos="3780"/>
        </w:tabs>
        <w:ind w:left="3780" w:hanging="420"/>
      </w:pPr>
    </w:lvl>
  </w:abstractNum>
  <w:abstractNum w:abstractNumId="16" w15:restartNumberingAfterBreak="0">
    <w:nsid w:val="66D307ED"/>
    <w:multiLevelType w:val="hybridMultilevel"/>
    <w:tmpl w:val="81367F5C"/>
    <w:lvl w:ilvl="0" w:tplc="C95C6352">
      <w:start w:val="1"/>
      <w:numFmt w:val="bullet"/>
      <w:lvlText w:val=""/>
      <w:lvlJc w:val="left"/>
      <w:pPr>
        <w:tabs>
          <w:tab w:val="num" w:pos="420"/>
        </w:tabs>
        <w:ind w:left="420" w:hanging="420"/>
      </w:pPr>
      <w:rPr>
        <w:rFonts w:ascii="Wingdings" w:hAnsi="Wingdings" w:hint="default"/>
      </w:rPr>
    </w:lvl>
    <w:lvl w:ilvl="1" w:tplc="CBF899B0" w:tentative="1">
      <w:start w:val="1"/>
      <w:numFmt w:val="bullet"/>
      <w:lvlText w:val=""/>
      <w:lvlJc w:val="left"/>
      <w:pPr>
        <w:tabs>
          <w:tab w:val="num" w:pos="840"/>
        </w:tabs>
        <w:ind w:left="840" w:hanging="420"/>
      </w:pPr>
      <w:rPr>
        <w:rFonts w:ascii="Wingdings" w:hAnsi="Wingdings" w:hint="default"/>
      </w:rPr>
    </w:lvl>
    <w:lvl w:ilvl="2" w:tplc="79286AD6" w:tentative="1">
      <w:start w:val="1"/>
      <w:numFmt w:val="bullet"/>
      <w:lvlText w:val=""/>
      <w:lvlJc w:val="left"/>
      <w:pPr>
        <w:tabs>
          <w:tab w:val="num" w:pos="1260"/>
        </w:tabs>
        <w:ind w:left="1260" w:hanging="420"/>
      </w:pPr>
      <w:rPr>
        <w:rFonts w:ascii="Wingdings" w:hAnsi="Wingdings" w:hint="default"/>
      </w:rPr>
    </w:lvl>
    <w:lvl w:ilvl="3" w:tplc="10560F54" w:tentative="1">
      <w:start w:val="1"/>
      <w:numFmt w:val="bullet"/>
      <w:lvlText w:val=""/>
      <w:lvlJc w:val="left"/>
      <w:pPr>
        <w:tabs>
          <w:tab w:val="num" w:pos="1680"/>
        </w:tabs>
        <w:ind w:left="1680" w:hanging="420"/>
      </w:pPr>
      <w:rPr>
        <w:rFonts w:ascii="Wingdings" w:hAnsi="Wingdings" w:hint="default"/>
      </w:rPr>
    </w:lvl>
    <w:lvl w:ilvl="4" w:tplc="81063112" w:tentative="1">
      <w:start w:val="1"/>
      <w:numFmt w:val="bullet"/>
      <w:lvlText w:val=""/>
      <w:lvlJc w:val="left"/>
      <w:pPr>
        <w:tabs>
          <w:tab w:val="num" w:pos="2100"/>
        </w:tabs>
        <w:ind w:left="2100" w:hanging="420"/>
      </w:pPr>
      <w:rPr>
        <w:rFonts w:ascii="Wingdings" w:hAnsi="Wingdings" w:hint="default"/>
      </w:rPr>
    </w:lvl>
    <w:lvl w:ilvl="5" w:tplc="F4EECFDC" w:tentative="1">
      <w:start w:val="1"/>
      <w:numFmt w:val="bullet"/>
      <w:lvlText w:val=""/>
      <w:lvlJc w:val="left"/>
      <w:pPr>
        <w:tabs>
          <w:tab w:val="num" w:pos="2520"/>
        </w:tabs>
        <w:ind w:left="2520" w:hanging="420"/>
      </w:pPr>
      <w:rPr>
        <w:rFonts w:ascii="Wingdings" w:hAnsi="Wingdings" w:hint="default"/>
      </w:rPr>
    </w:lvl>
    <w:lvl w:ilvl="6" w:tplc="A49A1D52" w:tentative="1">
      <w:start w:val="1"/>
      <w:numFmt w:val="bullet"/>
      <w:lvlText w:val=""/>
      <w:lvlJc w:val="left"/>
      <w:pPr>
        <w:tabs>
          <w:tab w:val="num" w:pos="2940"/>
        </w:tabs>
        <w:ind w:left="2940" w:hanging="420"/>
      </w:pPr>
      <w:rPr>
        <w:rFonts w:ascii="Wingdings" w:hAnsi="Wingdings" w:hint="default"/>
      </w:rPr>
    </w:lvl>
    <w:lvl w:ilvl="7" w:tplc="22349AD8" w:tentative="1">
      <w:start w:val="1"/>
      <w:numFmt w:val="bullet"/>
      <w:lvlText w:val=""/>
      <w:lvlJc w:val="left"/>
      <w:pPr>
        <w:tabs>
          <w:tab w:val="num" w:pos="3360"/>
        </w:tabs>
        <w:ind w:left="3360" w:hanging="420"/>
      </w:pPr>
      <w:rPr>
        <w:rFonts w:ascii="Wingdings" w:hAnsi="Wingdings" w:hint="default"/>
      </w:rPr>
    </w:lvl>
    <w:lvl w:ilvl="8" w:tplc="BC64DBD0"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6A4111E6"/>
    <w:multiLevelType w:val="hybridMultilevel"/>
    <w:tmpl w:val="9B720638"/>
    <w:lvl w:ilvl="0" w:tplc="ECF63502">
      <w:start w:val="1"/>
      <w:numFmt w:val="bullet"/>
      <w:lvlText w:val=""/>
      <w:lvlJc w:val="left"/>
      <w:pPr>
        <w:tabs>
          <w:tab w:val="num" w:pos="420"/>
        </w:tabs>
        <w:ind w:left="420" w:hanging="420"/>
      </w:pPr>
      <w:rPr>
        <w:rFonts w:ascii="Wingdings" w:hAnsi="Wingdings" w:hint="default"/>
      </w:rPr>
    </w:lvl>
    <w:lvl w:ilvl="1" w:tplc="FB6CE8D2" w:tentative="1">
      <w:start w:val="1"/>
      <w:numFmt w:val="bullet"/>
      <w:lvlText w:val=""/>
      <w:lvlJc w:val="left"/>
      <w:pPr>
        <w:tabs>
          <w:tab w:val="num" w:pos="840"/>
        </w:tabs>
        <w:ind w:left="840" w:hanging="420"/>
      </w:pPr>
      <w:rPr>
        <w:rFonts w:ascii="Wingdings" w:hAnsi="Wingdings" w:hint="default"/>
      </w:rPr>
    </w:lvl>
    <w:lvl w:ilvl="2" w:tplc="6BBC75FA" w:tentative="1">
      <w:start w:val="1"/>
      <w:numFmt w:val="bullet"/>
      <w:lvlText w:val=""/>
      <w:lvlJc w:val="left"/>
      <w:pPr>
        <w:tabs>
          <w:tab w:val="num" w:pos="1260"/>
        </w:tabs>
        <w:ind w:left="1260" w:hanging="420"/>
      </w:pPr>
      <w:rPr>
        <w:rFonts w:ascii="Wingdings" w:hAnsi="Wingdings" w:hint="default"/>
      </w:rPr>
    </w:lvl>
    <w:lvl w:ilvl="3" w:tplc="52CCD240" w:tentative="1">
      <w:start w:val="1"/>
      <w:numFmt w:val="bullet"/>
      <w:lvlText w:val=""/>
      <w:lvlJc w:val="left"/>
      <w:pPr>
        <w:tabs>
          <w:tab w:val="num" w:pos="1680"/>
        </w:tabs>
        <w:ind w:left="1680" w:hanging="420"/>
      </w:pPr>
      <w:rPr>
        <w:rFonts w:ascii="Wingdings" w:hAnsi="Wingdings" w:hint="default"/>
      </w:rPr>
    </w:lvl>
    <w:lvl w:ilvl="4" w:tplc="6BB09A04" w:tentative="1">
      <w:start w:val="1"/>
      <w:numFmt w:val="bullet"/>
      <w:lvlText w:val=""/>
      <w:lvlJc w:val="left"/>
      <w:pPr>
        <w:tabs>
          <w:tab w:val="num" w:pos="2100"/>
        </w:tabs>
        <w:ind w:left="2100" w:hanging="420"/>
      </w:pPr>
      <w:rPr>
        <w:rFonts w:ascii="Wingdings" w:hAnsi="Wingdings" w:hint="default"/>
      </w:rPr>
    </w:lvl>
    <w:lvl w:ilvl="5" w:tplc="111470CC" w:tentative="1">
      <w:start w:val="1"/>
      <w:numFmt w:val="bullet"/>
      <w:lvlText w:val=""/>
      <w:lvlJc w:val="left"/>
      <w:pPr>
        <w:tabs>
          <w:tab w:val="num" w:pos="2520"/>
        </w:tabs>
        <w:ind w:left="2520" w:hanging="420"/>
      </w:pPr>
      <w:rPr>
        <w:rFonts w:ascii="Wingdings" w:hAnsi="Wingdings" w:hint="default"/>
      </w:rPr>
    </w:lvl>
    <w:lvl w:ilvl="6" w:tplc="9F18E444" w:tentative="1">
      <w:start w:val="1"/>
      <w:numFmt w:val="bullet"/>
      <w:lvlText w:val=""/>
      <w:lvlJc w:val="left"/>
      <w:pPr>
        <w:tabs>
          <w:tab w:val="num" w:pos="2940"/>
        </w:tabs>
        <w:ind w:left="2940" w:hanging="420"/>
      </w:pPr>
      <w:rPr>
        <w:rFonts w:ascii="Wingdings" w:hAnsi="Wingdings" w:hint="default"/>
      </w:rPr>
    </w:lvl>
    <w:lvl w:ilvl="7" w:tplc="A2B6972E" w:tentative="1">
      <w:start w:val="1"/>
      <w:numFmt w:val="bullet"/>
      <w:lvlText w:val=""/>
      <w:lvlJc w:val="left"/>
      <w:pPr>
        <w:tabs>
          <w:tab w:val="num" w:pos="3360"/>
        </w:tabs>
        <w:ind w:left="3360" w:hanging="420"/>
      </w:pPr>
      <w:rPr>
        <w:rFonts w:ascii="Wingdings" w:hAnsi="Wingdings" w:hint="default"/>
      </w:rPr>
    </w:lvl>
    <w:lvl w:ilvl="8" w:tplc="458C7536" w:tentative="1">
      <w:start w:val="1"/>
      <w:numFmt w:val="bullet"/>
      <w:lvlText w:val=""/>
      <w:lvlJc w:val="left"/>
      <w:pPr>
        <w:tabs>
          <w:tab w:val="num" w:pos="3780"/>
        </w:tabs>
        <w:ind w:left="3780" w:hanging="420"/>
      </w:pPr>
      <w:rPr>
        <w:rFonts w:ascii="Wingdings" w:hAnsi="Wingdings" w:hint="default"/>
      </w:rPr>
    </w:lvl>
  </w:abstractNum>
  <w:num w:numId="1" w16cid:durableId="654333384">
    <w:abstractNumId w:val="15"/>
  </w:num>
  <w:num w:numId="2" w16cid:durableId="78259463">
    <w:abstractNumId w:val="11"/>
  </w:num>
  <w:num w:numId="3" w16cid:durableId="966812075">
    <w:abstractNumId w:val="1"/>
  </w:num>
  <w:num w:numId="4" w16cid:durableId="416484218">
    <w:abstractNumId w:val="13"/>
  </w:num>
  <w:num w:numId="5" w16cid:durableId="1019888135">
    <w:abstractNumId w:val="17"/>
  </w:num>
  <w:num w:numId="6" w16cid:durableId="1641108574">
    <w:abstractNumId w:val="16"/>
  </w:num>
  <w:num w:numId="7" w16cid:durableId="2090156945">
    <w:abstractNumId w:val="2"/>
  </w:num>
  <w:num w:numId="8" w16cid:durableId="2081366081">
    <w:abstractNumId w:val="14"/>
  </w:num>
  <w:num w:numId="9" w16cid:durableId="1668752460">
    <w:abstractNumId w:val="7"/>
  </w:num>
  <w:num w:numId="10" w16cid:durableId="161435823">
    <w:abstractNumId w:val="9"/>
  </w:num>
  <w:num w:numId="11" w16cid:durableId="873804889">
    <w:abstractNumId w:val="8"/>
  </w:num>
  <w:num w:numId="12" w16cid:durableId="758603561">
    <w:abstractNumId w:val="6"/>
  </w:num>
  <w:num w:numId="13" w16cid:durableId="1930430131">
    <w:abstractNumId w:val="4"/>
  </w:num>
  <w:num w:numId="14" w16cid:durableId="277373720">
    <w:abstractNumId w:val="10"/>
  </w:num>
  <w:num w:numId="15" w16cid:durableId="963846891">
    <w:abstractNumId w:val="5"/>
  </w:num>
  <w:num w:numId="16" w16cid:durableId="1852839556">
    <w:abstractNumId w:val="3"/>
  </w:num>
  <w:num w:numId="17" w16cid:durableId="732897217">
    <w:abstractNumId w:val="0"/>
  </w:num>
  <w:num w:numId="18" w16cid:durableId="2028869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1"/>
  <w:drawingGridHorizontalSpacing w:val="90"/>
  <w:drawingGridVerticalSpacing w:val="24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0NDM1MrcwNLAwNTFR0lEKTi0uzszPAykwrgUAOrLB2SwAAAA="/>
  </w:docVars>
  <w:rsids>
    <w:rsidRoot w:val="00A427B4"/>
    <w:rsid w:val="00000135"/>
    <w:rsid w:val="00001206"/>
    <w:rsid w:val="00013538"/>
    <w:rsid w:val="00013951"/>
    <w:rsid w:val="00014EFB"/>
    <w:rsid w:val="00016039"/>
    <w:rsid w:val="00024024"/>
    <w:rsid w:val="00042107"/>
    <w:rsid w:val="00045BE6"/>
    <w:rsid w:val="000516A9"/>
    <w:rsid w:val="000551FA"/>
    <w:rsid w:val="00057595"/>
    <w:rsid w:val="00065EC0"/>
    <w:rsid w:val="000668AC"/>
    <w:rsid w:val="00066FF7"/>
    <w:rsid w:val="000777E4"/>
    <w:rsid w:val="00077C34"/>
    <w:rsid w:val="00090AE1"/>
    <w:rsid w:val="00093421"/>
    <w:rsid w:val="000962EB"/>
    <w:rsid w:val="000979A2"/>
    <w:rsid w:val="00097B8F"/>
    <w:rsid w:val="000A0CFD"/>
    <w:rsid w:val="000A40F4"/>
    <w:rsid w:val="000A62CC"/>
    <w:rsid w:val="000B19F2"/>
    <w:rsid w:val="000C147A"/>
    <w:rsid w:val="000C682A"/>
    <w:rsid w:val="000D33BB"/>
    <w:rsid w:val="000D721F"/>
    <w:rsid w:val="000E057C"/>
    <w:rsid w:val="000F043E"/>
    <w:rsid w:val="000F0605"/>
    <w:rsid w:val="000F6EC6"/>
    <w:rsid w:val="00101B4D"/>
    <w:rsid w:val="00104AB1"/>
    <w:rsid w:val="00105D41"/>
    <w:rsid w:val="0011659C"/>
    <w:rsid w:val="00124241"/>
    <w:rsid w:val="001270AF"/>
    <w:rsid w:val="00134153"/>
    <w:rsid w:val="00140767"/>
    <w:rsid w:val="0014254A"/>
    <w:rsid w:val="00146366"/>
    <w:rsid w:val="00155FC4"/>
    <w:rsid w:val="00156EAD"/>
    <w:rsid w:val="00161182"/>
    <w:rsid w:val="00165514"/>
    <w:rsid w:val="00174E56"/>
    <w:rsid w:val="00184699"/>
    <w:rsid w:val="001848E6"/>
    <w:rsid w:val="001B131C"/>
    <w:rsid w:val="001B7441"/>
    <w:rsid w:val="001C565D"/>
    <w:rsid w:val="001D4354"/>
    <w:rsid w:val="001D70D3"/>
    <w:rsid w:val="001E1E2B"/>
    <w:rsid w:val="001E6086"/>
    <w:rsid w:val="001F70A6"/>
    <w:rsid w:val="00200C78"/>
    <w:rsid w:val="002019F7"/>
    <w:rsid w:val="00201C03"/>
    <w:rsid w:val="002044A5"/>
    <w:rsid w:val="0020533C"/>
    <w:rsid w:val="00206DB6"/>
    <w:rsid w:val="00212244"/>
    <w:rsid w:val="00223D8C"/>
    <w:rsid w:val="002308A4"/>
    <w:rsid w:val="00232C25"/>
    <w:rsid w:val="00232C7B"/>
    <w:rsid w:val="002346AE"/>
    <w:rsid w:val="002408DF"/>
    <w:rsid w:val="00246659"/>
    <w:rsid w:val="0025447F"/>
    <w:rsid w:val="00254F0C"/>
    <w:rsid w:val="002629BD"/>
    <w:rsid w:val="00265249"/>
    <w:rsid w:val="00270670"/>
    <w:rsid w:val="002903C8"/>
    <w:rsid w:val="00292FD3"/>
    <w:rsid w:val="0029368F"/>
    <w:rsid w:val="00296DB8"/>
    <w:rsid w:val="002A4918"/>
    <w:rsid w:val="002A5E35"/>
    <w:rsid w:val="002A6EA1"/>
    <w:rsid w:val="002B0B28"/>
    <w:rsid w:val="002B2C37"/>
    <w:rsid w:val="002D2510"/>
    <w:rsid w:val="002D3F6A"/>
    <w:rsid w:val="002D46B9"/>
    <w:rsid w:val="002D68DD"/>
    <w:rsid w:val="002E173B"/>
    <w:rsid w:val="002E47CE"/>
    <w:rsid w:val="002F57A7"/>
    <w:rsid w:val="002F6646"/>
    <w:rsid w:val="00301495"/>
    <w:rsid w:val="003028D4"/>
    <w:rsid w:val="00312BDE"/>
    <w:rsid w:val="00316788"/>
    <w:rsid w:val="00326276"/>
    <w:rsid w:val="00332607"/>
    <w:rsid w:val="003341FD"/>
    <w:rsid w:val="003403C5"/>
    <w:rsid w:val="00340BB2"/>
    <w:rsid w:val="00342125"/>
    <w:rsid w:val="00354363"/>
    <w:rsid w:val="003550BA"/>
    <w:rsid w:val="003679BB"/>
    <w:rsid w:val="0037037D"/>
    <w:rsid w:val="00381553"/>
    <w:rsid w:val="00383002"/>
    <w:rsid w:val="003913C3"/>
    <w:rsid w:val="0039165B"/>
    <w:rsid w:val="003923D2"/>
    <w:rsid w:val="003A1FE4"/>
    <w:rsid w:val="003A2659"/>
    <w:rsid w:val="003A3A62"/>
    <w:rsid w:val="003A4F9D"/>
    <w:rsid w:val="003B2A7D"/>
    <w:rsid w:val="003B3B4F"/>
    <w:rsid w:val="003B56D4"/>
    <w:rsid w:val="003D0F7C"/>
    <w:rsid w:val="003D1B0E"/>
    <w:rsid w:val="003E3D22"/>
    <w:rsid w:val="003E4EC5"/>
    <w:rsid w:val="003E5420"/>
    <w:rsid w:val="003E5A1F"/>
    <w:rsid w:val="003E7366"/>
    <w:rsid w:val="003E7A8F"/>
    <w:rsid w:val="003F5765"/>
    <w:rsid w:val="003F6679"/>
    <w:rsid w:val="003F6AD5"/>
    <w:rsid w:val="00401473"/>
    <w:rsid w:val="004039A1"/>
    <w:rsid w:val="00403C56"/>
    <w:rsid w:val="004074F1"/>
    <w:rsid w:val="0041226D"/>
    <w:rsid w:val="00412D18"/>
    <w:rsid w:val="00413EC6"/>
    <w:rsid w:val="004147F0"/>
    <w:rsid w:val="00416040"/>
    <w:rsid w:val="004167A9"/>
    <w:rsid w:val="00425410"/>
    <w:rsid w:val="00437A82"/>
    <w:rsid w:val="00437C3D"/>
    <w:rsid w:val="00442DAF"/>
    <w:rsid w:val="00445C50"/>
    <w:rsid w:val="004474EC"/>
    <w:rsid w:val="004700B4"/>
    <w:rsid w:val="00477768"/>
    <w:rsid w:val="00481575"/>
    <w:rsid w:val="00484C24"/>
    <w:rsid w:val="00491CB6"/>
    <w:rsid w:val="00495123"/>
    <w:rsid w:val="004B7023"/>
    <w:rsid w:val="004C05AB"/>
    <w:rsid w:val="004C4E1E"/>
    <w:rsid w:val="004D03AE"/>
    <w:rsid w:val="004D2E48"/>
    <w:rsid w:val="004E00C0"/>
    <w:rsid w:val="004E61A0"/>
    <w:rsid w:val="00501392"/>
    <w:rsid w:val="0050564C"/>
    <w:rsid w:val="00506057"/>
    <w:rsid w:val="005064E2"/>
    <w:rsid w:val="00521290"/>
    <w:rsid w:val="005315AC"/>
    <w:rsid w:val="005404A0"/>
    <w:rsid w:val="005433EC"/>
    <w:rsid w:val="005502D5"/>
    <w:rsid w:val="005568F6"/>
    <w:rsid w:val="00557AB9"/>
    <w:rsid w:val="00561A56"/>
    <w:rsid w:val="00570430"/>
    <w:rsid w:val="00581AE6"/>
    <w:rsid w:val="00583A7E"/>
    <w:rsid w:val="0058568B"/>
    <w:rsid w:val="00593D3C"/>
    <w:rsid w:val="00595EE6"/>
    <w:rsid w:val="00596F13"/>
    <w:rsid w:val="005B1C24"/>
    <w:rsid w:val="005B3E13"/>
    <w:rsid w:val="005B6075"/>
    <w:rsid w:val="005C1AD1"/>
    <w:rsid w:val="005C2468"/>
    <w:rsid w:val="005D1758"/>
    <w:rsid w:val="005E3ACC"/>
    <w:rsid w:val="005F26D2"/>
    <w:rsid w:val="005F6AEE"/>
    <w:rsid w:val="006006FA"/>
    <w:rsid w:val="00607688"/>
    <w:rsid w:val="0061258E"/>
    <w:rsid w:val="00612CFB"/>
    <w:rsid w:val="006178B6"/>
    <w:rsid w:val="00621CC3"/>
    <w:rsid w:val="00625ACD"/>
    <w:rsid w:val="0062633A"/>
    <w:rsid w:val="00632419"/>
    <w:rsid w:val="00633FEA"/>
    <w:rsid w:val="00636160"/>
    <w:rsid w:val="00641D58"/>
    <w:rsid w:val="006423EF"/>
    <w:rsid w:val="00642B02"/>
    <w:rsid w:val="00643FEB"/>
    <w:rsid w:val="00644249"/>
    <w:rsid w:val="00653D2F"/>
    <w:rsid w:val="00666726"/>
    <w:rsid w:val="00667794"/>
    <w:rsid w:val="006728BE"/>
    <w:rsid w:val="006737F8"/>
    <w:rsid w:val="00681813"/>
    <w:rsid w:val="00684213"/>
    <w:rsid w:val="0068603E"/>
    <w:rsid w:val="00690675"/>
    <w:rsid w:val="006B33D2"/>
    <w:rsid w:val="006B7DA5"/>
    <w:rsid w:val="006C2042"/>
    <w:rsid w:val="006E112D"/>
    <w:rsid w:val="006E4D0C"/>
    <w:rsid w:val="006E4D96"/>
    <w:rsid w:val="006E7A7E"/>
    <w:rsid w:val="006F44CC"/>
    <w:rsid w:val="006F6E1C"/>
    <w:rsid w:val="006F6F83"/>
    <w:rsid w:val="0070262B"/>
    <w:rsid w:val="00703BF1"/>
    <w:rsid w:val="0070567B"/>
    <w:rsid w:val="00706747"/>
    <w:rsid w:val="00716015"/>
    <w:rsid w:val="00717BD9"/>
    <w:rsid w:val="007256AD"/>
    <w:rsid w:val="007266D9"/>
    <w:rsid w:val="00730A91"/>
    <w:rsid w:val="00731ED0"/>
    <w:rsid w:val="0074056E"/>
    <w:rsid w:val="00741258"/>
    <w:rsid w:val="00745056"/>
    <w:rsid w:val="0075078B"/>
    <w:rsid w:val="00756EE0"/>
    <w:rsid w:val="007722CC"/>
    <w:rsid w:val="007852E3"/>
    <w:rsid w:val="007879F4"/>
    <w:rsid w:val="00787D1D"/>
    <w:rsid w:val="00794496"/>
    <w:rsid w:val="00794DE2"/>
    <w:rsid w:val="007A1D14"/>
    <w:rsid w:val="007A72B1"/>
    <w:rsid w:val="007B0F2A"/>
    <w:rsid w:val="007B0F3A"/>
    <w:rsid w:val="007B3C2C"/>
    <w:rsid w:val="007C1383"/>
    <w:rsid w:val="007C5B5B"/>
    <w:rsid w:val="007C6306"/>
    <w:rsid w:val="007D1B1B"/>
    <w:rsid w:val="007D1B3D"/>
    <w:rsid w:val="007D69F0"/>
    <w:rsid w:val="007D7950"/>
    <w:rsid w:val="007E050B"/>
    <w:rsid w:val="007E3007"/>
    <w:rsid w:val="007E3A82"/>
    <w:rsid w:val="007E745B"/>
    <w:rsid w:val="007F2A18"/>
    <w:rsid w:val="0081390A"/>
    <w:rsid w:val="00815D85"/>
    <w:rsid w:val="00816364"/>
    <w:rsid w:val="00826A72"/>
    <w:rsid w:val="00831133"/>
    <w:rsid w:val="00837377"/>
    <w:rsid w:val="00840EEE"/>
    <w:rsid w:val="00845AC1"/>
    <w:rsid w:val="00850315"/>
    <w:rsid w:val="008568C3"/>
    <w:rsid w:val="00857218"/>
    <w:rsid w:val="00857A6C"/>
    <w:rsid w:val="00860235"/>
    <w:rsid w:val="00862679"/>
    <w:rsid w:val="00865382"/>
    <w:rsid w:val="0087042E"/>
    <w:rsid w:val="008725E7"/>
    <w:rsid w:val="00874766"/>
    <w:rsid w:val="008853ED"/>
    <w:rsid w:val="008876AF"/>
    <w:rsid w:val="00887CEF"/>
    <w:rsid w:val="008901D9"/>
    <w:rsid w:val="00893889"/>
    <w:rsid w:val="008B0C14"/>
    <w:rsid w:val="008B4C27"/>
    <w:rsid w:val="008C00D0"/>
    <w:rsid w:val="008C082A"/>
    <w:rsid w:val="008C2F00"/>
    <w:rsid w:val="008C4398"/>
    <w:rsid w:val="008D5243"/>
    <w:rsid w:val="008D6C76"/>
    <w:rsid w:val="008E191E"/>
    <w:rsid w:val="008E6075"/>
    <w:rsid w:val="008F13B4"/>
    <w:rsid w:val="008F3D60"/>
    <w:rsid w:val="009008F6"/>
    <w:rsid w:val="0090211B"/>
    <w:rsid w:val="00904FD9"/>
    <w:rsid w:val="0090516C"/>
    <w:rsid w:val="00905E8F"/>
    <w:rsid w:val="00906F37"/>
    <w:rsid w:val="0092572C"/>
    <w:rsid w:val="00926997"/>
    <w:rsid w:val="00935A37"/>
    <w:rsid w:val="0094493C"/>
    <w:rsid w:val="00947B39"/>
    <w:rsid w:val="00947C7D"/>
    <w:rsid w:val="00950179"/>
    <w:rsid w:val="0095264E"/>
    <w:rsid w:val="00965ADC"/>
    <w:rsid w:val="00967666"/>
    <w:rsid w:val="009708E7"/>
    <w:rsid w:val="00973980"/>
    <w:rsid w:val="00974B1E"/>
    <w:rsid w:val="009750FD"/>
    <w:rsid w:val="00986431"/>
    <w:rsid w:val="0099193A"/>
    <w:rsid w:val="00992CBE"/>
    <w:rsid w:val="00997E0C"/>
    <w:rsid w:val="009A10EE"/>
    <w:rsid w:val="009A28D7"/>
    <w:rsid w:val="009A3251"/>
    <w:rsid w:val="009A3BB2"/>
    <w:rsid w:val="009B444D"/>
    <w:rsid w:val="009C191D"/>
    <w:rsid w:val="009C396F"/>
    <w:rsid w:val="009D04D5"/>
    <w:rsid w:val="009D2F91"/>
    <w:rsid w:val="009D5EE3"/>
    <w:rsid w:val="009D788D"/>
    <w:rsid w:val="009D7C56"/>
    <w:rsid w:val="009E2EE7"/>
    <w:rsid w:val="009E412B"/>
    <w:rsid w:val="009F0034"/>
    <w:rsid w:val="009F0B7E"/>
    <w:rsid w:val="009F7BEB"/>
    <w:rsid w:val="00A04DF1"/>
    <w:rsid w:val="00A055EC"/>
    <w:rsid w:val="00A145BB"/>
    <w:rsid w:val="00A275E5"/>
    <w:rsid w:val="00A30D15"/>
    <w:rsid w:val="00A31F5C"/>
    <w:rsid w:val="00A32B2B"/>
    <w:rsid w:val="00A360B5"/>
    <w:rsid w:val="00A373BE"/>
    <w:rsid w:val="00A427B4"/>
    <w:rsid w:val="00A44E23"/>
    <w:rsid w:val="00A4512D"/>
    <w:rsid w:val="00A457AE"/>
    <w:rsid w:val="00A46DE3"/>
    <w:rsid w:val="00A47B77"/>
    <w:rsid w:val="00A531A9"/>
    <w:rsid w:val="00A53F4A"/>
    <w:rsid w:val="00A56B72"/>
    <w:rsid w:val="00A63AE6"/>
    <w:rsid w:val="00A80FB8"/>
    <w:rsid w:val="00A8162C"/>
    <w:rsid w:val="00AA4196"/>
    <w:rsid w:val="00AA53F1"/>
    <w:rsid w:val="00AB09EA"/>
    <w:rsid w:val="00AC5D67"/>
    <w:rsid w:val="00AC6874"/>
    <w:rsid w:val="00AC76B1"/>
    <w:rsid w:val="00AC7D95"/>
    <w:rsid w:val="00AD3DB2"/>
    <w:rsid w:val="00AD5643"/>
    <w:rsid w:val="00AE03C3"/>
    <w:rsid w:val="00AE44C4"/>
    <w:rsid w:val="00AF0F4A"/>
    <w:rsid w:val="00B045B3"/>
    <w:rsid w:val="00B062A0"/>
    <w:rsid w:val="00B066F9"/>
    <w:rsid w:val="00B06D02"/>
    <w:rsid w:val="00B07962"/>
    <w:rsid w:val="00B12186"/>
    <w:rsid w:val="00B15A2B"/>
    <w:rsid w:val="00B160E2"/>
    <w:rsid w:val="00B1644F"/>
    <w:rsid w:val="00B1695D"/>
    <w:rsid w:val="00B16FB6"/>
    <w:rsid w:val="00B2045B"/>
    <w:rsid w:val="00B213EB"/>
    <w:rsid w:val="00B240F7"/>
    <w:rsid w:val="00B25BC5"/>
    <w:rsid w:val="00B30735"/>
    <w:rsid w:val="00B35CB7"/>
    <w:rsid w:val="00B43EC4"/>
    <w:rsid w:val="00B457E5"/>
    <w:rsid w:val="00B47268"/>
    <w:rsid w:val="00B51660"/>
    <w:rsid w:val="00B63EB8"/>
    <w:rsid w:val="00B6748F"/>
    <w:rsid w:val="00B74D2A"/>
    <w:rsid w:val="00B8241F"/>
    <w:rsid w:val="00B93E84"/>
    <w:rsid w:val="00B93E9C"/>
    <w:rsid w:val="00BA085B"/>
    <w:rsid w:val="00BA2D9A"/>
    <w:rsid w:val="00BA2EDE"/>
    <w:rsid w:val="00BA3FFB"/>
    <w:rsid w:val="00BB1AF6"/>
    <w:rsid w:val="00BC5E3B"/>
    <w:rsid w:val="00BC611B"/>
    <w:rsid w:val="00BD107E"/>
    <w:rsid w:val="00BE1454"/>
    <w:rsid w:val="00BE1CCE"/>
    <w:rsid w:val="00BE4502"/>
    <w:rsid w:val="00BE75C2"/>
    <w:rsid w:val="00BF0D86"/>
    <w:rsid w:val="00BF4352"/>
    <w:rsid w:val="00C013F8"/>
    <w:rsid w:val="00C03417"/>
    <w:rsid w:val="00C03AB8"/>
    <w:rsid w:val="00C1430A"/>
    <w:rsid w:val="00C23712"/>
    <w:rsid w:val="00C3186E"/>
    <w:rsid w:val="00C335F4"/>
    <w:rsid w:val="00C378DA"/>
    <w:rsid w:val="00C40E12"/>
    <w:rsid w:val="00C419C5"/>
    <w:rsid w:val="00C42349"/>
    <w:rsid w:val="00C44906"/>
    <w:rsid w:val="00C52CF1"/>
    <w:rsid w:val="00C57A81"/>
    <w:rsid w:val="00C57D9D"/>
    <w:rsid w:val="00C673FA"/>
    <w:rsid w:val="00C67D9E"/>
    <w:rsid w:val="00C72866"/>
    <w:rsid w:val="00C72C07"/>
    <w:rsid w:val="00C95B44"/>
    <w:rsid w:val="00CA5ED6"/>
    <w:rsid w:val="00CA7887"/>
    <w:rsid w:val="00CB2F9C"/>
    <w:rsid w:val="00CB418A"/>
    <w:rsid w:val="00CC1C86"/>
    <w:rsid w:val="00CD19FA"/>
    <w:rsid w:val="00CD1E42"/>
    <w:rsid w:val="00CD60BF"/>
    <w:rsid w:val="00CD642C"/>
    <w:rsid w:val="00CE3042"/>
    <w:rsid w:val="00CE5A30"/>
    <w:rsid w:val="00CE5E68"/>
    <w:rsid w:val="00CF23A2"/>
    <w:rsid w:val="00CF3650"/>
    <w:rsid w:val="00CF403E"/>
    <w:rsid w:val="00CF7A06"/>
    <w:rsid w:val="00D0144B"/>
    <w:rsid w:val="00D01B08"/>
    <w:rsid w:val="00D02F04"/>
    <w:rsid w:val="00D0534A"/>
    <w:rsid w:val="00D07251"/>
    <w:rsid w:val="00D17649"/>
    <w:rsid w:val="00D17C8F"/>
    <w:rsid w:val="00D2085A"/>
    <w:rsid w:val="00D2595F"/>
    <w:rsid w:val="00D305D2"/>
    <w:rsid w:val="00D33181"/>
    <w:rsid w:val="00D44AAA"/>
    <w:rsid w:val="00D45FF8"/>
    <w:rsid w:val="00D47D3B"/>
    <w:rsid w:val="00D51C5B"/>
    <w:rsid w:val="00D533E3"/>
    <w:rsid w:val="00D53C70"/>
    <w:rsid w:val="00D54672"/>
    <w:rsid w:val="00D546C8"/>
    <w:rsid w:val="00D63C1B"/>
    <w:rsid w:val="00D6734A"/>
    <w:rsid w:val="00D70907"/>
    <w:rsid w:val="00D77ACD"/>
    <w:rsid w:val="00D80BBE"/>
    <w:rsid w:val="00D878A5"/>
    <w:rsid w:val="00D87F47"/>
    <w:rsid w:val="00DA0670"/>
    <w:rsid w:val="00DA0D76"/>
    <w:rsid w:val="00DA225E"/>
    <w:rsid w:val="00DA2625"/>
    <w:rsid w:val="00DB3188"/>
    <w:rsid w:val="00DB592B"/>
    <w:rsid w:val="00DB6FC9"/>
    <w:rsid w:val="00DC545A"/>
    <w:rsid w:val="00DC54A3"/>
    <w:rsid w:val="00DC5D0B"/>
    <w:rsid w:val="00DD3EBA"/>
    <w:rsid w:val="00DE2A00"/>
    <w:rsid w:val="00DF0A2C"/>
    <w:rsid w:val="00DF2181"/>
    <w:rsid w:val="00DF4450"/>
    <w:rsid w:val="00DF5697"/>
    <w:rsid w:val="00E01DD3"/>
    <w:rsid w:val="00E04E67"/>
    <w:rsid w:val="00E0678B"/>
    <w:rsid w:val="00E10240"/>
    <w:rsid w:val="00E10B9C"/>
    <w:rsid w:val="00E13290"/>
    <w:rsid w:val="00E30409"/>
    <w:rsid w:val="00E42D25"/>
    <w:rsid w:val="00E5177E"/>
    <w:rsid w:val="00E71C70"/>
    <w:rsid w:val="00E725B0"/>
    <w:rsid w:val="00E73DBC"/>
    <w:rsid w:val="00E85017"/>
    <w:rsid w:val="00E87515"/>
    <w:rsid w:val="00E87992"/>
    <w:rsid w:val="00E96490"/>
    <w:rsid w:val="00EA1D27"/>
    <w:rsid w:val="00EA4E06"/>
    <w:rsid w:val="00EA5A50"/>
    <w:rsid w:val="00EA730E"/>
    <w:rsid w:val="00EB6B89"/>
    <w:rsid w:val="00EC3900"/>
    <w:rsid w:val="00ED1D1F"/>
    <w:rsid w:val="00ED5277"/>
    <w:rsid w:val="00ED54FD"/>
    <w:rsid w:val="00EE1863"/>
    <w:rsid w:val="00EE430B"/>
    <w:rsid w:val="00EE4A74"/>
    <w:rsid w:val="00EF4D22"/>
    <w:rsid w:val="00EF54FC"/>
    <w:rsid w:val="00EF6886"/>
    <w:rsid w:val="00F050EC"/>
    <w:rsid w:val="00F06FA2"/>
    <w:rsid w:val="00F13EBF"/>
    <w:rsid w:val="00F143B3"/>
    <w:rsid w:val="00F219FA"/>
    <w:rsid w:val="00F22026"/>
    <w:rsid w:val="00F27D96"/>
    <w:rsid w:val="00F32811"/>
    <w:rsid w:val="00F33339"/>
    <w:rsid w:val="00F336BE"/>
    <w:rsid w:val="00F36A91"/>
    <w:rsid w:val="00F4020A"/>
    <w:rsid w:val="00F42811"/>
    <w:rsid w:val="00F46CE5"/>
    <w:rsid w:val="00F51550"/>
    <w:rsid w:val="00F52DBE"/>
    <w:rsid w:val="00F56FD0"/>
    <w:rsid w:val="00F65B99"/>
    <w:rsid w:val="00F72E9A"/>
    <w:rsid w:val="00F7349D"/>
    <w:rsid w:val="00F73EF1"/>
    <w:rsid w:val="00F742F3"/>
    <w:rsid w:val="00F85137"/>
    <w:rsid w:val="00F9148E"/>
    <w:rsid w:val="00F91558"/>
    <w:rsid w:val="00F92EA5"/>
    <w:rsid w:val="00F94848"/>
    <w:rsid w:val="00F94FBE"/>
    <w:rsid w:val="00F95E0C"/>
    <w:rsid w:val="00F95EB2"/>
    <w:rsid w:val="00F96C93"/>
    <w:rsid w:val="00F97C1F"/>
    <w:rsid w:val="00FA1960"/>
    <w:rsid w:val="00FA3F82"/>
    <w:rsid w:val="00FA64AE"/>
    <w:rsid w:val="00FB488E"/>
    <w:rsid w:val="00FB5BE9"/>
    <w:rsid w:val="00FB68E7"/>
    <w:rsid w:val="00FB6A7D"/>
    <w:rsid w:val="00FC17E7"/>
    <w:rsid w:val="00FC4401"/>
    <w:rsid w:val="00FD3A1E"/>
    <w:rsid w:val="00FE09DD"/>
    <w:rsid w:val="00FE354C"/>
    <w:rsid w:val="00FE4E0A"/>
    <w:rsid w:val="00FF2D73"/>
    <w:rsid w:val="00FF5341"/>
    <w:rsid w:val="00FF5BB8"/>
    <w:rsid w:val="00FF5F4D"/>
    <w:rsid w:val="00FF78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0686A3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44906"/>
    <w:pPr>
      <w:widowControl w:val="0"/>
      <w:jc w:val="both"/>
    </w:pPr>
    <w:rPr>
      <w:rFonts w:ascii="Times New Roman" w:hAnsi="Times New Roman"/>
      <w:sz w:val="18"/>
      <w:szCs w:val="24"/>
    </w:rPr>
  </w:style>
  <w:style w:type="paragraph" w:styleId="Heading1">
    <w:name w:val="heading 1"/>
    <w:basedOn w:val="Normal"/>
    <w:next w:val="Normal"/>
    <w:qFormat/>
    <w:pPr>
      <w:keepNext/>
      <w:jc w:val="center"/>
      <w:outlineLvl w:val="0"/>
    </w:pPr>
    <w:rPr>
      <w:b/>
      <w:bCs/>
      <w:sz w:val="32"/>
    </w:rPr>
  </w:style>
  <w:style w:type="paragraph" w:styleId="Heading2">
    <w:name w:val="heading 2"/>
    <w:basedOn w:val="Normal"/>
    <w:next w:val="Normal"/>
    <w:qFormat/>
    <w:pPr>
      <w:keepNext/>
      <w:jc w:val="center"/>
      <w:outlineLvl w:val="1"/>
    </w:pPr>
    <w:rPr>
      <w:b/>
      <w:bCs/>
      <w:sz w:val="28"/>
    </w:rPr>
  </w:style>
  <w:style w:type="paragraph" w:styleId="Heading3">
    <w:name w:val="heading 3"/>
    <w:basedOn w:val="Normal"/>
    <w:next w:val="Normal"/>
    <w:qFormat/>
    <w:pPr>
      <w:keepNext/>
      <w:tabs>
        <w:tab w:val="left" w:pos="6000"/>
      </w:tabs>
      <w:spacing w:line="360" w:lineRule="exact"/>
      <w:outlineLvl w:val="2"/>
    </w:pPr>
    <w:rPr>
      <w:b/>
      <w:bCs/>
    </w:rPr>
  </w:style>
  <w:style w:type="paragraph" w:styleId="Heading4">
    <w:name w:val="heading 4"/>
    <w:basedOn w:val="Normal"/>
    <w:next w:val="Normal"/>
    <w:qFormat/>
    <w:pPr>
      <w:keepNext/>
      <w:tabs>
        <w:tab w:val="left" w:pos="6000"/>
      </w:tabs>
      <w:spacing w:line="260" w:lineRule="exact"/>
      <w:jc w:val="center"/>
      <w:outlineLvl w:val="3"/>
    </w:pPr>
    <w:rPr>
      <w:i/>
      <w:iCs/>
    </w:rPr>
  </w:style>
  <w:style w:type="paragraph" w:styleId="Heading5">
    <w:name w:val="heading 5"/>
    <w:basedOn w:val="Normal"/>
    <w:next w:val="Normal"/>
    <w:qFormat/>
    <w:pPr>
      <w:keepNext/>
      <w:spacing w:line="260" w:lineRule="exact"/>
      <w:jc w:val="center"/>
      <w:outlineLvl w:val="4"/>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240"/>
    </w:pPr>
    <w:rPr>
      <w:b/>
      <w:bCs/>
      <w:sz w:val="20"/>
      <w:szCs w:val="20"/>
    </w:rPr>
  </w:style>
  <w:style w:type="paragraph" w:styleId="BodyTextIndent">
    <w:name w:val="Body Text Indent"/>
    <w:basedOn w:val="Normal"/>
    <w:pPr>
      <w:ind w:left="315" w:hangingChars="200" w:hanging="315"/>
    </w:pPr>
    <w:rPr>
      <w:sz w:val="16"/>
    </w:rPr>
  </w:style>
  <w:style w:type="paragraph" w:styleId="Header">
    <w:name w:val="header"/>
    <w:basedOn w:val="Normal"/>
    <w:link w:val="HeaderChar"/>
    <w:pPr>
      <w:tabs>
        <w:tab w:val="center" w:pos="4252"/>
        <w:tab w:val="right" w:pos="8504"/>
      </w:tabs>
      <w:snapToGrid w:val="0"/>
    </w:pPr>
  </w:style>
  <w:style w:type="paragraph" w:styleId="Footer">
    <w:name w:val="footer"/>
    <w:basedOn w:val="Normal"/>
    <w:pPr>
      <w:tabs>
        <w:tab w:val="center" w:pos="4252"/>
        <w:tab w:val="right" w:pos="8504"/>
      </w:tabs>
      <w:snapToGrid w:val="0"/>
    </w:pPr>
  </w:style>
  <w:style w:type="paragraph" w:styleId="BodyTextIndent2">
    <w:name w:val="Body Text Indent 2"/>
    <w:basedOn w:val="Normal"/>
    <w:pPr>
      <w:spacing w:line="260" w:lineRule="exact"/>
      <w:ind w:firstLineChars="299" w:firstLine="538"/>
    </w:pPr>
  </w:style>
  <w:style w:type="paragraph" w:styleId="BodyTextIndent3">
    <w:name w:val="Body Text Indent 3"/>
    <w:basedOn w:val="Normal"/>
    <w:pPr>
      <w:spacing w:line="220" w:lineRule="exact"/>
      <w:ind w:left="270"/>
    </w:pPr>
  </w:style>
  <w:style w:type="paragraph" w:styleId="BodyText">
    <w:name w:val="Body Text"/>
    <w:basedOn w:val="Normal"/>
    <w:rPr>
      <w:sz w:val="16"/>
    </w:rPr>
  </w:style>
  <w:style w:type="character" w:styleId="PageNumber">
    <w:name w:val="page number"/>
    <w:basedOn w:val="DefaultParagraphFont"/>
  </w:style>
  <w:style w:type="paragraph" w:styleId="BalloonText">
    <w:name w:val="Balloon Text"/>
    <w:basedOn w:val="Normal"/>
    <w:link w:val="BalloonTextChar"/>
    <w:uiPriority w:val="99"/>
    <w:semiHidden/>
    <w:unhideWhenUsed/>
    <w:rsid w:val="008E191E"/>
    <w:rPr>
      <w:rFonts w:ascii="Arial" w:eastAsia="MS Gothic" w:hAnsi="Arial"/>
      <w:szCs w:val="18"/>
    </w:rPr>
  </w:style>
  <w:style w:type="character" w:customStyle="1" w:styleId="BalloonTextChar">
    <w:name w:val="Balloon Text Char"/>
    <w:link w:val="BalloonText"/>
    <w:uiPriority w:val="99"/>
    <w:semiHidden/>
    <w:rsid w:val="008E191E"/>
    <w:rPr>
      <w:rFonts w:ascii="Arial" w:eastAsia="MS Gothic" w:hAnsi="Arial" w:cs="Times New Roman"/>
      <w:sz w:val="18"/>
      <w:szCs w:val="18"/>
    </w:rPr>
  </w:style>
  <w:style w:type="character" w:styleId="CommentReference">
    <w:name w:val="annotation reference"/>
    <w:uiPriority w:val="99"/>
    <w:semiHidden/>
    <w:unhideWhenUsed/>
    <w:rsid w:val="00C1430A"/>
    <w:rPr>
      <w:sz w:val="18"/>
      <w:szCs w:val="18"/>
    </w:rPr>
  </w:style>
  <w:style w:type="paragraph" w:styleId="CommentText">
    <w:name w:val="annotation text"/>
    <w:basedOn w:val="Normal"/>
    <w:link w:val="CommentTextChar"/>
    <w:uiPriority w:val="99"/>
    <w:semiHidden/>
    <w:unhideWhenUsed/>
    <w:rsid w:val="00C1430A"/>
    <w:pPr>
      <w:jc w:val="left"/>
    </w:pPr>
  </w:style>
  <w:style w:type="character" w:customStyle="1" w:styleId="CommentTextChar">
    <w:name w:val="Comment Text Char"/>
    <w:link w:val="CommentText"/>
    <w:uiPriority w:val="99"/>
    <w:semiHidden/>
    <w:rsid w:val="00C1430A"/>
    <w:rPr>
      <w:rFonts w:ascii="Times New Roman" w:hAnsi="Times New Roman"/>
      <w:sz w:val="18"/>
      <w:szCs w:val="24"/>
    </w:rPr>
  </w:style>
  <w:style w:type="paragraph" w:styleId="CommentSubject">
    <w:name w:val="annotation subject"/>
    <w:basedOn w:val="CommentText"/>
    <w:next w:val="CommentText"/>
    <w:link w:val="CommentSubjectChar"/>
    <w:uiPriority w:val="99"/>
    <w:semiHidden/>
    <w:unhideWhenUsed/>
    <w:rsid w:val="00C1430A"/>
    <w:rPr>
      <w:b/>
      <w:bCs/>
    </w:rPr>
  </w:style>
  <w:style w:type="character" w:customStyle="1" w:styleId="CommentSubjectChar">
    <w:name w:val="Comment Subject Char"/>
    <w:link w:val="CommentSubject"/>
    <w:uiPriority w:val="99"/>
    <w:semiHidden/>
    <w:rsid w:val="00C1430A"/>
    <w:rPr>
      <w:rFonts w:ascii="Times New Roman" w:hAnsi="Times New Roman"/>
      <w:b/>
      <w:bCs/>
      <w:sz w:val="18"/>
      <w:szCs w:val="24"/>
    </w:rPr>
  </w:style>
  <w:style w:type="character" w:styleId="Hyperlink">
    <w:name w:val="Hyperlink"/>
    <w:uiPriority w:val="99"/>
    <w:unhideWhenUsed/>
    <w:rsid w:val="000979A2"/>
    <w:rPr>
      <w:color w:val="0000FF"/>
      <w:u w:val="single"/>
    </w:rPr>
  </w:style>
  <w:style w:type="paragraph" w:styleId="PlainText">
    <w:name w:val="Plain Text"/>
    <w:basedOn w:val="Normal"/>
    <w:link w:val="PlainTextChar"/>
    <w:uiPriority w:val="99"/>
    <w:unhideWhenUsed/>
    <w:rsid w:val="000979A2"/>
    <w:pPr>
      <w:jc w:val="left"/>
    </w:pPr>
    <w:rPr>
      <w:rFonts w:ascii="MS Gothic" w:eastAsia="MS Gothic" w:hAnsi="Courier New"/>
      <w:kern w:val="2"/>
      <w:sz w:val="20"/>
      <w:szCs w:val="21"/>
    </w:rPr>
  </w:style>
  <w:style w:type="character" w:customStyle="1" w:styleId="PlainTextChar">
    <w:name w:val="Plain Text Char"/>
    <w:link w:val="PlainText"/>
    <w:uiPriority w:val="99"/>
    <w:rsid w:val="000979A2"/>
    <w:rPr>
      <w:rFonts w:ascii="MS Gothic" w:eastAsia="MS Gothic" w:hAnsi="Courier New" w:cs="Courier New"/>
      <w:kern w:val="2"/>
      <w:szCs w:val="21"/>
    </w:rPr>
  </w:style>
  <w:style w:type="character" w:customStyle="1" w:styleId="HeaderChar">
    <w:name w:val="Header Char"/>
    <w:basedOn w:val="DefaultParagraphFont"/>
    <w:link w:val="Header"/>
    <w:rsid w:val="00D63C1B"/>
    <w:rPr>
      <w:rFonts w:ascii="Times New Roman" w:hAnsi="Times New Roman"/>
      <w:sz w:val="18"/>
      <w:szCs w:val="24"/>
    </w:rPr>
  </w:style>
  <w:style w:type="table" w:styleId="TableGrid">
    <w:name w:val="Table Grid"/>
    <w:basedOn w:val="TableNormal"/>
    <w:uiPriority w:val="39"/>
    <w:rsid w:val="00D63C1B"/>
    <w:rPr>
      <w:rFonts w:asciiTheme="minorHAnsi" w:eastAsiaTheme="minorEastAsia" w:hAnsiTheme="minorHAnsi" w:cstheme="minorBidi"/>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F33339"/>
    <w:rPr>
      <w:rFonts w:asciiTheme="minorHAnsi" w:eastAsiaTheme="minorEastAsia" w:hAnsiTheme="minorHAnsi" w:cstheme="minorBidi"/>
      <w:kern w:val="2"/>
      <w:sz w:val="22"/>
      <w:szCs w:val="22"/>
      <w:lang w:val="en-GB"/>
      <w14:ligatures w14:val="standardContextual"/>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UnresolvedMention">
    <w:name w:val="Unresolved Mention"/>
    <w:basedOn w:val="DefaultParagraphFont"/>
    <w:uiPriority w:val="99"/>
    <w:rsid w:val="00290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44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arxiv.org/abs/2205.03257" TargetMode="External"/><Relationship Id="rId2" Type="http://schemas.openxmlformats.org/officeDocument/2006/relationships/numbering" Target="numbering.xml"/><Relationship Id="rId16" Type="http://schemas.openxmlformats.org/officeDocument/2006/relationships/hyperlink" Target="https://reliefweb.int/updates?advanced-search=%28PC69%29_%28DT4611%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ci/"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mf.org/external/datamapper/profi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28165;&#27700;\&#12487;&#12473;&#12463;&#12488;&#12483;&#12503;\ISTSPaper3.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6090D-5DBE-4E95-91A8-B21EAF9F0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ISTSPaper3.dot</Template>
  <TotalTime>832</TotalTime>
  <Pages>4</Pages>
  <Words>3020</Words>
  <Characters>17218</Characters>
  <Application>Microsoft Office Word</Application>
  <DocSecurity>0</DocSecurity>
  <Lines>143</Lines>
  <Paragraphs>40</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Sample of Paper for 30th ISTS &amp; 6th NAST</vt:lpstr>
      <vt:lpstr>Sample of Paper for 30th ISTS &amp; 6th NAST</vt:lpstr>
    </vt:vector>
  </TitlesOfParts>
  <Company>Hewlett-Packard Company</Company>
  <LinksUpToDate>false</LinksUpToDate>
  <CharactersWithSpaces>20198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of Paper for 30th ISTS &amp; 6th NAST</dc:title>
  <dc:creator>ISTS Secretary</dc:creator>
  <dc:description>Jan.19th, 2015</dc:description>
  <cp:lastModifiedBy>T20220059587</cp:lastModifiedBy>
  <cp:revision>163</cp:revision>
  <cp:lastPrinted>2024-08-08T14:02:00Z</cp:lastPrinted>
  <dcterms:created xsi:type="dcterms:W3CDTF">2017-11-24T04:44:00Z</dcterms:created>
  <dcterms:modified xsi:type="dcterms:W3CDTF">2024-08-08T14:03:00Z</dcterms:modified>
</cp:coreProperties>
</file>