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A1C6" w14:textId="574BC150" w:rsidR="008A6D31" w:rsidRPr="00290A2C" w:rsidRDefault="00F26A68" w:rsidP="00F26A68">
      <w:pPr>
        <w:jc w:val="center"/>
        <w:rPr>
          <w:b/>
          <w:bCs/>
          <w:sz w:val="36"/>
          <w:szCs w:val="36"/>
          <w:u w:val="single"/>
        </w:rPr>
      </w:pPr>
      <w:r w:rsidRPr="00290A2C">
        <w:rPr>
          <w:b/>
          <w:bCs/>
          <w:sz w:val="36"/>
          <w:szCs w:val="36"/>
          <w:u w:val="single"/>
        </w:rPr>
        <w:t xml:space="preserve">Règles musicales </w:t>
      </w:r>
      <w:proofErr w:type="spellStart"/>
      <w:r w:rsidRPr="00290A2C">
        <w:rPr>
          <w:b/>
          <w:bCs/>
          <w:sz w:val="36"/>
          <w:szCs w:val="36"/>
          <w:u w:val="single"/>
        </w:rPr>
        <w:t>Duha</w:t>
      </w:r>
      <w:proofErr w:type="spellEnd"/>
      <w:r w:rsidRPr="00290A2C">
        <w:rPr>
          <w:b/>
          <w:bCs/>
          <w:sz w:val="36"/>
          <w:szCs w:val="36"/>
          <w:u w:val="single"/>
        </w:rPr>
        <w:t>:</w:t>
      </w:r>
    </w:p>
    <w:p w14:paraId="2E9BC6C1" w14:textId="2053923B" w:rsidR="00297247" w:rsidRDefault="00297247" w:rsidP="00297247">
      <w:pPr>
        <w:rPr>
          <w:color w:val="FF0000"/>
        </w:rPr>
      </w:pPr>
      <w:r>
        <w:rPr>
          <w:color w:val="FF0000"/>
        </w:rPr>
        <w:t xml:space="preserve">Point de vue contraintes : intéressant d’avoir un tableau de variables avec les mouvements pour savoir ce qui monte ce qui descend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 comme souvent il y a des règles sur le mouvement</w:t>
      </w:r>
    </w:p>
    <w:p w14:paraId="411DB38E" w14:textId="2B7E2B6C" w:rsidR="00934B3C" w:rsidRDefault="00934B3C" w:rsidP="00297247">
      <w:pPr>
        <w:rPr>
          <w:color w:val="FF0000"/>
        </w:rPr>
      </w:pPr>
    </w:p>
    <w:p w14:paraId="2254AA19" w14:textId="6666C104" w:rsidR="00934B3C" w:rsidRDefault="00934B3C" w:rsidP="00297247">
      <w:pPr>
        <w:rPr>
          <w:color w:val="FF0000"/>
        </w:rPr>
      </w:pPr>
      <w:r>
        <w:rPr>
          <w:color w:val="FF0000"/>
        </w:rPr>
        <w:t>Bons degrés : 1-4-5</w:t>
      </w:r>
    </w:p>
    <w:p w14:paraId="0F07A187" w14:textId="32CC812D" w:rsidR="00624682" w:rsidRDefault="00624682" w:rsidP="00297247">
      <w:pPr>
        <w:rPr>
          <w:color w:val="FF0000"/>
        </w:rPr>
      </w:pPr>
    </w:p>
    <w:p w14:paraId="6A84599C" w14:textId="1FEF9382" w:rsidR="00624682" w:rsidRPr="00297247" w:rsidRDefault="00624682" w:rsidP="00297247">
      <w:pPr>
        <w:rPr>
          <w:color w:val="FF0000"/>
        </w:rPr>
      </w:pPr>
      <w:r>
        <w:rPr>
          <w:color w:val="FF0000"/>
        </w:rPr>
        <w:t>Modélisation : un set par accord, et des contraintes sur le set en fonction de ce que c’est comme accord (donné en entrée) + sur les enchainements (</w:t>
      </w:r>
      <w:r w:rsidR="00F539BF">
        <w:rPr>
          <w:color w:val="FF0000"/>
        </w:rPr>
        <w:t xml:space="preserve">accords </w:t>
      </w:r>
      <w:r>
        <w:rPr>
          <w:color w:val="FF0000"/>
        </w:rPr>
        <w:t xml:space="preserve">avant et après) </w:t>
      </w:r>
    </w:p>
    <w:p w14:paraId="78B1E757" w14:textId="5C04FCC0" w:rsidR="00F26A68" w:rsidRPr="00297247" w:rsidRDefault="00F26A68"/>
    <w:p w14:paraId="6F241B36" w14:textId="534C03B2" w:rsidR="0052118A" w:rsidRPr="00297247" w:rsidRDefault="00F26A68">
      <w:pPr>
        <w:rPr>
          <w:b/>
          <w:bCs/>
          <w:sz w:val="28"/>
          <w:szCs w:val="28"/>
          <w:u w:val="single"/>
        </w:rPr>
      </w:pPr>
      <w:r w:rsidRPr="00297247">
        <w:rPr>
          <w:b/>
          <w:bCs/>
          <w:sz w:val="28"/>
          <w:szCs w:val="28"/>
          <w:u w:val="single"/>
        </w:rPr>
        <w:t xml:space="preserve">Accords de 3 sons : </w:t>
      </w:r>
    </w:p>
    <w:p w14:paraId="19D4BD90" w14:textId="1178F2F7" w:rsidR="0052118A" w:rsidRPr="0052118A" w:rsidRDefault="0052118A">
      <w:pPr>
        <w:rPr>
          <w:b/>
          <w:bCs/>
          <w:sz w:val="28"/>
          <w:szCs w:val="28"/>
        </w:rPr>
      </w:pPr>
      <w:r w:rsidRPr="0052118A">
        <w:rPr>
          <w:b/>
          <w:bCs/>
          <w:sz w:val="28"/>
          <w:szCs w:val="28"/>
        </w:rPr>
        <w:t>Enchainement d’accords à l</w:t>
      </w:r>
      <w:r>
        <w:rPr>
          <w:b/>
          <w:bCs/>
          <w:sz w:val="28"/>
          <w:szCs w:val="28"/>
        </w:rPr>
        <w:t>’état fondamental :</w:t>
      </w:r>
    </w:p>
    <w:p w14:paraId="36E9FCF8" w14:textId="214A8B75" w:rsidR="00F26A68" w:rsidRDefault="00F26A68" w:rsidP="00F26A68">
      <w:pPr>
        <w:pStyle w:val="Paragraphedeliste"/>
        <w:numPr>
          <w:ilvl w:val="0"/>
          <w:numId w:val="1"/>
        </w:numPr>
      </w:pPr>
      <w:r w:rsidRPr="00F26A68">
        <w:t>A 4 voix, doubler de pr</w:t>
      </w:r>
      <w:r>
        <w:t>éférence la basse</w:t>
      </w:r>
    </w:p>
    <w:p w14:paraId="7B044BA0" w14:textId="3064A577" w:rsidR="0052118A" w:rsidRDefault="0052118A" w:rsidP="0052118A">
      <w:pPr>
        <w:pStyle w:val="Paragraphedeliste"/>
        <w:numPr>
          <w:ilvl w:val="0"/>
          <w:numId w:val="1"/>
        </w:numPr>
      </w:pPr>
      <w:r>
        <w:t>Quand on enchaine deux accords dont l’intervalle entre les basses est une quinte (montante ou descendante), on garde la note commune et on enchaine les autres parties au plus près</w:t>
      </w:r>
    </w:p>
    <w:p w14:paraId="049C2F44" w14:textId="0D7DF7CA" w:rsidR="0052118A" w:rsidRDefault="0052118A" w:rsidP="00F26A68">
      <w:pPr>
        <w:pStyle w:val="Paragraphedeliste"/>
        <w:numPr>
          <w:ilvl w:val="0"/>
          <w:numId w:val="1"/>
        </w:numPr>
      </w:pPr>
      <w:r>
        <w:t>Quand on enchaine 2 accords dont l’intervalle entre les basses est une tierce (montante ou descendante), on garde les 2 notes communes et on enchaine les autres parties au plus près</w:t>
      </w:r>
    </w:p>
    <w:p w14:paraId="3497AA6B" w14:textId="6C5359E1" w:rsidR="0052118A" w:rsidRDefault="00153DDB" w:rsidP="00F26A68">
      <w:pPr>
        <w:pStyle w:val="Paragraphedeliste"/>
        <w:numPr>
          <w:ilvl w:val="0"/>
          <w:numId w:val="1"/>
        </w:numPr>
      </w:pPr>
      <w:r>
        <w:t>Quand on enchaine 2 accords dont l’intervalle entre les basses est une seconde, toutes les voix vont par mouvement contraire à la basse pour éviter les quintes et octaves consécutives</w:t>
      </w:r>
    </w:p>
    <w:p w14:paraId="7023F56E" w14:textId="66883940" w:rsidR="00E82548" w:rsidRDefault="00E82548" w:rsidP="00E82548">
      <w:pPr>
        <w:pStyle w:val="Paragraphedeliste"/>
        <w:numPr>
          <w:ilvl w:val="0"/>
          <w:numId w:val="1"/>
        </w:numPr>
      </w:pPr>
      <w:r>
        <w:t>Il est interdit de faire 2  quintes ou octaves consécutives même par mouvement contraire</w:t>
      </w:r>
    </w:p>
    <w:p w14:paraId="1309470F" w14:textId="501CAB64" w:rsidR="0086442D" w:rsidRPr="0086442D" w:rsidRDefault="0086442D" w:rsidP="0086442D">
      <w:pPr>
        <w:ind w:left="360"/>
        <w:rPr>
          <w:u w:val="single"/>
        </w:rPr>
      </w:pPr>
      <w:r>
        <w:rPr>
          <w:u w:val="single"/>
        </w:rPr>
        <w:t>Exceptions :</w:t>
      </w:r>
    </w:p>
    <w:p w14:paraId="039D6835" w14:textId="2838016E" w:rsidR="00E82548" w:rsidRDefault="0086442D" w:rsidP="00E82548">
      <w:pPr>
        <w:pStyle w:val="Paragraphedeliste"/>
        <w:numPr>
          <w:ilvl w:val="0"/>
          <w:numId w:val="1"/>
        </w:numPr>
      </w:pPr>
      <w:r>
        <w:t>L’accord de quinte diminuée du second degré du mode mineur et l’accord de septième degré du mode majeur seront de préférence utilisés à 3 voix, les doublures de notes dans ces accords étant d’un effet peu heureux</w:t>
      </w:r>
    </w:p>
    <w:p w14:paraId="2A7F22B1" w14:textId="7977A777" w:rsidR="0086442D" w:rsidRDefault="0086442D" w:rsidP="0086442D">
      <w:pPr>
        <w:pStyle w:val="Paragraphedeliste"/>
        <w:numPr>
          <w:ilvl w:val="0"/>
          <w:numId w:val="1"/>
        </w:numPr>
      </w:pPr>
      <w:r>
        <w:t>La résolution naturelle de l’accord diminué du 7</w:t>
      </w:r>
      <w:r w:rsidRPr="0086442D">
        <w:rPr>
          <w:vertAlign w:val="superscript"/>
        </w:rPr>
        <w:t>ème</w:t>
      </w:r>
      <w:r>
        <w:t xml:space="preserve"> degré du mode majeur se fait vers le 1</w:t>
      </w:r>
      <w:r w:rsidRPr="0086442D">
        <w:rPr>
          <w:vertAlign w:val="superscript"/>
        </w:rPr>
        <w:t>er</w:t>
      </w:r>
      <w:r>
        <w:t xml:space="preserve"> degré. La basse de l’accord doit monter vers la tonique, la quinte diminuée doit faire sa résolution en descendant conjointement ; aucune de ces 2 notes ne peuvent être doublées.</w:t>
      </w:r>
    </w:p>
    <w:p w14:paraId="7E606E5F" w14:textId="0528B3B4" w:rsidR="0086442D" w:rsidRDefault="0086442D" w:rsidP="0086442D">
      <w:pPr>
        <w:pStyle w:val="Paragraphedeliste"/>
        <w:numPr>
          <w:ilvl w:val="0"/>
          <w:numId w:val="1"/>
        </w:numPr>
      </w:pPr>
      <w:r>
        <w:t>Lors d’un enchainement du 5</w:t>
      </w:r>
      <w:r w:rsidRPr="0086442D">
        <w:rPr>
          <w:vertAlign w:val="superscript"/>
        </w:rPr>
        <w:t>ème</w:t>
      </w:r>
      <w:r>
        <w:t xml:space="preserve"> vers le 6</w:t>
      </w:r>
      <w:r w:rsidRPr="0086442D">
        <w:rPr>
          <w:vertAlign w:val="superscript"/>
        </w:rPr>
        <w:t>ème</w:t>
      </w:r>
      <w:r>
        <w:t xml:space="preserve"> degré</w:t>
      </w:r>
      <w:r w:rsidR="005C74D7">
        <w:t xml:space="preserve"> (cadence rompue), la sensible doit monter à la tonique et les autres voix descendent par mouvement contraire de la basse, ce qui provoque la doublure de la tierce et non de la quinte).</w:t>
      </w:r>
      <w:r w:rsidR="009F06B0">
        <w:t xml:space="preserve"> Cette règle s’applique toujours en mineur et en majeur seulement si la note sensible est à la voix supérieure.</w:t>
      </w:r>
    </w:p>
    <w:p w14:paraId="75F78AF6" w14:textId="13E4639A" w:rsidR="005C74D7" w:rsidRDefault="009F06B0" w:rsidP="0086442D">
      <w:pPr>
        <w:pStyle w:val="Paragraphedeliste"/>
        <w:numPr>
          <w:ilvl w:val="0"/>
          <w:numId w:val="1"/>
        </w:numPr>
      </w:pPr>
      <w:r>
        <w:t>Les intervalles augmentés dans une même voix sont à éviter</w:t>
      </w:r>
    </w:p>
    <w:p w14:paraId="3BCDBC19" w14:textId="196DA86C" w:rsidR="009F06B0" w:rsidRPr="00377331" w:rsidRDefault="00377331" w:rsidP="00B1443A">
      <w:pPr>
        <w:rPr>
          <w:b/>
          <w:bCs/>
          <w:sz w:val="28"/>
          <w:szCs w:val="28"/>
        </w:rPr>
      </w:pPr>
      <w:r w:rsidRPr="00377331">
        <w:rPr>
          <w:b/>
          <w:bCs/>
          <w:sz w:val="28"/>
          <w:szCs w:val="28"/>
        </w:rPr>
        <w:t>1er renversement :</w:t>
      </w:r>
    </w:p>
    <w:p w14:paraId="1EE2E3AB" w14:textId="4183B60A" w:rsidR="00377331" w:rsidRDefault="00377331" w:rsidP="00377331">
      <w:pPr>
        <w:pStyle w:val="Paragraphedeliste"/>
        <w:numPr>
          <w:ilvl w:val="0"/>
          <w:numId w:val="1"/>
        </w:numPr>
      </w:pPr>
      <w:r>
        <w:t>A 4 voix, doubler la sixte ou la tierce de l’accord (fondamentale ou quinte de l’accord à l’état fondamental)</w:t>
      </w:r>
    </w:p>
    <w:p w14:paraId="74EB7047" w14:textId="5EB3AACC" w:rsidR="00377331" w:rsidRDefault="00934B3C" w:rsidP="00377331">
      <w:pPr>
        <w:pStyle w:val="Paragraphedeliste"/>
        <w:numPr>
          <w:ilvl w:val="0"/>
          <w:numId w:val="1"/>
        </w:numPr>
      </w:pPr>
      <w:r>
        <w:t>Garder de préférence la note commune dans une voix intérieure</w:t>
      </w:r>
      <w:r w:rsidR="00290A2C">
        <w:t xml:space="preserve"> (si il y en a)</w:t>
      </w:r>
    </w:p>
    <w:p w14:paraId="386AF8ED" w14:textId="2F35A5B3" w:rsidR="00934B3C" w:rsidRDefault="00934B3C" w:rsidP="00377331">
      <w:pPr>
        <w:pStyle w:val="Paragraphedeliste"/>
        <w:numPr>
          <w:ilvl w:val="0"/>
          <w:numId w:val="1"/>
        </w:numPr>
      </w:pPr>
      <w:r>
        <w:t>Quand on monte au cinquième degré depuis le second degré en première inversion, on double la basse de l’accord parce que c’est un bon degré de la gamme (sous dominante)</w:t>
      </w:r>
    </w:p>
    <w:p w14:paraId="38228537" w14:textId="4314EBB2" w:rsidR="00934B3C" w:rsidRDefault="00934B3C" w:rsidP="00377331">
      <w:pPr>
        <w:pStyle w:val="Paragraphedeliste"/>
        <w:numPr>
          <w:ilvl w:val="0"/>
          <w:numId w:val="1"/>
        </w:numPr>
      </w:pPr>
      <w:r>
        <w:lastRenderedPageBreak/>
        <w:t>Si la basse de l’accord en première inversion est un bon degré, on la double, sinon on double la tierce (Quinte de l’accord)</w:t>
      </w:r>
    </w:p>
    <w:p w14:paraId="14A2DA6B" w14:textId="4152FA86" w:rsidR="00934B3C" w:rsidRDefault="00436A39" w:rsidP="00377331">
      <w:pPr>
        <w:pStyle w:val="Paragraphedeliste"/>
        <w:numPr>
          <w:ilvl w:val="0"/>
          <w:numId w:val="1"/>
        </w:numPr>
      </w:pPr>
      <w:r>
        <w:t>Si la basse et le soprano vont en mouvement contraire, on peut doubler la basse de l’accord de premier renversement même si celle-ci est un degré faible.</w:t>
      </w:r>
    </w:p>
    <w:p w14:paraId="1EC5DF7A" w14:textId="5DD130FE" w:rsidR="003675A1" w:rsidRPr="00F26A68" w:rsidRDefault="00624682" w:rsidP="003675A1">
      <w:pPr>
        <w:pStyle w:val="Paragraphedeliste"/>
        <w:numPr>
          <w:ilvl w:val="0"/>
          <w:numId w:val="1"/>
        </w:numPr>
      </w:pPr>
      <w:r>
        <w:t>1</w:t>
      </w:r>
      <w:r w:rsidRPr="00624682">
        <w:rPr>
          <w:vertAlign w:val="superscript"/>
        </w:rPr>
        <w:t>er</w:t>
      </w:r>
      <w:r>
        <w:t xml:space="preserve"> renversement de l’accord de septième : A 4 voix, doubler la basse. + résolution des tritons</w:t>
      </w:r>
      <w:r w:rsidR="003675A1">
        <w:t>. 2 quintes consécutives sont permises si la deuxième est diminuée.</w:t>
      </w:r>
    </w:p>
    <w:sectPr w:rsidR="003675A1" w:rsidRPr="00F26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4D8"/>
    <w:multiLevelType w:val="hybridMultilevel"/>
    <w:tmpl w:val="DDA6B0CC"/>
    <w:lvl w:ilvl="0" w:tplc="E0F0F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70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68"/>
    <w:rsid w:val="00153DDB"/>
    <w:rsid w:val="00290A2C"/>
    <w:rsid w:val="00297247"/>
    <w:rsid w:val="003675A1"/>
    <w:rsid w:val="00377331"/>
    <w:rsid w:val="00436A39"/>
    <w:rsid w:val="0052118A"/>
    <w:rsid w:val="0056513C"/>
    <w:rsid w:val="005C74D7"/>
    <w:rsid w:val="00624682"/>
    <w:rsid w:val="0086442D"/>
    <w:rsid w:val="008A6D31"/>
    <w:rsid w:val="00934B3C"/>
    <w:rsid w:val="009F06B0"/>
    <w:rsid w:val="00B1443A"/>
    <w:rsid w:val="00E82548"/>
    <w:rsid w:val="00F26A68"/>
    <w:rsid w:val="00F5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A0E14"/>
  <w15:chartTrackingRefBased/>
  <w15:docId w15:val="{9C08C6FB-5025-E149-ABAF-0D7D3C98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Sprockeels</dc:creator>
  <cp:keywords/>
  <dc:description/>
  <cp:lastModifiedBy>Damien Sprockeels</cp:lastModifiedBy>
  <cp:revision>10</cp:revision>
  <dcterms:created xsi:type="dcterms:W3CDTF">2023-01-04T09:55:00Z</dcterms:created>
  <dcterms:modified xsi:type="dcterms:W3CDTF">2023-01-16T16:25:00Z</dcterms:modified>
</cp:coreProperties>
</file>