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28549">
      <w:pPr>
        <w:jc w:val="center"/>
        <w:rPr>
          <w:rFonts w:hint="default" w:ascii="Arial" w:hAnsi="Arial" w:cs="Arial"/>
          <w:sz w:val="52"/>
          <w:szCs w:val="52"/>
          <w:lang w:val="en-US"/>
        </w:rPr>
      </w:pPr>
      <w:r>
        <w:rPr>
          <w:rFonts w:hint="default" w:ascii="Arial" w:hAnsi="Arial" w:cs="Arial"/>
          <w:sz w:val="52"/>
          <w:szCs w:val="52"/>
          <w:lang w:val="en-US"/>
        </w:rPr>
        <w:t>TECHNICAL REPORT</w:t>
      </w:r>
    </w:p>
    <w:p w14:paraId="79657659">
      <w:pPr>
        <w:jc w:val="center"/>
        <w:rPr>
          <w:rFonts w:hint="default" w:ascii="Arial" w:hAnsi="Arial" w:cs="Arial"/>
          <w:sz w:val="48"/>
          <w:szCs w:val="48"/>
          <w:lang w:val="en-US"/>
        </w:rPr>
      </w:pPr>
      <w:r>
        <w:rPr>
          <w:rFonts w:hint="default" w:ascii="Arial" w:hAnsi="Arial" w:cs="Arial"/>
          <w:sz w:val="48"/>
          <w:szCs w:val="48"/>
          <w:lang w:val="en-US"/>
        </w:rPr>
        <w:t>PROJECT 1</w:t>
      </w:r>
    </w:p>
    <w:p w14:paraId="4EF655D4">
      <w:pPr>
        <w:jc w:val="center"/>
        <w:rPr>
          <w:rFonts w:hint="default" w:ascii="Arial" w:hAnsi="Arial" w:cs="Arial"/>
          <w:sz w:val="24"/>
          <w:szCs w:val="24"/>
          <w:lang w:val="en-US"/>
        </w:rPr>
      </w:pPr>
      <w:r>
        <w:rPr>
          <w:rFonts w:hint="default" w:ascii="Arial" w:hAnsi="Arial" w:cs="Arial"/>
          <w:sz w:val="24"/>
          <w:szCs w:val="24"/>
          <w:lang w:val="en-US"/>
        </w:rPr>
        <w:t>UNIT: CITS5504</w:t>
      </w:r>
    </w:p>
    <w:p w14:paraId="28500E2A">
      <w:pPr>
        <w:jc w:val="center"/>
        <w:rPr>
          <w:rFonts w:hint="default" w:ascii="Arial" w:hAnsi="Arial" w:cs="Arial"/>
          <w:i/>
          <w:iCs/>
          <w:sz w:val="20"/>
          <w:szCs w:val="20"/>
          <w:lang w:val="en-US"/>
        </w:rPr>
      </w:pPr>
      <w:r>
        <w:rPr>
          <w:rFonts w:hint="default" w:ascii="Arial" w:hAnsi="Arial" w:cs="Arial"/>
          <w:i/>
          <w:iCs/>
          <w:sz w:val="20"/>
          <w:szCs w:val="20"/>
          <w:lang w:val="en-US"/>
        </w:rPr>
        <w:t>Date: 08 April 2025</w:t>
      </w:r>
    </w:p>
    <w:p w14:paraId="525DBBDA">
      <w:pPr>
        <w:jc w:val="center"/>
        <w:rPr>
          <w:rFonts w:hint="default" w:ascii="Arial" w:hAnsi="Arial" w:cs="Arial"/>
          <w:sz w:val="16"/>
          <w:szCs w:val="16"/>
          <w:lang w:val="en-US"/>
        </w:rPr>
      </w:pPr>
    </w:p>
    <w:p w14:paraId="76347812">
      <w:pPr>
        <w:jc w:val="center"/>
        <w:rPr>
          <w:rFonts w:hint="default" w:ascii="Arial" w:hAnsi="Arial" w:cs="Arial"/>
          <w:sz w:val="20"/>
          <w:szCs w:val="20"/>
          <w:lang w:val="en-US"/>
        </w:rPr>
      </w:pPr>
      <w:r>
        <w:rPr>
          <w:rFonts w:hint="default" w:ascii="Arial" w:hAnsi="Arial" w:cs="Arial"/>
          <w:sz w:val="20"/>
          <w:szCs w:val="20"/>
          <w:lang w:val="en-US"/>
        </w:rPr>
        <w:t>Student 1: Cedrus Dang - ID: 24190901</w:t>
      </w:r>
    </w:p>
    <w:p w14:paraId="3CEBB193">
      <w:pPr>
        <w:jc w:val="center"/>
        <w:rPr>
          <w:rFonts w:hint="default" w:ascii="Arial" w:hAnsi="Arial" w:cs="Arial"/>
          <w:sz w:val="20"/>
          <w:szCs w:val="20"/>
          <w:lang w:val="en-US"/>
        </w:rPr>
      </w:pPr>
      <w:r>
        <w:rPr>
          <w:rFonts w:hint="default" w:ascii="Arial" w:hAnsi="Arial" w:cs="Arial"/>
          <w:sz w:val="20"/>
          <w:szCs w:val="20"/>
          <w:lang w:val="en-US"/>
        </w:rPr>
        <w:t>Student 2: Cedrus Dang - ID: 24190901</w:t>
      </w:r>
    </w:p>
    <w:p w14:paraId="12B3FB49">
      <w:pPr>
        <w:jc w:val="center"/>
        <w:rPr>
          <w:rFonts w:hint="default" w:ascii="Arial" w:hAnsi="Arial" w:cs="Arial"/>
          <w:sz w:val="20"/>
          <w:szCs w:val="20"/>
          <w:lang w:val="en-US"/>
        </w:rPr>
      </w:pPr>
    </w:p>
    <w:p w14:paraId="6025B01B">
      <w:pPr>
        <w:numPr>
          <w:ilvl w:val="0"/>
          <w:numId w:val="1"/>
        </w:numPr>
        <w:ind w:left="425" w:leftChars="0" w:hanging="425" w:firstLineChars="0"/>
        <w:jc w:val="both"/>
        <w:rPr>
          <w:rFonts w:hint="default" w:ascii="Arial" w:hAnsi="Arial" w:cs="Arial"/>
          <w:b/>
          <w:bCs/>
          <w:sz w:val="20"/>
          <w:szCs w:val="20"/>
          <w:lang w:val="en-US"/>
        </w:rPr>
      </w:pPr>
      <w:r>
        <w:rPr>
          <w:rFonts w:hint="default" w:ascii="Arial" w:hAnsi="Arial" w:cs="Arial"/>
          <w:b/>
          <w:bCs/>
          <w:sz w:val="20"/>
          <w:szCs w:val="20"/>
          <w:lang w:val="en-US"/>
        </w:rPr>
        <w:t>Introduction</w:t>
      </w:r>
    </w:p>
    <w:p w14:paraId="7031B359">
      <w:pPr>
        <w:numPr>
          <w:numId w:val="0"/>
        </w:numPr>
        <w:jc w:val="both"/>
        <w:rPr>
          <w:rFonts w:hint="default" w:ascii="Arial" w:hAnsi="Arial" w:cs="Arial"/>
          <w:b/>
          <w:bCs/>
          <w:sz w:val="20"/>
          <w:szCs w:val="20"/>
          <w:lang w:val="en-US"/>
        </w:rPr>
      </w:pPr>
    </w:p>
    <w:p w14:paraId="2B5640A9">
      <w:pPr>
        <w:numPr>
          <w:numId w:val="0"/>
        </w:numPr>
        <w:jc w:val="both"/>
        <w:rPr>
          <w:rFonts w:hint="default" w:ascii="Arial" w:hAnsi="Arial" w:eastAsia="SimSun" w:cs="Arial"/>
          <w:sz w:val="20"/>
          <w:szCs w:val="20"/>
          <w:lang w:val="en-US"/>
        </w:rPr>
      </w:pPr>
      <w:r>
        <w:rPr>
          <w:rFonts w:hint="default" w:ascii="Arial" w:hAnsi="Arial" w:cs="Arial"/>
          <w:b w:val="0"/>
          <w:bCs w:val="0"/>
          <w:sz w:val="20"/>
          <w:szCs w:val="20"/>
          <w:lang w:val="en-US"/>
        </w:rPr>
        <w:t xml:space="preserve">This report details the design, </w:t>
      </w:r>
      <w:r>
        <w:rPr>
          <w:rFonts w:hint="default" w:ascii="Arial" w:hAnsi="Arial" w:eastAsia="Arial-BoldMT" w:cs="Arial"/>
          <w:b w:val="0"/>
          <w:bCs w:val="0"/>
          <w:color w:val="222222"/>
          <w:kern w:val="0"/>
          <w:sz w:val="20"/>
          <w:szCs w:val="20"/>
          <w:lang w:val="en-US" w:eastAsia="zh-CN" w:bidi="ar"/>
        </w:rPr>
        <w:t xml:space="preserve">implementation, and usage of the data warehouse to store and analyze the </w:t>
      </w:r>
      <w:r>
        <w:rPr>
          <w:rFonts w:hint="default" w:ascii="Arial" w:hAnsi="Arial" w:eastAsia="SimSun" w:cs="Arial"/>
          <w:sz w:val="20"/>
          <w:szCs w:val="20"/>
        </w:rPr>
        <w:t>Australian road crash fatality data</w:t>
      </w:r>
      <w:r>
        <w:rPr>
          <w:rFonts w:hint="default" w:ascii="Arial" w:hAnsi="Arial" w:eastAsia="SimSun" w:cs="Arial"/>
          <w:sz w:val="20"/>
          <w:szCs w:val="20"/>
          <w:lang w:val="en-US"/>
        </w:rPr>
        <w:t xml:space="preserve"> in 2023, collected by Australia Bureau of Statistics.</w:t>
      </w:r>
    </w:p>
    <w:p w14:paraId="67EB0813">
      <w:pPr>
        <w:jc w:val="both"/>
        <w:rPr>
          <w:rFonts w:hint="default" w:ascii="Arial" w:hAnsi="Arial"/>
          <w:b w:val="0"/>
          <w:bCs w:val="0"/>
          <w:sz w:val="20"/>
          <w:szCs w:val="20"/>
          <w:lang w:val="en-US"/>
        </w:rPr>
      </w:pPr>
    </w:p>
    <w:p w14:paraId="3A3C32AC">
      <w:pPr>
        <w:jc w:val="both"/>
        <w:rPr>
          <w:rFonts w:hint="default" w:ascii="Arial" w:hAnsi="Arial"/>
          <w:b w:val="0"/>
          <w:bCs w:val="0"/>
          <w:sz w:val="20"/>
          <w:szCs w:val="20"/>
          <w:lang w:val="en-US"/>
        </w:rPr>
      </w:pPr>
      <w:r>
        <w:rPr>
          <w:rFonts w:hint="default" w:ascii="Arial" w:hAnsi="Arial"/>
          <w:b w:val="0"/>
          <w:bCs w:val="0"/>
          <w:sz w:val="20"/>
          <w:szCs w:val="20"/>
          <w:lang w:val="en-US"/>
        </w:rPr>
        <w:t>In order to help the government and public understand the importance of road safety and lower traffic risks, the project focus on the key objectives as follow:</w:t>
      </w:r>
    </w:p>
    <w:p w14:paraId="32E9C473">
      <w:pPr>
        <w:jc w:val="both"/>
        <w:rPr>
          <w:rFonts w:hint="default" w:ascii="Arial" w:hAnsi="Arial"/>
          <w:b w:val="0"/>
          <w:bCs w:val="0"/>
          <w:sz w:val="20"/>
          <w:szCs w:val="20"/>
          <w:lang w:val="en-US"/>
        </w:rPr>
      </w:pPr>
    </w:p>
    <w:p w14:paraId="112E8847">
      <w:pPr>
        <w:numPr>
          <w:ilvl w:val="0"/>
          <w:numId w:val="2"/>
        </w:numPr>
        <w:ind w:left="425" w:leftChars="0" w:hanging="425" w:firstLineChars="0"/>
        <w:jc w:val="both"/>
        <w:rPr>
          <w:rFonts w:hint="default" w:ascii="Arial" w:hAnsi="Arial"/>
          <w:b w:val="0"/>
          <w:bCs w:val="0"/>
          <w:sz w:val="20"/>
          <w:szCs w:val="20"/>
          <w:lang w:val="en-US"/>
        </w:rPr>
      </w:pPr>
      <w:r>
        <w:rPr>
          <w:rFonts w:hint="default" w:ascii="Arial" w:hAnsi="Arial"/>
          <w:b w:val="0"/>
          <w:bCs w:val="0"/>
          <w:sz w:val="20"/>
          <w:szCs w:val="20"/>
          <w:lang w:val="en-US"/>
        </w:rPr>
        <w:t>Build a data warehouse to store historical data on fatal crashes.</w:t>
      </w:r>
    </w:p>
    <w:p w14:paraId="379DDDAC">
      <w:pPr>
        <w:numPr>
          <w:ilvl w:val="0"/>
          <w:numId w:val="2"/>
        </w:numPr>
        <w:ind w:left="425" w:leftChars="0" w:hanging="425" w:firstLineChars="0"/>
        <w:jc w:val="both"/>
        <w:rPr>
          <w:rFonts w:hint="default" w:ascii="Arial" w:hAnsi="Arial"/>
          <w:b w:val="0"/>
          <w:bCs w:val="0"/>
          <w:sz w:val="20"/>
          <w:szCs w:val="20"/>
          <w:lang w:val="en-US"/>
        </w:rPr>
      </w:pPr>
      <w:r>
        <w:rPr>
          <w:rFonts w:hint="default" w:ascii="Arial" w:hAnsi="Arial"/>
          <w:b w:val="0"/>
          <w:bCs w:val="0"/>
          <w:sz w:val="20"/>
          <w:szCs w:val="20"/>
          <w:lang w:val="en-US"/>
        </w:rPr>
        <w:t>Use the created data warehouse to present key insights with a dashboard.</w:t>
      </w:r>
    </w:p>
    <w:p w14:paraId="210EB57A">
      <w:pPr>
        <w:numPr>
          <w:ilvl w:val="0"/>
          <w:numId w:val="2"/>
        </w:numPr>
        <w:ind w:left="425" w:leftChars="0" w:hanging="425" w:firstLineChars="0"/>
        <w:jc w:val="both"/>
        <w:rPr>
          <w:rFonts w:hint="default" w:ascii="Arial" w:hAnsi="Arial"/>
          <w:b w:val="0"/>
          <w:bCs w:val="0"/>
          <w:sz w:val="20"/>
          <w:szCs w:val="20"/>
          <w:lang w:val="en-US"/>
        </w:rPr>
      </w:pPr>
      <w:r>
        <w:rPr>
          <w:rFonts w:hint="default" w:ascii="Arial" w:hAnsi="Arial"/>
          <w:b w:val="0"/>
          <w:bCs w:val="0"/>
          <w:sz w:val="20"/>
          <w:szCs w:val="20"/>
          <w:lang w:val="en-US"/>
        </w:rPr>
        <w:t>Support decision-making with data mining techniques.</w:t>
      </w:r>
    </w:p>
    <w:p w14:paraId="6AFB6DB8">
      <w:pPr>
        <w:numPr>
          <w:ilvl w:val="0"/>
          <w:numId w:val="2"/>
        </w:numPr>
        <w:ind w:left="425" w:leftChars="0" w:hanging="425" w:firstLineChars="0"/>
        <w:jc w:val="both"/>
        <w:rPr>
          <w:rFonts w:hint="default" w:ascii="Arial" w:hAnsi="Arial" w:cs="Arial"/>
          <w:b w:val="0"/>
          <w:bCs w:val="0"/>
          <w:sz w:val="20"/>
          <w:szCs w:val="20"/>
          <w:lang w:val="en-US"/>
        </w:rPr>
      </w:pPr>
      <w:r>
        <w:rPr>
          <w:rFonts w:hint="default" w:ascii="Arial" w:hAnsi="Arial"/>
          <w:b w:val="0"/>
          <w:bCs w:val="0"/>
          <w:sz w:val="20"/>
          <w:szCs w:val="20"/>
          <w:lang w:val="en-US"/>
        </w:rPr>
        <w:t>List and describe a few suggestions for improving road safety for the government.</w:t>
      </w:r>
    </w:p>
    <w:p w14:paraId="38040E85">
      <w:pPr>
        <w:numPr>
          <w:numId w:val="0"/>
        </w:numPr>
        <w:ind w:leftChars="0"/>
        <w:jc w:val="both"/>
        <w:rPr>
          <w:rFonts w:hint="default" w:ascii="Arial" w:hAnsi="Arial" w:cs="Arial"/>
          <w:b w:val="0"/>
          <w:bCs w:val="0"/>
          <w:sz w:val="20"/>
          <w:szCs w:val="20"/>
          <w:lang w:val="en-US"/>
        </w:rPr>
      </w:pPr>
    </w:p>
    <w:p w14:paraId="774F9D05">
      <w:pPr>
        <w:numPr>
          <w:numId w:val="0"/>
        </w:numPr>
        <w:ind w:leftChars="0"/>
        <w:jc w:val="both"/>
        <w:rPr>
          <w:rFonts w:hint="default" w:ascii="Arial" w:hAnsi="Arial" w:cs="Arial"/>
          <w:b w:val="0"/>
          <w:bCs w:val="0"/>
          <w:sz w:val="20"/>
          <w:szCs w:val="20"/>
          <w:lang w:val="en-US"/>
        </w:rPr>
      </w:pPr>
      <w:r>
        <w:rPr>
          <w:rFonts w:hint="default" w:ascii="Arial" w:hAnsi="Arial" w:cs="Arial"/>
          <w:b w:val="0"/>
          <w:bCs w:val="0"/>
          <w:sz w:val="20"/>
          <w:szCs w:val="20"/>
          <w:lang w:val="en-US"/>
        </w:rPr>
        <w:t xml:space="preserve">The tech stack that is implemented into this project are: </w:t>
      </w:r>
      <w:r>
        <w:rPr>
          <w:rFonts w:hint="default" w:ascii="Arial" w:hAnsi="Arial" w:cs="Arial"/>
          <w:b w:val="0"/>
          <w:bCs w:val="0"/>
          <w:sz w:val="20"/>
          <w:szCs w:val="20"/>
          <w:lang w:val="en-US"/>
        </w:rPr>
        <w:br w:type="textWrapping"/>
      </w:r>
      <w:r>
        <w:rPr>
          <w:rFonts w:hint="default" w:ascii="Arial" w:hAnsi="Arial" w:cs="Arial"/>
          <w:b w:val="0"/>
          <w:bCs w:val="0"/>
          <w:sz w:val="20"/>
          <w:szCs w:val="20"/>
          <w:lang w:val="en-US"/>
        </w:rPr>
        <w:t xml:space="preserve">Jupyter python notebook for EDA pre-developement, ETL and Data Mining. </w:t>
      </w:r>
    </w:p>
    <w:p w14:paraId="1AE875FC">
      <w:pPr>
        <w:numPr>
          <w:numId w:val="0"/>
        </w:numPr>
        <w:ind w:leftChars="0"/>
        <w:jc w:val="both"/>
        <w:rPr>
          <w:rFonts w:hint="default" w:ascii="Arial" w:hAnsi="Arial" w:cs="Arial"/>
          <w:b w:val="0"/>
          <w:bCs w:val="0"/>
          <w:sz w:val="20"/>
          <w:szCs w:val="20"/>
          <w:lang w:val="en-US"/>
        </w:rPr>
      </w:pPr>
      <w:r>
        <w:rPr>
          <w:rFonts w:hint="default" w:ascii="Arial" w:hAnsi="Arial" w:cs="Arial"/>
          <w:b w:val="0"/>
          <w:bCs w:val="0"/>
          <w:sz w:val="20"/>
          <w:szCs w:val="20"/>
          <w:lang w:val="en-US"/>
        </w:rPr>
        <w:t>PostgresSQL for Data base server with SQL as query language.</w:t>
      </w:r>
    </w:p>
    <w:p w14:paraId="68BBA98A">
      <w:pPr>
        <w:numPr>
          <w:numId w:val="0"/>
        </w:numPr>
        <w:ind w:leftChars="0"/>
        <w:jc w:val="both"/>
        <w:rPr>
          <w:rFonts w:hint="default" w:ascii="Arial" w:hAnsi="Arial" w:cs="Arial"/>
          <w:b w:val="0"/>
          <w:bCs w:val="0"/>
          <w:sz w:val="20"/>
          <w:szCs w:val="20"/>
          <w:lang w:val="en-US"/>
        </w:rPr>
      </w:pPr>
      <w:r>
        <w:rPr>
          <w:rFonts w:hint="default" w:ascii="Arial" w:hAnsi="Arial" w:cs="Arial"/>
          <w:b w:val="0"/>
          <w:bCs w:val="0"/>
          <w:sz w:val="20"/>
          <w:szCs w:val="20"/>
          <w:lang w:val="en-US"/>
        </w:rPr>
        <w:t xml:space="preserve">Tableau/PowerBI data analysing. </w:t>
      </w:r>
    </w:p>
    <w:p w14:paraId="24242BBF">
      <w:pPr>
        <w:numPr>
          <w:numId w:val="0"/>
        </w:numPr>
        <w:ind w:leftChars="0"/>
        <w:jc w:val="both"/>
        <w:rPr>
          <w:rFonts w:hint="default" w:ascii="Arial" w:hAnsi="Arial" w:cs="Arial"/>
          <w:b w:val="0"/>
          <w:bCs w:val="0"/>
          <w:color w:val="FF0000"/>
          <w:sz w:val="20"/>
          <w:szCs w:val="20"/>
          <w:lang w:val="en-US"/>
        </w:rPr>
      </w:pPr>
      <w:r>
        <w:rPr>
          <w:rFonts w:hint="default" w:ascii="Arial" w:hAnsi="Arial" w:cs="Arial"/>
          <w:b w:val="0"/>
          <w:bCs w:val="0"/>
          <w:sz w:val="20"/>
          <w:szCs w:val="20"/>
          <w:lang w:val="en-US"/>
        </w:rPr>
        <w:t xml:space="preserve">Library for ETL is pandas and for </w:t>
      </w:r>
      <w:r>
        <w:rPr>
          <w:rFonts w:hint="default" w:ascii="Arial" w:hAnsi="Arial" w:cs="Arial"/>
          <w:b w:val="0"/>
          <w:bCs w:val="0"/>
          <w:color w:val="FF0000"/>
          <w:sz w:val="20"/>
          <w:szCs w:val="20"/>
          <w:lang w:val="en-US"/>
        </w:rPr>
        <w:t>Data mining is ….. (!later)</w:t>
      </w:r>
    </w:p>
    <w:p w14:paraId="0DD7DE3B">
      <w:pPr>
        <w:numPr>
          <w:numId w:val="0"/>
        </w:numPr>
        <w:ind w:leftChars="0"/>
        <w:jc w:val="both"/>
        <w:rPr>
          <w:rFonts w:hint="default" w:ascii="Arial" w:hAnsi="Arial" w:cs="Arial"/>
          <w:b w:val="0"/>
          <w:bCs w:val="0"/>
          <w:color w:val="FF0000"/>
          <w:sz w:val="20"/>
          <w:szCs w:val="20"/>
          <w:lang w:val="en-US"/>
        </w:rPr>
      </w:pPr>
    </w:p>
    <w:p w14:paraId="4BFF33E9">
      <w:pPr>
        <w:jc w:val="both"/>
        <w:rPr>
          <w:rFonts w:hint="default" w:ascii="Arial" w:hAnsi="Arial" w:cs="Arial"/>
          <w:b/>
          <w:bCs/>
          <w:sz w:val="20"/>
          <w:szCs w:val="20"/>
          <w:lang w:val="en-US"/>
        </w:rPr>
      </w:pPr>
    </w:p>
    <w:p w14:paraId="5B31935A">
      <w:pPr>
        <w:numPr>
          <w:ilvl w:val="0"/>
          <w:numId w:val="1"/>
        </w:numPr>
        <w:tabs>
          <w:tab w:val="clear" w:pos="425"/>
        </w:tabs>
        <w:ind w:left="425" w:leftChars="0" w:hanging="425" w:firstLineChars="0"/>
        <w:jc w:val="both"/>
        <w:rPr>
          <w:rFonts w:hint="default" w:ascii="Arial" w:hAnsi="Arial" w:cs="Arial"/>
          <w:b/>
          <w:bCs/>
          <w:sz w:val="20"/>
          <w:szCs w:val="20"/>
        </w:rPr>
      </w:pPr>
      <w:r>
        <w:rPr>
          <w:rFonts w:hint="default" w:ascii="Arial" w:hAnsi="Arial" w:eastAsia="Arial-BoldMT" w:cs="Arial"/>
          <w:b/>
          <w:bCs/>
          <w:color w:val="222222"/>
          <w:kern w:val="0"/>
          <w:sz w:val="20"/>
          <w:szCs w:val="20"/>
          <w:lang w:val="en-US" w:eastAsia="zh-CN" w:bidi="ar"/>
        </w:rPr>
        <w:t>Design</w:t>
      </w:r>
      <w:r>
        <w:rPr>
          <w:rFonts w:hint="default" w:ascii="Arial" w:hAnsi="Arial" w:eastAsia="Arial-BoldMT" w:cs="Arial"/>
          <w:b/>
          <w:bCs/>
          <w:color w:val="222222"/>
          <w:kern w:val="0"/>
          <w:sz w:val="20"/>
          <w:szCs w:val="20"/>
          <w:lang w:val="en-US" w:eastAsia="zh-CN" w:bidi="ar"/>
        </w:rPr>
        <w:t>, implementation, and usage of the data warehouse:</w:t>
      </w:r>
    </w:p>
    <w:p w14:paraId="739020FA">
      <w:pPr>
        <w:numPr>
          <w:numId w:val="0"/>
        </w:numPr>
        <w:ind w:leftChars="0"/>
        <w:jc w:val="both"/>
        <w:rPr>
          <w:rFonts w:hint="default" w:ascii="Arial" w:hAnsi="Arial" w:cs="Arial"/>
          <w:b w:val="0"/>
          <w:bCs w:val="0"/>
          <w:sz w:val="20"/>
          <w:szCs w:val="20"/>
          <w:lang w:val="en-US"/>
        </w:rPr>
      </w:pPr>
      <w:bookmarkStart w:id="0" w:name="_GoBack"/>
      <w:bookmarkEnd w:id="0"/>
    </w:p>
    <w:p w14:paraId="47CB49F6">
      <w:pPr>
        <w:numPr>
          <w:numId w:val="0"/>
        </w:numPr>
        <w:ind w:leftChars="0"/>
        <w:jc w:val="both"/>
        <w:rPr>
          <w:rFonts w:hint="default" w:ascii="Arial" w:hAnsi="Arial"/>
          <w:b w:val="0"/>
          <w:bCs w:val="0"/>
          <w:sz w:val="20"/>
          <w:szCs w:val="20"/>
          <w:lang w:val="en-US"/>
        </w:rPr>
      </w:pPr>
      <w:r>
        <w:rPr>
          <w:rFonts w:hint="default" w:ascii="Arial" w:hAnsi="Arial"/>
          <w:b w:val="0"/>
          <w:bCs w:val="0"/>
          <w:sz w:val="20"/>
          <w:szCs w:val="20"/>
          <w:lang w:val="en-US"/>
        </w:rPr>
        <w:t>The data warehouse conceptual model and dimensions are designed as follows:</w:t>
      </w:r>
    </w:p>
    <w:p w14:paraId="629814FD">
      <w:pPr>
        <w:numPr>
          <w:numId w:val="0"/>
        </w:numPr>
        <w:ind w:leftChars="0"/>
        <w:jc w:val="both"/>
        <w:rPr>
          <w:rFonts w:hint="default" w:ascii="Arial" w:hAnsi="Arial"/>
          <w:b w:val="0"/>
          <w:bCs w:val="0"/>
          <w:sz w:val="20"/>
          <w:szCs w:val="20"/>
          <w:lang w:val="en-US"/>
        </w:rPr>
      </w:pPr>
    </w:p>
    <w:p w14:paraId="3C80E28B">
      <w:pPr>
        <w:numPr>
          <w:numId w:val="0"/>
        </w:numPr>
        <w:ind w:leftChars="0"/>
        <w:jc w:val="center"/>
        <w:rPr>
          <w:rFonts w:hint="default" w:ascii="Arial" w:hAnsi="Arial"/>
          <w:b w:val="0"/>
          <w:bCs w:val="0"/>
          <w:sz w:val="20"/>
          <w:szCs w:val="20"/>
          <w:lang w:val="en-US"/>
        </w:rPr>
      </w:pPr>
      <w:r>
        <w:rPr>
          <w:sz w:val="20"/>
          <w:szCs w:val="20"/>
        </w:rPr>
        <w:drawing>
          <wp:inline distT="0" distB="0" distL="114300" distR="114300">
            <wp:extent cx="3645535" cy="2205990"/>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
                    <a:stretch>
                      <a:fillRect/>
                    </a:stretch>
                  </pic:blipFill>
                  <pic:spPr>
                    <a:xfrm>
                      <a:off x="0" y="0"/>
                      <a:ext cx="3645535" cy="2205990"/>
                    </a:xfrm>
                    <a:prstGeom prst="rect">
                      <a:avLst/>
                    </a:prstGeom>
                    <a:noFill/>
                    <a:ln>
                      <a:noFill/>
                    </a:ln>
                  </pic:spPr>
                </pic:pic>
              </a:graphicData>
            </a:graphic>
          </wp:inline>
        </w:drawing>
      </w:r>
    </w:p>
    <w:p w14:paraId="6D8666C5">
      <w:pPr>
        <w:numPr>
          <w:ilvl w:val="0"/>
          <w:numId w:val="0"/>
        </w:numPr>
        <w:ind w:leftChars="0"/>
        <w:jc w:val="center"/>
        <w:rPr>
          <w:rFonts w:hint="default" w:ascii="Arial" w:hAnsi="Arial"/>
          <w:b w:val="0"/>
          <w:bCs w:val="0"/>
          <w:sz w:val="20"/>
          <w:szCs w:val="20"/>
          <w:lang w:val="en-US"/>
        </w:rPr>
      </w:pPr>
      <w:r>
        <w:rPr>
          <w:rFonts w:hint="default" w:ascii="Arial" w:hAnsi="Arial" w:cs="Arial"/>
          <w:b w:val="0"/>
          <w:bCs w:val="0"/>
          <w:sz w:val="20"/>
          <w:szCs w:val="20"/>
          <w:lang w:val="en-US"/>
        </w:rPr>
        <w:t xml:space="preserve">Diagram 2: </w:t>
      </w:r>
      <w:r>
        <w:rPr>
          <w:rFonts w:hint="default" w:ascii="Arial" w:hAnsi="Arial"/>
          <w:b w:val="0"/>
          <w:bCs w:val="0"/>
          <w:sz w:val="20"/>
          <w:szCs w:val="20"/>
          <w:lang w:val="en-US"/>
        </w:rPr>
        <w:t>Starnet  Conceptual Model Diagram</w:t>
      </w:r>
    </w:p>
    <w:p w14:paraId="5ACD3861">
      <w:pPr>
        <w:numPr>
          <w:numId w:val="0"/>
        </w:numPr>
        <w:ind w:leftChars="0"/>
        <w:jc w:val="both"/>
        <w:rPr>
          <w:rFonts w:hint="default" w:ascii="Arial" w:hAnsi="Arial"/>
          <w:b w:val="0"/>
          <w:bCs w:val="0"/>
          <w:sz w:val="24"/>
          <w:szCs w:val="24"/>
          <w:lang w:val="en-US"/>
        </w:rPr>
      </w:pPr>
    </w:p>
    <w:p w14:paraId="764ACE84">
      <w:pPr>
        <w:pStyle w:val="4"/>
        <w:keepNext w:val="0"/>
        <w:keepLines w:val="0"/>
        <w:widowControl/>
        <w:suppressLineNumbers w:val="0"/>
        <w:bidi w:val="0"/>
        <w:spacing w:before="240" w:beforeAutospacing="0" w:after="240" w:afterAutospacing="0" w:line="12" w:lineRule="atLeast"/>
        <w:jc w:val="both"/>
      </w:pPr>
      <w:r>
        <w:rPr>
          <w:rFonts w:ascii="Arial" w:hAnsi="Arial" w:cs="Arial"/>
          <w:i w:val="0"/>
          <w:iCs w:val="0"/>
          <w:color w:val="000000"/>
          <w:sz w:val="24"/>
          <w:szCs w:val="24"/>
          <w:u w:val="none"/>
          <w:vertAlign w:val="baseline"/>
        </w:rPr>
        <w:t>The design’s dimensions were chosen by grouping attributes in fatality cases, following its topic, that can answer high-level questions as listed:</w:t>
      </w:r>
    </w:p>
    <w:p w14:paraId="42D43630">
      <w:pPr>
        <w:pStyle w:val="4"/>
        <w:keepNext w:val="0"/>
        <w:keepLines w:val="0"/>
        <w:widowControl/>
        <w:suppressLineNumbers w:val="0"/>
        <w:bidi w:val="0"/>
        <w:spacing w:before="240" w:beforeAutospacing="0" w:after="240" w:afterAutospacing="0" w:line="12" w:lineRule="atLeast"/>
        <w:jc w:val="both"/>
      </w:pPr>
      <w:r>
        <w:rPr>
          <w:rFonts w:hint="default" w:ascii="Arial" w:hAnsi="Arial" w:cs="Arial"/>
          <w:i w:val="0"/>
          <w:iCs w:val="0"/>
          <w:color w:val="000000"/>
          <w:sz w:val="24"/>
          <w:szCs w:val="24"/>
          <w:u w:val="none"/>
          <w:vertAlign w:val="baseline"/>
        </w:rPr>
        <w:t> </w:t>
      </w:r>
    </w:p>
    <w:p w14:paraId="7D290B10">
      <w:pPr>
        <w:pStyle w:val="4"/>
        <w:keepNext w:val="0"/>
        <w:keepLines w:val="0"/>
        <w:widowControl/>
        <w:suppressLineNumbers w:val="0"/>
        <w:bidi w:val="0"/>
        <w:spacing w:before="240" w:beforeAutospacing="0" w:after="240" w:afterAutospacing="0" w:line="12" w:lineRule="atLeast"/>
        <w:jc w:val="both"/>
      </w:pPr>
      <w:r>
        <w:rPr>
          <w:rFonts w:hint="default" w:ascii="Arial" w:hAnsi="Arial" w:cs="Arial"/>
          <w:i w:val="0"/>
          <w:iCs w:val="0"/>
          <w:color w:val="000000"/>
          <w:sz w:val="24"/>
          <w:szCs w:val="24"/>
          <w:u w:val="none"/>
          <w:vertAlign w:val="baseline"/>
        </w:rPr>
        <w:t>1. What are the fatalities in that period?</w:t>
      </w:r>
    </w:p>
    <w:p w14:paraId="5FF22460">
      <w:pPr>
        <w:pStyle w:val="4"/>
        <w:keepNext w:val="0"/>
        <w:keepLines w:val="0"/>
        <w:widowControl/>
        <w:suppressLineNumbers w:val="0"/>
        <w:bidi w:val="0"/>
        <w:spacing w:before="240" w:beforeAutospacing="0" w:after="240" w:afterAutospacing="0" w:line="12" w:lineRule="atLeast"/>
        <w:jc w:val="both"/>
      </w:pPr>
      <w:r>
        <w:rPr>
          <w:rFonts w:hint="default" w:ascii="Arial" w:hAnsi="Arial" w:cs="Arial"/>
          <w:i w:val="0"/>
          <w:iCs w:val="0"/>
          <w:color w:val="000000"/>
          <w:sz w:val="24"/>
          <w:szCs w:val="24"/>
          <w:u w:val="none"/>
          <w:vertAlign w:val="baseline"/>
        </w:rPr>
        <w:t>2. What are the fatalities in that location?</w:t>
      </w:r>
    </w:p>
    <w:p w14:paraId="763A656C">
      <w:pPr>
        <w:pStyle w:val="4"/>
        <w:keepNext w:val="0"/>
        <w:keepLines w:val="0"/>
        <w:widowControl/>
        <w:suppressLineNumbers w:val="0"/>
        <w:bidi w:val="0"/>
        <w:spacing w:before="240" w:beforeAutospacing="0" w:after="240" w:afterAutospacing="0" w:line="12" w:lineRule="atLeast"/>
        <w:jc w:val="both"/>
      </w:pPr>
      <w:r>
        <w:rPr>
          <w:rFonts w:hint="default" w:ascii="Arial" w:hAnsi="Arial" w:cs="Arial"/>
          <w:i w:val="0"/>
          <w:iCs w:val="0"/>
          <w:color w:val="000000"/>
          <w:sz w:val="24"/>
          <w:szCs w:val="24"/>
          <w:u w:val="none"/>
          <w:vertAlign w:val="baseline"/>
        </w:rPr>
        <w:t>3. What are the fatalities with the same crash case scenario?</w:t>
      </w:r>
    </w:p>
    <w:p w14:paraId="2367E1DD">
      <w:pPr>
        <w:pStyle w:val="4"/>
        <w:keepNext w:val="0"/>
        <w:keepLines w:val="0"/>
        <w:widowControl/>
        <w:suppressLineNumbers w:val="0"/>
        <w:bidi w:val="0"/>
        <w:spacing w:before="240" w:beforeAutospacing="0" w:after="240" w:afterAutospacing="0" w:line="12" w:lineRule="atLeast"/>
        <w:jc w:val="both"/>
      </w:pPr>
      <w:r>
        <w:rPr>
          <w:rFonts w:hint="default" w:ascii="Arial" w:hAnsi="Arial" w:cs="Arial"/>
          <w:i w:val="0"/>
          <w:iCs w:val="0"/>
          <w:color w:val="000000"/>
          <w:sz w:val="24"/>
          <w:szCs w:val="24"/>
          <w:u w:val="none"/>
          <w:vertAlign w:val="baseline"/>
        </w:rPr>
        <w:t>4. What are the fatalities with the same demographic attributes?</w:t>
      </w:r>
    </w:p>
    <w:p w14:paraId="4EB1E198">
      <w:pPr>
        <w:pStyle w:val="4"/>
        <w:keepNext w:val="0"/>
        <w:keepLines w:val="0"/>
        <w:widowControl/>
        <w:suppressLineNumbers w:val="0"/>
        <w:bidi w:val="0"/>
        <w:spacing w:before="240" w:beforeAutospacing="0" w:after="240" w:afterAutospacing="0" w:line="12" w:lineRule="atLeast"/>
        <w:jc w:val="both"/>
      </w:pPr>
      <w:r>
        <w:rPr>
          <w:rFonts w:hint="default" w:ascii="Arial" w:hAnsi="Arial" w:cs="Arial"/>
          <w:i w:val="0"/>
          <w:iCs w:val="0"/>
          <w:color w:val="000000"/>
          <w:sz w:val="24"/>
          <w:szCs w:val="24"/>
          <w:u w:val="none"/>
          <w:vertAlign w:val="baseline"/>
        </w:rPr>
        <w:t> </w:t>
      </w:r>
    </w:p>
    <w:p w14:paraId="68B6B398">
      <w:pPr>
        <w:pStyle w:val="4"/>
        <w:keepNext w:val="0"/>
        <w:keepLines w:val="0"/>
        <w:widowControl/>
        <w:suppressLineNumbers w:val="0"/>
        <w:bidi w:val="0"/>
        <w:spacing w:before="240" w:beforeAutospacing="0" w:after="240" w:afterAutospacing="0" w:line="12" w:lineRule="atLeast"/>
        <w:jc w:val="both"/>
      </w:pPr>
      <w:r>
        <w:rPr>
          <w:rFonts w:hint="default" w:ascii="Arial" w:hAnsi="Arial" w:cs="Arial"/>
          <w:i w:val="0"/>
          <w:iCs w:val="0"/>
          <w:color w:val="000000"/>
          <w:sz w:val="24"/>
          <w:szCs w:val="24"/>
          <w:u w:val="none"/>
          <w:vertAlign w:val="baseline"/>
        </w:rPr>
        <w:t>Some location dimensions that can gain high-value insights but are unstable due to a high percentage of missing data (&gt; 30%) and can be replaced with state dimensions have been dropped after the exploratory stage to save resources and stabilize the data warehouse structure, such as LGA code, RA code, etc. This ensures the balance between maintaining and richness required for OLAP analysis.</w:t>
      </w:r>
    </w:p>
    <w:p w14:paraId="7C2ABF09">
      <w:pPr>
        <w:numPr>
          <w:ilvl w:val="0"/>
          <w:numId w:val="0"/>
        </w:numPr>
        <w:ind w:leftChars="0"/>
        <w:jc w:val="both"/>
        <w:rPr>
          <w:rFonts w:hint="default" w:ascii="Arial" w:hAnsi="Arial"/>
          <w:b w:val="0"/>
          <w:bCs w:val="0"/>
          <w:sz w:val="24"/>
          <w:szCs w:val="24"/>
          <w:lang w:val="en-US"/>
        </w:rPr>
      </w:pPr>
      <w:r>
        <w:rPr>
          <w:rFonts w:hint="default" w:ascii="Arial" w:hAnsi="Arial"/>
          <w:b w:val="0"/>
          <w:bCs w:val="0"/>
          <w:sz w:val="24"/>
          <w:szCs w:val="24"/>
          <w:lang w:val="en-US"/>
        </w:rPr>
        <w:t>Add that you build rules from Kimball -&gt; Lecs but now need for reference :P</w:t>
      </w:r>
    </w:p>
    <w:p w14:paraId="5ED618C5">
      <w:pPr>
        <w:numPr>
          <w:ilvl w:val="0"/>
          <w:numId w:val="0"/>
        </w:numPr>
        <w:ind w:leftChars="0"/>
        <w:jc w:val="both"/>
        <w:rPr>
          <w:rFonts w:hint="default" w:ascii="Arial" w:hAnsi="Arial"/>
          <w:b w:val="0"/>
          <w:bCs w:val="0"/>
          <w:sz w:val="20"/>
          <w:szCs w:val="20"/>
          <w:lang w:val="en-US"/>
        </w:rPr>
      </w:pPr>
    </w:p>
    <w:p w14:paraId="34784705">
      <w:pPr>
        <w:numPr>
          <w:ilvl w:val="0"/>
          <w:numId w:val="0"/>
        </w:numPr>
        <w:ind w:leftChars="0"/>
        <w:jc w:val="both"/>
        <w:rPr>
          <w:rFonts w:hint="default" w:ascii="Arial" w:hAnsi="Arial"/>
          <w:b w:val="0"/>
          <w:bCs w:val="0"/>
          <w:sz w:val="20"/>
          <w:szCs w:val="20"/>
          <w:lang w:val="en-US"/>
        </w:rPr>
      </w:pPr>
      <w:r>
        <w:rPr>
          <w:rFonts w:hint="default" w:ascii="Arial" w:hAnsi="Arial"/>
          <w:b w:val="0"/>
          <w:bCs w:val="0"/>
          <w:sz w:val="20"/>
          <w:szCs w:val="20"/>
          <w:lang w:val="en-US"/>
        </w:rPr>
        <w:t>For the logical model of the data warehouse, the surrogate keys are used to replace all natural id to create stability and effectiveness. Population of state in 2023 also been added into the dim_location to provide data for the OLAP.</w:t>
      </w:r>
    </w:p>
    <w:p w14:paraId="1FA5F72B">
      <w:pPr>
        <w:numPr>
          <w:ilvl w:val="0"/>
          <w:numId w:val="0"/>
        </w:numPr>
        <w:ind w:leftChars="0"/>
        <w:jc w:val="both"/>
        <w:rPr>
          <w:rFonts w:hint="default" w:ascii="Arial" w:hAnsi="Arial"/>
          <w:b w:val="0"/>
          <w:bCs w:val="0"/>
          <w:sz w:val="20"/>
          <w:szCs w:val="20"/>
          <w:lang w:val="en-US"/>
        </w:rPr>
      </w:pPr>
    </w:p>
    <w:p w14:paraId="3E8CA13A">
      <w:pPr>
        <w:numPr>
          <w:ilvl w:val="0"/>
          <w:numId w:val="0"/>
        </w:numPr>
        <w:ind w:leftChars="0"/>
        <w:jc w:val="both"/>
        <w:rPr>
          <w:rFonts w:hint="default" w:ascii="Arial" w:hAnsi="Arial"/>
          <w:b w:val="0"/>
          <w:bCs w:val="0"/>
          <w:sz w:val="20"/>
          <w:szCs w:val="20"/>
          <w:lang w:val="en-US"/>
        </w:rPr>
      </w:pPr>
      <w:r>
        <w:rPr>
          <w:rFonts w:hint="default" w:ascii="Arial" w:hAnsi="Arial"/>
          <w:b w:val="0"/>
          <w:bCs w:val="0"/>
          <w:sz w:val="20"/>
          <w:szCs w:val="20"/>
          <w:lang w:val="en-US"/>
        </w:rPr>
        <w:t>The data warehouse logical model presented in the below diagram:</w:t>
      </w:r>
    </w:p>
    <w:p w14:paraId="4BA2481B">
      <w:pPr>
        <w:numPr>
          <w:ilvl w:val="0"/>
          <w:numId w:val="0"/>
        </w:numPr>
        <w:ind w:leftChars="0"/>
        <w:jc w:val="both"/>
        <w:rPr>
          <w:rFonts w:hint="default" w:ascii="Arial" w:hAnsi="Arial"/>
          <w:b w:val="0"/>
          <w:bCs w:val="0"/>
          <w:sz w:val="20"/>
          <w:szCs w:val="20"/>
          <w:lang w:val="en-US"/>
        </w:rPr>
      </w:pPr>
    </w:p>
    <w:p w14:paraId="103D6286">
      <w:pPr>
        <w:numPr>
          <w:numId w:val="0"/>
        </w:numPr>
        <w:ind w:leftChars="0"/>
        <w:jc w:val="center"/>
        <w:rPr>
          <w:rFonts w:hint="default" w:ascii="Arial" w:hAnsi="Arial" w:cs="Arial"/>
          <w:b w:val="0"/>
          <w:bCs w:val="0"/>
          <w:sz w:val="20"/>
          <w:szCs w:val="20"/>
          <w:lang w:val="en-US"/>
        </w:rPr>
      </w:pPr>
      <w:r>
        <w:drawing>
          <wp:inline distT="0" distB="0" distL="114300" distR="114300">
            <wp:extent cx="4330700" cy="3947160"/>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4330700" cy="3947160"/>
                    </a:xfrm>
                    <a:prstGeom prst="rect">
                      <a:avLst/>
                    </a:prstGeom>
                    <a:noFill/>
                    <a:ln>
                      <a:noFill/>
                    </a:ln>
                  </pic:spPr>
                </pic:pic>
              </a:graphicData>
            </a:graphic>
          </wp:inline>
        </w:drawing>
      </w:r>
      <w:r>
        <w:rPr>
          <w:rFonts w:hint="default" w:ascii="Arial" w:hAnsi="Arial" w:cs="Arial"/>
          <w:b w:val="0"/>
          <w:bCs w:val="0"/>
          <w:sz w:val="20"/>
          <w:szCs w:val="20"/>
          <w:lang w:val="en-US"/>
        </w:rPr>
        <w:br w:type="textWrapping"/>
      </w:r>
    </w:p>
    <w:p w14:paraId="45D13885">
      <w:pPr>
        <w:numPr>
          <w:numId w:val="0"/>
        </w:numPr>
        <w:ind w:leftChars="0"/>
        <w:jc w:val="center"/>
        <w:rPr>
          <w:rFonts w:hint="default" w:ascii="Arial" w:hAnsi="Arial"/>
          <w:b w:val="0"/>
          <w:bCs w:val="0"/>
          <w:sz w:val="20"/>
          <w:szCs w:val="20"/>
          <w:lang w:val="en-US"/>
        </w:rPr>
      </w:pPr>
      <w:r>
        <w:rPr>
          <w:rFonts w:hint="default" w:ascii="Arial" w:hAnsi="Arial" w:cs="Arial"/>
          <w:b w:val="0"/>
          <w:bCs w:val="0"/>
          <w:sz w:val="20"/>
          <w:szCs w:val="20"/>
          <w:lang w:val="en-US"/>
        </w:rPr>
        <w:t xml:space="preserve">Diagram 2: </w:t>
      </w:r>
      <w:r>
        <w:rPr>
          <w:rFonts w:hint="default" w:ascii="Arial" w:hAnsi="Arial"/>
          <w:b w:val="0"/>
          <w:bCs w:val="0"/>
          <w:sz w:val="20"/>
          <w:szCs w:val="20"/>
          <w:lang w:val="en-US"/>
        </w:rPr>
        <w:t>Star Schema Diagram</w:t>
      </w:r>
    </w:p>
    <w:p w14:paraId="6D727268">
      <w:pPr>
        <w:numPr>
          <w:numId w:val="0"/>
        </w:numPr>
        <w:ind w:leftChars="0"/>
        <w:jc w:val="both"/>
        <w:rPr>
          <w:rFonts w:hint="default" w:ascii="Arial" w:hAnsi="Arial"/>
          <w:b w:val="0"/>
          <w:bCs w:val="0"/>
          <w:sz w:val="20"/>
          <w:szCs w:val="20"/>
          <w:lang w:val="en-US"/>
        </w:rPr>
      </w:pPr>
    </w:p>
    <w:p w14:paraId="6C750FC6">
      <w:pPr>
        <w:numPr>
          <w:numId w:val="0"/>
        </w:numPr>
        <w:ind w:leftChars="0"/>
        <w:jc w:val="both"/>
        <w:rPr>
          <w:rFonts w:hint="default" w:ascii="Arial" w:hAnsi="Arial"/>
          <w:b w:val="0"/>
          <w:bCs w:val="0"/>
          <w:sz w:val="20"/>
          <w:szCs w:val="20"/>
          <w:lang w:val="en-US"/>
        </w:rPr>
      </w:pPr>
      <w:r>
        <w:rPr>
          <w:rFonts w:hint="default" w:ascii="Arial" w:hAnsi="Arial"/>
          <w:b w:val="0"/>
          <w:bCs w:val="0"/>
          <w:sz w:val="20"/>
          <w:szCs w:val="20"/>
          <w:lang w:val="en-US"/>
        </w:rPr>
        <w:t>One ETL already done</w:t>
      </w:r>
    </w:p>
    <w:p w14:paraId="0F3D5217">
      <w:pPr>
        <w:numPr>
          <w:numId w:val="0"/>
        </w:numPr>
        <w:ind w:leftChars="0"/>
        <w:jc w:val="both"/>
        <w:rPr>
          <w:rFonts w:hint="default" w:ascii="Arial" w:hAnsi="Arial"/>
          <w:b w:val="0"/>
          <w:bCs w:val="0"/>
          <w:sz w:val="20"/>
          <w:szCs w:val="20"/>
          <w:lang w:val="en-US"/>
        </w:rPr>
      </w:pPr>
    </w:p>
    <w:p w14:paraId="6AA20674">
      <w:pPr>
        <w:numPr>
          <w:numId w:val="0"/>
        </w:numPr>
        <w:ind w:leftChars="0"/>
        <w:jc w:val="both"/>
        <w:rPr>
          <w:rFonts w:hint="default" w:ascii="Arial" w:hAnsi="Arial"/>
          <w:b w:val="0"/>
          <w:bCs w:val="0"/>
          <w:sz w:val="20"/>
          <w:szCs w:val="20"/>
          <w:lang w:val="en-US"/>
        </w:rPr>
      </w:pPr>
    </w:p>
    <w:p w14:paraId="14FEDC23">
      <w:pPr>
        <w:numPr>
          <w:numId w:val="0"/>
        </w:numPr>
        <w:ind w:leftChars="0"/>
        <w:jc w:val="both"/>
        <w:rPr>
          <w:rFonts w:hint="default" w:ascii="Arial" w:hAnsi="Arial"/>
          <w:b w:val="0"/>
          <w:bCs w:val="0"/>
          <w:sz w:val="20"/>
          <w:szCs w:val="20"/>
          <w:lang w:val="en-US"/>
        </w:rPr>
      </w:pPr>
    </w:p>
    <w:p w14:paraId="27D2A8FB">
      <w:pPr>
        <w:numPr>
          <w:numId w:val="0"/>
        </w:numPr>
        <w:ind w:leftChars="0"/>
        <w:jc w:val="both"/>
        <w:rPr>
          <w:rFonts w:hint="default" w:ascii="Arial" w:hAnsi="Arial" w:cs="Arial"/>
          <w:b/>
          <w:bCs/>
          <w:sz w:val="20"/>
          <w:szCs w:val="20"/>
          <w:lang w:val="en-US"/>
        </w:rPr>
      </w:pPr>
    </w:p>
    <w:p w14:paraId="122EBB80">
      <w:pPr>
        <w:keepNext w:val="0"/>
        <w:keepLines w:val="0"/>
        <w:widowControl/>
        <w:numPr>
          <w:ilvl w:val="0"/>
          <w:numId w:val="1"/>
        </w:numPr>
        <w:suppressLineNumbers w:val="0"/>
        <w:tabs>
          <w:tab w:val="clear" w:pos="425"/>
        </w:tabs>
        <w:ind w:left="425" w:leftChars="0" w:hanging="425" w:firstLineChars="0"/>
        <w:jc w:val="left"/>
        <w:rPr>
          <w:rFonts w:hint="default" w:ascii="Arial" w:hAnsi="Arial" w:cs="Arial"/>
          <w:b/>
          <w:bCs/>
          <w:sz w:val="20"/>
          <w:szCs w:val="20"/>
        </w:rPr>
      </w:pPr>
      <w:r>
        <w:rPr>
          <w:rFonts w:hint="default" w:ascii="Arial" w:hAnsi="Arial" w:eastAsia="Arial-BoldMT" w:cs="Arial"/>
          <w:b/>
          <w:bCs/>
          <w:color w:val="222222"/>
          <w:kern w:val="0"/>
          <w:sz w:val="20"/>
          <w:szCs w:val="20"/>
          <w:lang w:val="en-US" w:eastAsia="zh-CN" w:bidi="ar"/>
        </w:rPr>
        <w:t>Schema, Starnet and query footprints</w:t>
      </w:r>
      <w:r>
        <w:rPr>
          <w:rFonts w:hint="default" w:ascii="Arial" w:hAnsi="Arial" w:eastAsia="SimSun" w:cs="Arial"/>
          <w:b/>
          <w:bCs/>
          <w:color w:val="222222"/>
          <w:kern w:val="0"/>
          <w:sz w:val="20"/>
          <w:szCs w:val="20"/>
          <w:lang w:val="en-US" w:eastAsia="zh-CN" w:bidi="ar"/>
        </w:rPr>
        <w:t>:</w:t>
      </w:r>
    </w:p>
    <w:p w14:paraId="6A5B43C0">
      <w:pPr>
        <w:keepNext w:val="0"/>
        <w:keepLines w:val="0"/>
        <w:widowControl/>
        <w:numPr>
          <w:ilvl w:val="0"/>
          <w:numId w:val="1"/>
        </w:numPr>
        <w:suppressLineNumbers w:val="0"/>
        <w:tabs>
          <w:tab w:val="clear" w:pos="425"/>
        </w:tabs>
        <w:ind w:left="425" w:leftChars="0" w:hanging="425" w:firstLineChars="0"/>
        <w:jc w:val="left"/>
        <w:rPr>
          <w:rFonts w:hint="default" w:ascii="Arial" w:hAnsi="Arial" w:cs="Arial"/>
          <w:b/>
          <w:bCs/>
          <w:sz w:val="20"/>
          <w:szCs w:val="20"/>
        </w:rPr>
      </w:pPr>
      <w:r>
        <w:rPr>
          <w:rFonts w:hint="default" w:ascii="Arial" w:hAnsi="Arial" w:eastAsia="Arial-BoldMT" w:cs="Arial"/>
          <w:b/>
          <w:bCs/>
          <w:color w:val="222222"/>
          <w:kern w:val="0"/>
          <w:sz w:val="20"/>
          <w:szCs w:val="20"/>
          <w:lang w:val="en-US" w:eastAsia="zh-CN" w:bidi="ar"/>
        </w:rPr>
        <w:t>Data cleaning, preprocessing, and ETL process</w:t>
      </w:r>
      <w:r>
        <w:rPr>
          <w:rFonts w:hint="default" w:ascii="Arial" w:hAnsi="Arial" w:eastAsia="SimSun" w:cs="Arial"/>
          <w:b/>
          <w:bCs/>
          <w:color w:val="222222"/>
          <w:kern w:val="0"/>
          <w:sz w:val="20"/>
          <w:szCs w:val="20"/>
          <w:lang w:val="en-US" w:eastAsia="zh-CN" w:bidi="ar"/>
        </w:rPr>
        <w:t>:</w:t>
      </w:r>
    </w:p>
    <w:p w14:paraId="3BB21703">
      <w:pPr>
        <w:keepNext w:val="0"/>
        <w:keepLines w:val="0"/>
        <w:widowControl/>
        <w:numPr>
          <w:ilvl w:val="0"/>
          <w:numId w:val="1"/>
        </w:numPr>
        <w:suppressLineNumbers w:val="0"/>
        <w:tabs>
          <w:tab w:val="clear" w:pos="425"/>
        </w:tabs>
        <w:ind w:left="425" w:leftChars="0" w:hanging="425" w:firstLineChars="0"/>
        <w:jc w:val="left"/>
        <w:rPr>
          <w:rFonts w:hint="default" w:ascii="Arial" w:hAnsi="Arial" w:cs="Arial"/>
          <w:b/>
          <w:bCs/>
          <w:sz w:val="20"/>
          <w:szCs w:val="20"/>
        </w:rPr>
      </w:pPr>
      <w:r>
        <w:rPr>
          <w:rFonts w:hint="default" w:ascii="Arial" w:hAnsi="Arial" w:eastAsia="Arial-BoldMT" w:cs="Arial"/>
          <w:b/>
          <w:bCs/>
          <w:color w:val="222222"/>
          <w:kern w:val="0"/>
          <w:sz w:val="20"/>
          <w:szCs w:val="20"/>
          <w:lang w:val="en-US" w:eastAsia="zh-CN" w:bidi="ar"/>
        </w:rPr>
        <w:t>Visualisation of query results</w:t>
      </w:r>
    </w:p>
    <w:p w14:paraId="2CC3CEDF">
      <w:pPr>
        <w:keepNext w:val="0"/>
        <w:keepLines w:val="0"/>
        <w:widowControl/>
        <w:numPr>
          <w:ilvl w:val="0"/>
          <w:numId w:val="1"/>
        </w:numPr>
        <w:suppressLineNumbers w:val="0"/>
        <w:tabs>
          <w:tab w:val="clear" w:pos="425"/>
        </w:tabs>
        <w:ind w:left="425" w:leftChars="0" w:hanging="425" w:firstLineChars="0"/>
        <w:jc w:val="left"/>
        <w:rPr>
          <w:rFonts w:hint="default" w:ascii="Arial" w:hAnsi="Arial" w:cs="Arial"/>
          <w:b/>
          <w:bCs/>
          <w:sz w:val="20"/>
          <w:szCs w:val="20"/>
        </w:rPr>
      </w:pPr>
      <w:r>
        <w:rPr>
          <w:rFonts w:hint="default" w:ascii="Arial" w:hAnsi="Arial" w:eastAsia="Arial-BoldMT" w:cs="Arial"/>
          <w:b/>
          <w:bCs/>
          <w:color w:val="222222"/>
          <w:kern w:val="0"/>
          <w:sz w:val="20"/>
          <w:szCs w:val="20"/>
          <w:lang w:val="en-US" w:eastAsia="zh-CN" w:bidi="ar"/>
        </w:rPr>
        <w:t>Association rules of data mining</w:t>
      </w:r>
    </w:p>
    <w:p w14:paraId="4E62D6D7">
      <w:pPr>
        <w:numPr>
          <w:numId w:val="0"/>
        </w:numPr>
        <w:jc w:val="both"/>
        <w:rPr>
          <w:rFonts w:hint="default" w:ascii="Arial" w:hAnsi="Arial" w:cs="Arial"/>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DE739F"/>
    <w:multiLevelType w:val="singleLevel"/>
    <w:tmpl w:val="EADE739F"/>
    <w:lvl w:ilvl="0" w:tentative="0">
      <w:start w:val="1"/>
      <w:numFmt w:val="upperRoman"/>
      <w:lvlText w:val="%1."/>
      <w:lvlJc w:val="left"/>
      <w:pPr>
        <w:tabs>
          <w:tab w:val="left" w:pos="425"/>
        </w:tabs>
        <w:ind w:left="425" w:leftChars="0" w:hanging="425" w:firstLineChars="0"/>
      </w:pPr>
      <w:rPr>
        <w:rFonts w:hint="default"/>
      </w:rPr>
    </w:lvl>
  </w:abstractNum>
  <w:abstractNum w:abstractNumId="1">
    <w:nsid w:val="09A5FD81"/>
    <w:multiLevelType w:val="singleLevel"/>
    <w:tmpl w:val="09A5FD8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B14D6"/>
    <w:rsid w:val="255B14D6"/>
    <w:rsid w:val="662A0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2025-04-07T16:03:00Z</dcterms:created>
  <dc:creator>dtt16</dc:creator>
  <cp:lastModifiedBy>Cedrus Đặng</cp:lastModifiedBy>
  <dcterms:modified xsi:type="dcterms:W3CDTF">2025-04-07T18:07:15Z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48C9B8A0101540E4967DE8D2AFABA739_11</vt:lpwstr>
  </property>
</Properties>
</file>