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Reviewing Team: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UofA </w:t>
      </w:r>
      <w:r w:rsidRPr="00000000" w:rsidR="00000000" w:rsidDel="00000000">
        <w:rPr>
          <w:sz w:val="28"/>
          <w:rtl w:val="0"/>
        </w:rPr>
        <w:t xml:space="preserve">Campus Maps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Reviewer Name(s):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Edwin Chung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Tri La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Mark Galloway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Colin Hunt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Kris Kushniruk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Shane Murnaghan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Josh Stagg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Authoring Team: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Biological Membranes Image Analysis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Document Name: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Requirements Technical Review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u w:val="single"/>
          <w:rtl w:val="0"/>
        </w:rPr>
        <w:t xml:space="preserve">Defects, Risk Areas, and Concerns</w:t>
      </w:r>
    </w:p>
    <w:tbl>
      <w:tblPr>
        <w:tblW w:w="927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85"/>
        <w:gridCol w:w="2055"/>
        <w:gridCol w:w="3120"/>
        <w:gridCol w:w="3510"/>
        <w:gridCol w:w="22"/>
        <w:gridCol w:w="22"/>
        <w:gridCol w:w="22"/>
        <w:gridCol w:w="22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Major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From a Developer/Tester viewpoint, how will the group verify the requirements? These requirements lack tests.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Major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From a Developer/Tester viewpoint, what will be the basic flow of these requirements? What will be the exceptions? It would be nice to see Use Cases for these requirements.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Moderate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From a Client viewpoint, how does the user interact with the system? It would be nice to see a Use Case Diagram showing such interactions.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Moderate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Project Glossary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From a new Developer/Tester viewpoint, the glossary seems to lack key definitions needed to get started (ex: What is the definition of metadata? What is FFT/reverse FFT? What is correlation?)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Minor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Storyboard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From a Developer/Tester viewpoint, the storyboard lacks flow. How will each user input/click interact with the user interface? It might be good to add in more screenshots and make a flow diagram for more visual interaction state changes.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u w:val="single"/>
          <w:rtl w:val="0"/>
        </w:rPr>
        <w:t xml:space="preserve">Statistics</w:t>
      </w:r>
    </w:p>
    <w:tbl>
      <w:tblPr>
        <w:tblW w:w="489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225"/>
        <w:gridCol w:w="1665"/>
        <w:gridCol w:w="2235"/>
        <w:gridCol w:w="223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Number of Major Findings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Number of Moderate Findings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Number of Minor Findings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Person Hours of Review Effort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Review Documents.docx</dc:title>
</cp:coreProperties>
</file>