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Team Name: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color w:val="000000"/>
          <w:shd w:val="clear" w:color="auto" w:fill="FFFF00"/>
        </w:rPr>
        <w:t>Radio Communication Innovators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Team Members (maximum 4 members)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467"/>
        <w:gridCol w:w="2312"/>
        <w:gridCol w:w="2085"/>
        <w:gridCol w:w="1893"/>
      </w:tblGrid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Email*</w:t>
            </w:r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Dept.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proofErr w:type="spellStart"/>
            <w:r>
              <w:rPr>
                <w:rFonts w:ascii="Times New Roman" w:hAnsi="Times New Roman" w:cs="Times New Roman"/>
                <w:b/>
              </w:rPr>
              <w:t>Thibodeau</w:t>
            </w:r>
            <w:proofErr w:type="spellEnd"/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Brian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67131F">
            <w:hyperlink r:id="rId6">
              <w:r w:rsidR="00946529">
                <w:rPr>
                  <w:rStyle w:val="InternetLink"/>
                  <w:rFonts w:ascii="Times New Roman" w:hAnsi="Times New Roman" w:cs="Times New Roman"/>
                </w:rPr>
                <w:t>tuc69335@temple.edu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Keith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Brandon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67131F">
            <w:hyperlink r:id="rId7">
              <w:r w:rsidR="00946529">
                <w:rPr>
                  <w:rStyle w:val="InternetLink"/>
                  <w:rFonts w:ascii="Times New Roman" w:hAnsi="Times New Roman" w:cs="Times New Roman"/>
                </w:rPr>
                <w:t>b.keith@temple.edu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Destin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Cedric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67131F">
            <w:hyperlink r:id="rId8">
              <w:r w:rsidR="00946529">
                <w:rPr>
                  <w:rStyle w:val="InternetLink"/>
                  <w:rFonts w:ascii="Times New Roman" w:hAnsi="Times New Roman" w:cs="Times New Roman"/>
                </w:rPr>
                <w:t>tuc50897@temple.edu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*Email address will be used to develop Senior Design listserv.  You will be required to check this address regularly (e.g. daily)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  <w:shd w:val="clear" w:color="auto" w:fill="FFFF00"/>
        </w:rPr>
        <w:t>Advisor:  By signing below, the faculty member agrees to be the Team Advisor and attests that the resources required for this project are available or obtainable.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3"/>
        <w:gridCol w:w="1805"/>
        <w:gridCol w:w="1903"/>
        <w:gridCol w:w="1839"/>
        <w:gridCol w:w="2105"/>
      </w:tblGrid>
      <w:tr w:rsidR="007B16A9"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8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9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8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Dept.</w:t>
            </w:r>
          </w:p>
        </w:tc>
        <w:tc>
          <w:tcPr>
            <w:tcW w:w="2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B16A9"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9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proofErr w:type="spellStart"/>
      <w:r>
        <w:rPr>
          <w:rFonts w:ascii="Times New Roman" w:hAnsi="Times New Roman" w:cs="Times New Roman"/>
          <w:b/>
        </w:rPr>
        <w:t>Sr</w:t>
      </w:r>
      <w:proofErr w:type="spellEnd"/>
      <w:r>
        <w:rPr>
          <w:rFonts w:ascii="Times New Roman" w:hAnsi="Times New Roman" w:cs="Times New Roman"/>
          <w:b/>
        </w:rPr>
        <w:t xml:space="preserve"> Design Course Coordinator: 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1"/>
        <w:gridCol w:w="3186"/>
        <w:gridCol w:w="3198"/>
      </w:tblGrid>
      <w:tr w:rsidR="007B16A9">
        <w:tc>
          <w:tcPr>
            <w:tcW w:w="31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31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</w:tr>
      <w:tr w:rsidR="007B16A9">
        <w:tc>
          <w:tcPr>
            <w:tcW w:w="31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proofErr w:type="spellStart"/>
            <w:r>
              <w:rPr>
                <w:rFonts w:ascii="Times New Roman" w:hAnsi="Times New Roman" w:cs="Times New Roman"/>
                <w:b/>
              </w:rPr>
              <w:t>Sillage</w:t>
            </w:r>
            <w:proofErr w:type="spellEnd"/>
          </w:p>
        </w:tc>
        <w:tc>
          <w:tcPr>
            <w:tcW w:w="3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C809DB">
            <w:r>
              <w:rPr>
                <w:rFonts w:ascii="Times New Roman" w:hAnsi="Times New Roman" w:cs="Times New Roman"/>
                <w:b/>
              </w:rPr>
              <w:t>Dennis</w:t>
            </w:r>
          </w:p>
        </w:tc>
        <w:tc>
          <w:tcPr>
            <w:tcW w:w="31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 xml:space="preserve">If majority of team or project is </w:t>
      </w:r>
      <w:r>
        <w:rPr>
          <w:rFonts w:ascii="Times New Roman" w:hAnsi="Times New Roman" w:cs="Times New Roman"/>
          <w:b/>
        </w:rPr>
        <w:tab/>
        <w:t>CE: Dr. Ryan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EE: Dr. Sullivan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ME: Dr. Cohen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 xml:space="preserve"> Project Title: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shd w:val="clear" w:color="auto" w:fill="FFFF00"/>
        </w:rPr>
        <w:t>K3TU: FPGA-based Terminal Node Controller in Amateur Packet Radio Communication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Project URL: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shd w:val="clear" w:color="auto" w:fill="FFFF00"/>
        </w:rPr>
        <w:t xml:space="preserve">https://sites.google.com/a/temple.edu/ fpga-based-terminal-node-controller-in-amateur-packet-radio-communication  </w:t>
      </w:r>
      <w:r>
        <w:rPr>
          <w:rFonts w:ascii="Times New Roman" w:hAnsi="Times New Roman" w:cs="Times New Roman"/>
        </w:rPr>
        <w:t xml:space="preserve">  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Project Description: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4 Paragraphs:</w:t>
      </w:r>
    </w:p>
    <w:p w:rsidR="007B16A9" w:rsidRDefault="00946529">
      <w:pPr>
        <w:pStyle w:val="NormalWeb"/>
      </w:pPr>
      <w:r>
        <w:rPr>
          <w:b/>
        </w:rPr>
        <w:t>1) What</w:t>
      </w:r>
      <w:r>
        <w:t xml:space="preserve"> is the problem you are addressing?</w:t>
      </w:r>
    </w:p>
    <w:p w:rsidR="007B16A9" w:rsidRDefault="007B16A9">
      <w:pPr>
        <w:pStyle w:val="NormalWeb"/>
      </w:pPr>
    </w:p>
    <w:p w:rsidR="00861EEF" w:rsidRDefault="00861EEF">
      <w:pPr>
        <w:pStyle w:val="NormalWeb"/>
      </w:pPr>
      <w:r>
        <w:tab/>
      </w:r>
      <w:r w:rsidR="009C6997">
        <w:t xml:space="preserve"> </w:t>
      </w:r>
    </w:p>
    <w:p w:rsidR="00FB584B" w:rsidRDefault="00872CAF" w:rsidP="0004459F">
      <w:pPr>
        <w:pStyle w:val="NormalWeb"/>
        <w:ind w:firstLine="720"/>
      </w:pPr>
      <w:r w:rsidRPr="007D345A">
        <w:rPr>
          <w:highlight w:val="green"/>
        </w:rPr>
        <w:t>T</w:t>
      </w:r>
      <w:r w:rsidR="00FB584B" w:rsidRPr="007D345A">
        <w:rPr>
          <w:highlight w:val="green"/>
        </w:rPr>
        <w:t>raditional</w:t>
      </w:r>
      <w:r w:rsidR="003B6BE8">
        <w:rPr>
          <w:highlight w:val="green"/>
        </w:rPr>
        <w:t xml:space="preserve"> </w:t>
      </w:r>
      <w:r w:rsidR="00FB584B" w:rsidRPr="007D345A">
        <w:rPr>
          <w:highlight w:val="green"/>
        </w:rPr>
        <w:t xml:space="preserve">modems </w:t>
      </w:r>
      <w:r w:rsidR="00A65852">
        <w:rPr>
          <w:highlight w:val="green"/>
        </w:rPr>
        <w:t>were</w:t>
      </w:r>
      <w:r w:rsidRPr="007D345A">
        <w:rPr>
          <w:highlight w:val="green"/>
        </w:rPr>
        <w:t xml:space="preserve"> </w:t>
      </w:r>
      <w:r w:rsidR="00FB584B" w:rsidRPr="007D345A">
        <w:rPr>
          <w:highlight w:val="green"/>
        </w:rPr>
        <w:t>designed and implemented using analog components.  However, future modems will incorporat</w:t>
      </w:r>
      <w:r w:rsidR="00D46F7E" w:rsidRPr="007D345A">
        <w:rPr>
          <w:highlight w:val="green"/>
        </w:rPr>
        <w:t>e</w:t>
      </w:r>
      <w:r w:rsidR="00FB584B" w:rsidRPr="007D345A">
        <w:rPr>
          <w:highlight w:val="green"/>
        </w:rPr>
        <w:t xml:space="preserve"> sophisticated modulation </w:t>
      </w:r>
      <w:r w:rsidR="00D46F7E" w:rsidRPr="007D345A">
        <w:rPr>
          <w:highlight w:val="green"/>
        </w:rPr>
        <w:t xml:space="preserve">techniques </w:t>
      </w:r>
      <w:r w:rsidR="00FB584B" w:rsidRPr="007D345A">
        <w:rPr>
          <w:highlight w:val="green"/>
        </w:rPr>
        <w:t xml:space="preserve">that </w:t>
      </w:r>
      <w:r w:rsidRPr="007D345A">
        <w:rPr>
          <w:highlight w:val="green"/>
        </w:rPr>
        <w:t xml:space="preserve">will </w:t>
      </w:r>
      <w:r w:rsidR="00FB584B" w:rsidRPr="007D345A">
        <w:rPr>
          <w:highlight w:val="green"/>
        </w:rPr>
        <w:t xml:space="preserve">dramatically increase circuit complexity.  The result is a longer and more costly design process.  </w:t>
      </w:r>
      <w:r w:rsidRPr="007D345A">
        <w:rPr>
          <w:highlight w:val="green"/>
        </w:rPr>
        <w:t xml:space="preserve">In addition, the </w:t>
      </w:r>
      <w:r w:rsidR="00D46F7E" w:rsidRPr="007D345A">
        <w:rPr>
          <w:highlight w:val="green"/>
        </w:rPr>
        <w:t>desire to increase data rates</w:t>
      </w:r>
      <w:r w:rsidR="007D345A" w:rsidRPr="007D345A">
        <w:rPr>
          <w:highlight w:val="green"/>
        </w:rPr>
        <w:t xml:space="preserve"> and security along with</w:t>
      </w:r>
      <w:r w:rsidR="00D46F7E" w:rsidRPr="007D345A">
        <w:rPr>
          <w:highlight w:val="green"/>
        </w:rPr>
        <w:t xml:space="preserve"> minimiz</w:t>
      </w:r>
      <w:r w:rsidR="007D345A" w:rsidRPr="007D345A">
        <w:rPr>
          <w:highlight w:val="green"/>
        </w:rPr>
        <w:t>ing</w:t>
      </w:r>
      <w:r w:rsidR="00D46F7E" w:rsidRPr="007D345A">
        <w:rPr>
          <w:highlight w:val="green"/>
        </w:rPr>
        <w:t xml:space="preserve"> bit error rates</w:t>
      </w:r>
      <w:r w:rsidR="007D345A" w:rsidRPr="007D345A">
        <w:rPr>
          <w:highlight w:val="green"/>
        </w:rPr>
        <w:t xml:space="preserve"> means future modems will require flexibility and scalability</w:t>
      </w:r>
      <w:r w:rsidR="00D46F7E" w:rsidRPr="007D345A">
        <w:rPr>
          <w:highlight w:val="green"/>
        </w:rPr>
        <w:t>; two attributes not</w:t>
      </w:r>
      <w:r w:rsidR="007D345A" w:rsidRPr="007D345A">
        <w:rPr>
          <w:highlight w:val="green"/>
        </w:rPr>
        <w:t xml:space="preserve"> currently</w:t>
      </w:r>
      <w:r w:rsidR="00D46F7E" w:rsidRPr="007D345A">
        <w:rPr>
          <w:highlight w:val="green"/>
        </w:rPr>
        <w:t xml:space="preserve"> associated with traditional analog modems.</w:t>
      </w:r>
    </w:p>
    <w:p w:rsidR="007B16A9" w:rsidRDefault="007B16A9">
      <w:pPr>
        <w:pStyle w:val="NormalWeb"/>
      </w:pPr>
    </w:p>
    <w:p w:rsidR="007B16A9" w:rsidRDefault="00946529">
      <w:pPr>
        <w:pStyle w:val="NormalWeb"/>
      </w:pPr>
      <w:r>
        <w:t xml:space="preserve"> </w:t>
      </w:r>
      <w:r>
        <w:rPr>
          <w:b/>
        </w:rPr>
        <w:t>2)</w:t>
      </w:r>
      <w:r>
        <w:t xml:space="preserve"> </w:t>
      </w:r>
      <w:r>
        <w:rPr>
          <w:b/>
        </w:rPr>
        <w:t>How</w:t>
      </w:r>
      <w:r>
        <w:t xml:space="preserve"> will you address the problem?</w:t>
      </w:r>
    </w:p>
    <w:p w:rsidR="007B16A9" w:rsidRDefault="007B16A9">
      <w:pPr>
        <w:pStyle w:val="NormalWeb"/>
        <w:jc w:val="both"/>
      </w:pPr>
    </w:p>
    <w:p w:rsidR="00242AC7" w:rsidRDefault="00242AC7" w:rsidP="009C059B">
      <w:pPr>
        <w:pStyle w:val="NormalWeb"/>
        <w:shd w:val="clear" w:color="auto" w:fill="BDD6EE" w:themeFill="accent1" w:themeFillTint="66"/>
        <w:jc w:val="both"/>
      </w:pPr>
      <w:r>
        <w:tab/>
      </w:r>
      <w:r>
        <w:t>The goal of this</w:t>
      </w:r>
      <w:r w:rsidR="00AE1020">
        <w:t xml:space="preserve"> senior design project is to re</w:t>
      </w:r>
      <w:r>
        <w:t xml:space="preserve">create an analog modem designed in 1994 using only programmable logic. That is, we plan to implement both analog and discrete digital </w:t>
      </w:r>
      <w:r>
        <w:lastRenderedPageBreak/>
        <w:t>technologies of the original modem design using nothing but a re-programmable FPGA and converters for communicating between the analog and digital domains. With the advent of soft</w:t>
      </w:r>
      <w:r w:rsidR="00406C42">
        <w:t>ware-defined technology</w:t>
      </w:r>
      <w:r>
        <w:t xml:space="preserve">, we think that this project </w:t>
      </w:r>
      <w:r w:rsidR="00406C42">
        <w:t>highlights</w:t>
      </w:r>
      <w:r>
        <w:t xml:space="preserve"> the fact that most </w:t>
      </w:r>
      <w:r w:rsidR="00406C42">
        <w:t>discrete and</w:t>
      </w:r>
      <w:r>
        <w:t xml:space="preserve"> integrated circuits</w:t>
      </w:r>
      <w:r>
        <w:t xml:space="preserve"> </w:t>
      </w:r>
      <w:r w:rsidR="00406C42">
        <w:t xml:space="preserve">that are not configurable after manufacturing </w:t>
      </w:r>
      <w:r>
        <w:t xml:space="preserve">can and will be replaced by less expensive re-programmable technologies.  </w:t>
      </w:r>
    </w:p>
    <w:p w:rsidR="00406C42" w:rsidRDefault="00406C42" w:rsidP="009C059B">
      <w:pPr>
        <w:pStyle w:val="NormalWeb"/>
        <w:shd w:val="clear" w:color="auto" w:fill="BDD6EE" w:themeFill="accent1" w:themeFillTint="66"/>
        <w:jc w:val="both"/>
      </w:pPr>
    </w:p>
    <w:p w:rsidR="00AE1020" w:rsidRDefault="00406C42" w:rsidP="009C059B">
      <w:pPr>
        <w:pStyle w:val="NormalWeb"/>
        <w:shd w:val="clear" w:color="auto" w:fill="BDD6EE" w:themeFill="accent1" w:themeFillTint="66"/>
        <w:jc w:val="both"/>
      </w:pPr>
      <w:r>
        <w:tab/>
        <w:t xml:space="preserve">We have selected the KD2BD </w:t>
      </w:r>
      <w:proofErr w:type="spellStart"/>
      <w:r>
        <w:t>Pacsat</w:t>
      </w:r>
      <w:proofErr w:type="spellEnd"/>
      <w:r>
        <w:t xml:space="preserve"> Modem </w:t>
      </w:r>
      <w:r w:rsidR="00D80EAA">
        <w:t>to be re</w:t>
      </w:r>
      <w:r w:rsidR="00AE1020">
        <w:t xml:space="preserve">created solely using programmable logic. The modem was originally designed in 1994 by John A. </w:t>
      </w:r>
      <w:proofErr w:type="spellStart"/>
      <w:r w:rsidR="00AE1020">
        <w:t>Magliacone</w:t>
      </w:r>
      <w:proofErr w:type="spellEnd"/>
      <w:r w:rsidR="00AE1020">
        <w:t xml:space="preserve"> for communications with low-earth orbiting amateur satellites </w:t>
      </w:r>
      <w:proofErr w:type="spellStart"/>
      <w:r w:rsidR="00AE1020">
        <w:t>transceiving</w:t>
      </w:r>
      <w:proofErr w:type="spellEnd"/>
      <w:r w:rsidR="00AE1020">
        <w:t xml:space="preserve"> at 1200 baud (PACSATs). </w:t>
      </w:r>
      <w:r w:rsidR="00D80EAA">
        <w:t xml:space="preserve">The modem originally consisted of discrete analog and digital components. </w:t>
      </w:r>
      <w:r w:rsidR="00AE1020">
        <w:t>We plan to recreate the modem using Xilinx’s Spartan-6 FPGA</w:t>
      </w:r>
      <w:r w:rsidR="00D80EAA">
        <w:t xml:space="preserve"> </w:t>
      </w:r>
      <w:r w:rsidR="00AE1020">
        <w:t xml:space="preserve">equipped on the inexpensive Avnet LX9 </w:t>
      </w:r>
      <w:proofErr w:type="spellStart"/>
      <w:r w:rsidR="00AE1020">
        <w:t>Microboard</w:t>
      </w:r>
      <w:proofErr w:type="spellEnd"/>
      <w:r w:rsidR="00AE1020">
        <w:t>.</w:t>
      </w:r>
      <w:r w:rsidR="004C648A">
        <w:t xml:space="preserve"> The </w:t>
      </w:r>
      <w:proofErr w:type="spellStart"/>
      <w:r w:rsidR="004C648A">
        <w:t>Digilent</w:t>
      </w:r>
      <w:proofErr w:type="spellEnd"/>
      <w:r w:rsidR="004C648A">
        <w:t xml:space="preserve"> </w:t>
      </w:r>
      <w:proofErr w:type="spellStart"/>
      <w:r w:rsidR="004C648A">
        <w:t>Pmod</w:t>
      </w:r>
      <w:proofErr w:type="spellEnd"/>
      <w:r w:rsidR="004C648A">
        <w:t xml:space="preserve"> AD1 and DA2 analog-to-digital and digital-to-analog converters will also be used for communicating between the digital and analog d</w:t>
      </w:r>
      <w:r w:rsidR="00D80EAA">
        <w:t xml:space="preserve">omains, or namely between a terminal node controller and an amateur satellite ground station. </w:t>
      </w:r>
      <w:r w:rsidR="004C648A">
        <w:t xml:space="preserve">  </w:t>
      </w:r>
    </w:p>
    <w:p w:rsidR="007B16A9" w:rsidRDefault="007B16A9">
      <w:pPr>
        <w:pStyle w:val="NormalWeb"/>
      </w:pPr>
    </w:p>
    <w:p w:rsidR="00D91B39" w:rsidRDefault="00946529" w:rsidP="009C059B">
      <w:pPr>
        <w:pStyle w:val="NormalWeb"/>
      </w:pPr>
      <w:r>
        <w:rPr>
          <w:b/>
        </w:rPr>
        <w:t xml:space="preserve">3) How </w:t>
      </w:r>
      <w:r>
        <w:t>will you validate your project through testing?</w:t>
      </w:r>
    </w:p>
    <w:p w:rsidR="009C059B" w:rsidRDefault="009C059B" w:rsidP="009C059B">
      <w:pPr>
        <w:pStyle w:val="NormalWeb"/>
      </w:pPr>
    </w:p>
    <w:p w:rsidR="00D91B39" w:rsidRDefault="00D91B39">
      <w:pPr>
        <w:pStyle w:val="NormalWeb"/>
        <w:jc w:val="both"/>
      </w:pPr>
      <w:r>
        <w:t>Cedric:</w:t>
      </w:r>
    </w:p>
    <w:p w:rsidR="00D91B39" w:rsidRDefault="00D91B39">
      <w:pPr>
        <w:pStyle w:val="NormalWeb"/>
        <w:jc w:val="both"/>
        <w:rPr>
          <w:b/>
        </w:rPr>
      </w:pPr>
      <w:r>
        <w:rPr>
          <w:b/>
        </w:rPr>
        <w:t>Rough draft: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Acquire a BPSK signal so it can be demodulated</w:t>
      </w:r>
    </w:p>
    <w:p w:rsidR="00D91B39" w:rsidRDefault="00D91B39" w:rsidP="00D91B39">
      <w:pPr>
        <w:pStyle w:val="NormalWeb"/>
        <w:numPr>
          <w:ilvl w:val="1"/>
          <w:numId w:val="2"/>
        </w:numPr>
        <w:jc w:val="both"/>
      </w:pPr>
      <w:r>
        <w:t>We can use Matlab to generate a Manchester Encoded signal bury in some SNR level and try to extract the AX.25 signal back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Create an AX.25 bit stream and modulate</w:t>
      </w:r>
    </w:p>
    <w:p w:rsidR="00D91B39" w:rsidRDefault="00D91B39" w:rsidP="00D91B39">
      <w:pPr>
        <w:pStyle w:val="NormalWeb"/>
        <w:numPr>
          <w:ilvl w:val="1"/>
          <w:numId w:val="2"/>
        </w:numPr>
        <w:jc w:val="both"/>
      </w:pPr>
      <w:r>
        <w:t>Using a test-bench we generate a stream of random data</w:t>
      </w:r>
    </w:p>
    <w:p w:rsidR="00D91B39" w:rsidRDefault="00D91B39" w:rsidP="00D91B39">
      <w:pPr>
        <w:pStyle w:val="NormalWeb"/>
        <w:numPr>
          <w:ilvl w:val="2"/>
          <w:numId w:val="2"/>
        </w:numPr>
        <w:jc w:val="both"/>
      </w:pPr>
      <w:r>
        <w:t>Assessment: Analyze the signal using Matlab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Use different SNR and test how effective is the demodulation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Adjust the Radio to the Doppler shift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Finally our final goal will be to monitor an incoming satellite so we can communicate</w:t>
      </w:r>
    </w:p>
    <w:p w:rsidR="00D16B45" w:rsidRDefault="00716C08" w:rsidP="00D16B45">
      <w:pPr>
        <w:pStyle w:val="NormalWeb"/>
        <w:numPr>
          <w:ilvl w:val="1"/>
          <w:numId w:val="2"/>
        </w:numPr>
        <w:jc w:val="both"/>
      </w:pPr>
      <w:r>
        <w:t>PREDICT</w:t>
      </w:r>
      <w:r w:rsidR="00D16B45">
        <w:t xml:space="preserve"> which was developed by John </w:t>
      </w:r>
      <w:proofErr w:type="spellStart"/>
      <w:r w:rsidR="00D16B45">
        <w:t>Magliacane</w:t>
      </w:r>
      <w:proofErr w:type="spellEnd"/>
      <w:r w:rsidR="00D16B45">
        <w:t xml:space="preserve"> looks really good</w:t>
      </w:r>
    </w:p>
    <w:p w:rsidR="00716C08" w:rsidRDefault="00716C08" w:rsidP="00716C08">
      <w:pPr>
        <w:pStyle w:val="NormalWeb"/>
        <w:ind w:left="1440"/>
        <w:jc w:val="both"/>
      </w:pPr>
      <w:bookmarkStart w:id="0" w:name="_GoBack"/>
      <w:bookmarkEnd w:id="0"/>
    </w:p>
    <w:p w:rsidR="00F2632F" w:rsidRDefault="00716C08" w:rsidP="00A77575">
      <w:pPr>
        <w:pStyle w:val="NormalWeb"/>
      </w:pPr>
      <w:r>
        <w:t>W</w:t>
      </w:r>
      <w:r w:rsidR="00865918">
        <w:t xml:space="preserve">e intend on using a </w:t>
      </w:r>
      <w:r w:rsidR="009247A0">
        <w:t>DAC</w:t>
      </w:r>
      <w:r>
        <w:t>, an</w:t>
      </w:r>
      <w:r w:rsidR="00865918">
        <w:t xml:space="preserve"> </w:t>
      </w:r>
      <w:r w:rsidR="009247A0">
        <w:t>ADC</w:t>
      </w:r>
      <w:r>
        <w:t xml:space="preserve"> </w:t>
      </w:r>
      <w:r w:rsidR="00865918">
        <w:t>to analyze the modulated and demodulated waveforms</w:t>
      </w:r>
      <w:r w:rsidR="00F87770">
        <w:t xml:space="preserve"> from the Avnet's Xilinx Spartan-6 FPGA</w:t>
      </w:r>
      <w:r w:rsidR="00865918">
        <w:t>.</w:t>
      </w:r>
      <w:r w:rsidR="00812D77">
        <w:t xml:space="preserve"> </w:t>
      </w:r>
      <w:proofErr w:type="spellStart"/>
      <w:r w:rsidR="00812D77">
        <w:t>Matlab’s</w:t>
      </w:r>
      <w:proofErr w:type="spellEnd"/>
      <w:r w:rsidR="00812D77">
        <w:t xml:space="preserve"> signal processing and communication toolbox will help observe the waveforms in the frequency domain as well as the time domain</w:t>
      </w:r>
      <w:r w:rsidR="003E6097">
        <w:t>.</w:t>
      </w:r>
      <w:r w:rsidR="00865918">
        <w:t xml:space="preserve"> The modulated waveform will be created by generating a stream of data following the AX.25 protocol</w:t>
      </w:r>
      <w:r w:rsidR="00F87770">
        <w:t xml:space="preserve"> through </w:t>
      </w:r>
      <w:proofErr w:type="spellStart"/>
      <w:r w:rsidR="00F87770">
        <w:t>testbenches</w:t>
      </w:r>
      <w:proofErr w:type="spellEnd"/>
      <w:r w:rsidR="00F87770">
        <w:t xml:space="preserve"> in Xilinx’s ISE Design.</w:t>
      </w:r>
      <w:r w:rsidR="00865918">
        <w:t xml:space="preserve"> </w:t>
      </w:r>
      <w:r>
        <w:t>U</w:t>
      </w:r>
      <w:r w:rsidR="00865918">
        <w:t xml:space="preserve">sing Matlab we will ensure that the modulated waveform </w:t>
      </w:r>
      <w:r w:rsidR="00917827">
        <w:t xml:space="preserve">has the appropriate </w:t>
      </w:r>
      <w:r w:rsidR="00681627">
        <w:rPr>
          <w:b/>
        </w:rPr>
        <w:t xml:space="preserve">carrier frequency </w:t>
      </w:r>
      <w:r w:rsidR="00681627">
        <w:t xml:space="preserve">and a low amount of </w:t>
      </w:r>
      <w:r w:rsidR="00681627" w:rsidRPr="00681627">
        <w:rPr>
          <w:b/>
        </w:rPr>
        <w:t>phase jitter</w:t>
      </w:r>
      <w:r w:rsidR="00F87770">
        <w:rPr>
          <w:b/>
        </w:rPr>
        <w:t>ing</w:t>
      </w:r>
      <w:r w:rsidR="00F87770" w:rsidRPr="00F87770">
        <w:t>.</w:t>
      </w:r>
      <w:r w:rsidR="00917827">
        <w:rPr>
          <w:b/>
        </w:rPr>
        <w:t xml:space="preserve"> </w:t>
      </w:r>
      <w:r w:rsidR="00681627">
        <w:t xml:space="preserve">The demodulation </w:t>
      </w:r>
      <w:r>
        <w:t xml:space="preserve">procedure </w:t>
      </w:r>
      <w:r w:rsidR="00681627">
        <w:t xml:space="preserve">will be analyzed using </w:t>
      </w:r>
      <w:proofErr w:type="spellStart"/>
      <w:r w:rsidR="00681627">
        <w:t>Matlab’</w:t>
      </w:r>
      <w:r w:rsidR="009247A0">
        <w:t>s</w:t>
      </w:r>
      <w:proofErr w:type="spellEnd"/>
      <w:r w:rsidR="009247A0">
        <w:t xml:space="preserve"> toolboxes </w:t>
      </w:r>
      <w:r w:rsidR="00F87770">
        <w:t>after being acquired from using a DAC</w:t>
      </w:r>
      <w:r w:rsidR="009247A0">
        <w:t>.</w:t>
      </w:r>
      <w:r w:rsidR="004F380F">
        <w:t xml:space="preserve"> The demodulator’s </w:t>
      </w:r>
      <w:r w:rsidR="009247A0">
        <w:t>analy</w:t>
      </w:r>
      <w:r w:rsidR="006C508B">
        <w:t>s</w:t>
      </w:r>
      <w:r w:rsidR="004F380F">
        <w:t>is</w:t>
      </w:r>
      <w:r w:rsidR="009247A0">
        <w:t xml:space="preserve"> will be geared towards optimizing the Signal to Noise Ratio (SNR) of the </w:t>
      </w:r>
      <w:r w:rsidR="00F87770">
        <w:t>demodulator</w:t>
      </w:r>
      <w:r w:rsidR="006C508B">
        <w:t>.</w:t>
      </w:r>
      <w:r w:rsidR="00865918">
        <w:t xml:space="preserve"> </w:t>
      </w:r>
      <w:r w:rsidR="006C508B">
        <w:t xml:space="preserve">Providing different SNR we will observe the efficiency of the </w:t>
      </w:r>
      <w:r w:rsidR="009E621E">
        <w:t>demodulator which will be configured to demodulate waveforms regardless of a low SNR.</w:t>
      </w:r>
      <w:r w:rsidR="00F2632F">
        <w:t xml:space="preserve"> </w:t>
      </w:r>
    </w:p>
    <w:p w:rsidR="00F2632F" w:rsidRDefault="00F2632F" w:rsidP="00A77575">
      <w:pPr>
        <w:pStyle w:val="NormalWeb"/>
      </w:pPr>
      <w:r>
        <w:t>Finally, to test our modem we plan on monitoring Amateur Satellites orbiting to transmit and receive packets.</w:t>
      </w:r>
      <w:r w:rsidR="00DB7BA9">
        <w:t xml:space="preserve"> </w:t>
      </w:r>
      <w:r w:rsidR="007B777D">
        <w:t>The satellite transponder will be tracked using the computer software PREDICT which allows to interactive monitor the satellite and provides us with the Doppler Shift needed.</w:t>
      </w:r>
    </w:p>
    <w:p w:rsidR="009C059B" w:rsidRDefault="009C059B" w:rsidP="00A77575">
      <w:pPr>
        <w:pStyle w:val="NormalWeb"/>
      </w:pPr>
    </w:p>
    <w:p w:rsidR="00CE2E1B" w:rsidRDefault="00946529" w:rsidP="00E15D76">
      <w:pPr>
        <w:pStyle w:val="NormalWeb"/>
      </w:pPr>
      <w:r>
        <w:rPr>
          <w:b/>
        </w:rPr>
        <w:t>4) What</w:t>
      </w:r>
      <w:r>
        <w:t xml:space="preserve"> will you deliver at the end of the second semester?</w:t>
      </w:r>
    </w:p>
    <w:p w:rsidR="007B16A9" w:rsidRDefault="00946529" w:rsidP="009C059B">
      <w:pPr>
        <w:pStyle w:val="NormalWeb"/>
        <w:shd w:val="clear" w:color="auto" w:fill="FFFFFF" w:themeFill="background1"/>
      </w:pPr>
      <w:r>
        <w:br/>
      </w:r>
      <w:r w:rsidRPr="009C059B">
        <w:rPr>
          <w:shd w:val="clear" w:color="auto" w:fill="BDD6EE" w:themeFill="accent1" w:themeFillTint="66"/>
        </w:rPr>
        <w:tab/>
        <w:t>At the end of the second semester,</w:t>
      </w:r>
      <w:r w:rsidR="00861EEF" w:rsidRPr="009C059B">
        <w:rPr>
          <w:shd w:val="clear" w:color="auto" w:fill="BDD6EE" w:themeFill="accent1" w:themeFillTint="66"/>
        </w:rPr>
        <w:t xml:space="preserve"> we plan to deliver a</w:t>
      </w:r>
      <w:r w:rsidR="00CE2E1B" w:rsidRPr="009C059B">
        <w:rPr>
          <w:shd w:val="clear" w:color="auto" w:fill="BDD6EE" w:themeFill="accent1" w:themeFillTint="66"/>
        </w:rPr>
        <w:t xml:space="preserve"> </w:t>
      </w:r>
      <w:r w:rsidR="00D80EAA" w:rsidRPr="009C059B">
        <w:rPr>
          <w:shd w:val="clear" w:color="auto" w:fill="BDD6EE" w:themeFill="accent1" w:themeFillTint="66"/>
        </w:rPr>
        <w:t xml:space="preserve">re-programmable </w:t>
      </w:r>
      <w:r w:rsidR="00861EEF" w:rsidRPr="009C059B">
        <w:rPr>
          <w:shd w:val="clear" w:color="auto" w:fill="BDD6EE" w:themeFill="accent1" w:themeFillTint="66"/>
        </w:rPr>
        <w:t xml:space="preserve">modem capable of modulating and demodulating </w:t>
      </w:r>
      <w:r w:rsidR="00D80EAA" w:rsidRPr="009C059B">
        <w:rPr>
          <w:shd w:val="clear" w:color="auto" w:fill="BDD6EE" w:themeFill="accent1" w:themeFillTint="66"/>
        </w:rPr>
        <w:t xml:space="preserve">1200 bps BPSK signals between an amateur satellite ground station </w:t>
      </w:r>
      <w:r w:rsidR="00CE2E1B" w:rsidRPr="009C059B">
        <w:rPr>
          <w:shd w:val="clear" w:color="auto" w:fill="BDD6EE" w:themeFill="accent1" w:themeFillTint="66"/>
        </w:rPr>
        <w:t>and a terminal node controller</w:t>
      </w:r>
      <w:r w:rsidR="00861EEF" w:rsidRPr="009C059B">
        <w:rPr>
          <w:shd w:val="clear" w:color="auto" w:fill="BDD6EE" w:themeFill="accent1" w:themeFillTint="66"/>
        </w:rPr>
        <w:t xml:space="preserve">. </w:t>
      </w:r>
      <w:r w:rsidR="00CE2E1B" w:rsidRPr="009C059B">
        <w:rPr>
          <w:shd w:val="clear" w:color="auto" w:fill="BDD6EE" w:themeFill="accent1" w:themeFillTint="66"/>
        </w:rPr>
        <w:t xml:space="preserve">This will satisfy the original </w:t>
      </w:r>
      <w:r w:rsidR="00861EEF" w:rsidRPr="009C059B">
        <w:rPr>
          <w:shd w:val="clear" w:color="auto" w:fill="BDD6EE" w:themeFill="accent1" w:themeFillTint="66"/>
        </w:rPr>
        <w:t>functional purpose</w:t>
      </w:r>
      <w:r w:rsidR="00CE2E1B" w:rsidRPr="009C059B">
        <w:rPr>
          <w:shd w:val="clear" w:color="auto" w:fill="BDD6EE" w:themeFill="accent1" w:themeFillTint="66"/>
        </w:rPr>
        <w:t xml:space="preserve"> of the KD2BD </w:t>
      </w:r>
      <w:proofErr w:type="spellStart"/>
      <w:r w:rsidR="00CE2E1B" w:rsidRPr="009C059B">
        <w:rPr>
          <w:shd w:val="clear" w:color="auto" w:fill="BDD6EE" w:themeFill="accent1" w:themeFillTint="66"/>
        </w:rPr>
        <w:t>Pacsat</w:t>
      </w:r>
      <w:proofErr w:type="spellEnd"/>
      <w:r w:rsidR="00CE2E1B" w:rsidRPr="009C059B">
        <w:rPr>
          <w:shd w:val="clear" w:color="auto" w:fill="BDD6EE" w:themeFill="accent1" w:themeFillTint="66"/>
        </w:rPr>
        <w:t xml:space="preserve"> Modem.</w:t>
      </w:r>
      <w:r w:rsidR="00CE2E1B">
        <w:t xml:space="preserve"> </w:t>
      </w:r>
    </w:p>
    <w:sectPr w:rsidR="007B16A9">
      <w:pgSz w:w="12240" w:h="15840"/>
      <w:pgMar w:top="540" w:right="1440" w:bottom="45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13A1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94B02A3"/>
    <w:multiLevelType w:val="hybridMultilevel"/>
    <w:tmpl w:val="912CD25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A9"/>
    <w:rsid w:val="0004459F"/>
    <w:rsid w:val="0021391A"/>
    <w:rsid w:val="00242AC7"/>
    <w:rsid w:val="002C38B5"/>
    <w:rsid w:val="00305FFE"/>
    <w:rsid w:val="003B6BE8"/>
    <w:rsid w:val="003E6097"/>
    <w:rsid w:val="00406C42"/>
    <w:rsid w:val="00473401"/>
    <w:rsid w:val="00496319"/>
    <w:rsid w:val="004C648A"/>
    <w:rsid w:val="004F380F"/>
    <w:rsid w:val="00590300"/>
    <w:rsid w:val="005B797A"/>
    <w:rsid w:val="0067131F"/>
    <w:rsid w:val="00681627"/>
    <w:rsid w:val="006C508B"/>
    <w:rsid w:val="00716C08"/>
    <w:rsid w:val="007B16A9"/>
    <w:rsid w:val="007B777D"/>
    <w:rsid w:val="007D345A"/>
    <w:rsid w:val="00812D77"/>
    <w:rsid w:val="00861EEF"/>
    <w:rsid w:val="00865918"/>
    <w:rsid w:val="00872CAF"/>
    <w:rsid w:val="00895A2F"/>
    <w:rsid w:val="00917827"/>
    <w:rsid w:val="009247A0"/>
    <w:rsid w:val="00946529"/>
    <w:rsid w:val="0097313E"/>
    <w:rsid w:val="009C059B"/>
    <w:rsid w:val="009C6997"/>
    <w:rsid w:val="009E621E"/>
    <w:rsid w:val="00A65852"/>
    <w:rsid w:val="00A72252"/>
    <w:rsid w:val="00A73AD3"/>
    <w:rsid w:val="00A77575"/>
    <w:rsid w:val="00AC391E"/>
    <w:rsid w:val="00AE1020"/>
    <w:rsid w:val="00C809DB"/>
    <w:rsid w:val="00CE2E1B"/>
    <w:rsid w:val="00D16B45"/>
    <w:rsid w:val="00D46F7E"/>
    <w:rsid w:val="00D80EAA"/>
    <w:rsid w:val="00D91B39"/>
    <w:rsid w:val="00DB7BA9"/>
    <w:rsid w:val="00E15D76"/>
    <w:rsid w:val="00F02F43"/>
    <w:rsid w:val="00F2632F"/>
    <w:rsid w:val="00F87770"/>
    <w:rsid w:val="00FB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overflowPunct w:val="0"/>
      <w:spacing w:after="200" w:line="276" w:lineRule="auto"/>
    </w:pPr>
    <w:rPr>
      <w:rFonts w:ascii="Calibri" w:eastAsia="WenQuanYi Micro Hei" w:hAnsi="Calibri" w:cs="Lohit Hind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46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6529"/>
    <w:pPr>
      <w:tabs>
        <w:tab w:val="left" w:pos="720"/>
      </w:tabs>
      <w:suppressAutoHyphens/>
      <w:overflowPunct w:val="0"/>
      <w:spacing w:after="0" w:line="240" w:lineRule="auto"/>
    </w:pPr>
    <w:rPr>
      <w:rFonts w:ascii="Calibri" w:eastAsia="WenQuanYi Micro Hei" w:hAnsi="Calibri" w:cs="Lohit Hindi"/>
      <w:color w:val="00000A"/>
    </w:rPr>
  </w:style>
  <w:style w:type="paragraph" w:styleId="ListBullet">
    <w:name w:val="List Bullet"/>
    <w:basedOn w:val="Normal"/>
    <w:uiPriority w:val="99"/>
    <w:unhideWhenUsed/>
    <w:rsid w:val="0004459F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overflowPunct w:val="0"/>
      <w:spacing w:after="200" w:line="276" w:lineRule="auto"/>
    </w:pPr>
    <w:rPr>
      <w:rFonts w:ascii="Calibri" w:eastAsia="WenQuanYi Micro Hei" w:hAnsi="Calibri" w:cs="Lohit Hind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46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6529"/>
    <w:pPr>
      <w:tabs>
        <w:tab w:val="left" w:pos="720"/>
      </w:tabs>
      <w:suppressAutoHyphens/>
      <w:overflowPunct w:val="0"/>
      <w:spacing w:after="0" w:line="240" w:lineRule="auto"/>
    </w:pPr>
    <w:rPr>
      <w:rFonts w:ascii="Calibri" w:eastAsia="WenQuanYi Micro Hei" w:hAnsi="Calibri" w:cs="Lohit Hindi"/>
      <w:color w:val="00000A"/>
    </w:rPr>
  </w:style>
  <w:style w:type="paragraph" w:styleId="ListBullet">
    <w:name w:val="List Bullet"/>
    <w:basedOn w:val="Normal"/>
    <w:uiPriority w:val="99"/>
    <w:unhideWhenUsed/>
    <w:rsid w:val="0004459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c50897@temple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.keith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c69335@templ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Keith, Brandon</cp:lastModifiedBy>
  <cp:revision>2</cp:revision>
  <cp:lastPrinted>2013-04-16T14:47:00Z</cp:lastPrinted>
  <dcterms:created xsi:type="dcterms:W3CDTF">2013-07-30T02:48:00Z</dcterms:created>
  <dcterms:modified xsi:type="dcterms:W3CDTF">2013-07-30T02:48:00Z</dcterms:modified>
</cp:coreProperties>
</file>