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200" w:before="0"/>
        <w:jc w:val="center"/>
      </w:pPr>
      <w:r>
        <w:rPr>
          <w:rFonts w:ascii="Arial" w:cs="Arial" w:eastAsia="Arial" w:hAnsi="Arial"/>
          <w:b/>
          <w:bCs/>
          <w:color w:val="002E6B"/>
          <w:sz w:val="72"/>
          <w:szCs w:val="72"/>
        </w:rPr>
        <w:t xml:space="preserve">iDetect</w:t>
      </w:r>
    </w:p>
    <w:p>
      <w:pPr>
        <w:spacing w:after="120" w:before="0"/>
        <w:jc w:val="center"/>
      </w:pPr>
      <w:r>
        <w:rPr>
          <w:rFonts w:ascii="Arial" w:cs="Arial" w:eastAsia="Arial" w:hAnsi="Arial"/>
          <w:color w:val="4B5563"/>
          <w:sz w:val="36"/>
          <w:szCs w:val="36"/>
        </w:rPr>
        <w:t xml:space="preserve">Backend Architecture &amp; Developer Guide</w:t>
      </w:r>
    </w:p>
    <w:p>
      <w:pPr>
        <w:spacing w:after="600" w:before="0"/>
        <w:jc w:val="center"/>
      </w:pPr>
      <w:r>
        <w:rPr>
          <w:rFonts w:ascii="Arial" w:cs="Arial" w:eastAsia="Arial" w:hAnsi="Arial"/>
          <w:i/>
          <w:iCs/>
          <w:color w:val="4B5563"/>
          <w:sz w:val="26"/>
          <w:szCs w:val="26"/>
        </w:rPr>
        <w:t xml:space="preserve">OCR-Based Discount ID Verification System</w:t>
      </w:r>
    </w:p>
    <w:p>
      <w:pPr>
        <w:spacing w:after="120" w:before="0"/>
        <w:jc w:val="center"/>
      </w:pPr>
      <w:r>
        <w:rPr>
          <w:rFonts w:ascii="Arial" w:cs="Arial" w:eastAsia="Arial" w:hAnsi="Arial"/>
          <w:color w:val="000000"/>
          <w:sz w:val="22"/>
          <w:szCs w:val="22"/>
        </w:rPr>
        <w:t xml:space="preserve">Pamantasan ng Lungsod ng Valenzuela</w:t>
      </w:r>
    </w:p>
    <w:p>
      <w:pPr>
        <w:spacing w:after="80" w:before="0"/>
        <w:jc w:val="center"/>
      </w:pPr>
      <w:r>
        <w:rPr>
          <w:rFonts w:ascii="Arial" w:cs="Arial" w:eastAsia="Arial" w:hAnsi="Arial"/>
          <w:color w:val="000000"/>
          <w:sz w:val="22"/>
          <w:szCs w:val="22"/>
        </w:rPr>
        <w:t xml:space="preserve">College of Engineering and Information Technology</w:t>
      </w:r>
    </w:p>
    <w:p>
      <w:pPr>
        <w:spacing w:after="80" w:before="0"/>
        <w:jc w:val="center"/>
      </w:pPr>
      <w:r>
        <w:rPr>
          <w:rFonts w:ascii="Arial" w:cs="Arial" w:eastAsia="Arial" w:hAnsi="Arial"/>
          <w:color w:val="4B5563"/>
          <w:sz w:val="22"/>
          <w:szCs w:val="22"/>
        </w:rPr>
        <w:t xml:space="preserve">De los Reyes · Enoria · Mercado · Santiago</w:t>
      </w:r>
    </w:p>
    <w:p>
      <w:pPr>
        <w:spacing w:after="0" w:before="0"/>
        <w:jc w:val="center"/>
      </w:pPr>
      <w:r>
        <w:rPr>
          <w:rFonts w:ascii="Arial" w:cs="Arial" w:eastAsia="Arial" w:hAnsi="Arial"/>
          <w:color w:val="4B5563"/>
          <w:sz w:val="22"/>
          <w:szCs w:val="22"/>
        </w:rPr>
        <w:t xml:space="preserve">February–March 2026</w:t>
      </w:r>
    </w:p>
    <w:p>
      <w:r>
        <w:br w:type="page"/>
      </w:r>
    </w:p>
    <w:p>
      <w:pPr>
        <w:pStyle w:val="Heading1"/>
        <w:spacing w:after="120" w:before="400"/>
      </w:pPr>
      <w:r>
        <w:rPr>
          <w:rFonts w:ascii="Arial" w:cs="Arial" w:eastAsia="Arial" w:hAnsi="Arial"/>
          <w:b/>
          <w:bCs/>
          <w:color w:val="002E6B"/>
          <w:sz w:val="36"/>
          <w:szCs w:val="36"/>
        </w:rPr>
        <w:t xml:space="preserve">1. The Big Picture: What is iDetect?</w:t>
      </w:r>
    </w:p>
    <w:p>
      <w:pPr>
        <w:spacing w:after="120" w:before="80"/>
      </w:pPr>
      <w:r>
        <w:rPr>
          <w:rFonts w:ascii="Arial" w:cs="Arial" w:eastAsia="Arial" w:hAnsi="Arial"/>
          <w:b w:val="false"/>
          <w:bCs w:val="false"/>
          <w:i w:val="false"/>
          <w:iCs w:val="false"/>
          <w:color w:val="000000"/>
          <w:sz w:val="22"/>
          <w:szCs w:val="22"/>
        </w:rPr>
        <w:t xml:space="preserve">iDetect is a five-portal system designed to solve one core problem: fake Senior Citizen and PWD IDs are being used to illegally claim government-mandated discounts. The backend is the brain that connects all five portals together.</w:t>
      </w:r>
    </w:p>
    <w:p>
      <w:pPr>
        <w:spacing w:after="40" w:before="40"/>
      </w:pPr>
    </w:p>
    <w:p>
      <w:pPr>
        <w:spacing w:after="120" w:before="80"/>
      </w:pPr>
      <w:r>
        <w:rPr>
          <w:rFonts w:ascii="Arial" w:cs="Arial" w:eastAsia="Arial" w:hAnsi="Arial"/>
          <w:b w:val="false"/>
          <w:bCs w:val="false"/>
          <w:i w:val="false"/>
          <w:iCs w:val="false"/>
          <w:color w:val="000000"/>
          <w:sz w:val="22"/>
          <w:szCs w:val="22"/>
        </w:rPr>
        <w:t xml:space="preserve">Think of the backend as a central hub. It sits in the middle of everything — every scan, every login, every fraud flag, every record update — ALL goes through this single API server. No portal talks directly to the database. Everything goes through the API.</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4060"/>
      </w:tblGrid>
      <w:tr>
        <w:trPr>
          <w:tblHeader/>
        </w:trPr>
        <w:tc>
          <w:tcPr>
            <w:tcW w:type="dxa" w:w="25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Portal</w:t>
            </w:r>
          </w:p>
        </w:tc>
        <w:tc>
          <w:tcPr>
            <w:tcW w:type="dxa" w:w="28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Who Uses It</w:t>
            </w:r>
          </w:p>
        </w:tc>
        <w:tc>
          <w:tcPr>
            <w:tcW w:type="dxa" w:w="406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Does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Client Portal (Mobile)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Business establishment staff</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Scans IDs using OCR, receives VALID/SUSPICIOUS/INVALID results</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BPLO Portal (Web)</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Business Permit &amp; Licensing Office admin</w:t>
            </w:r>
          </w:p>
        </w:tc>
        <w:tc>
          <w:tcPr>
            <w:tcW w:type="dxa" w:w="4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Approves or suspends establishment accounts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OSCA Portal (Web)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Office of Senior Citizens Affairs admin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Manages Senior Citizen records, reviews fraud flags</w:t>
            </w:r>
          </w:p>
        </w:tc>
      </w:tr>
      <w:tr>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PDAO Portal (Web)</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Persons with Disability Affairs Office admin</w:t>
            </w:r>
          </w:p>
        </w:tc>
        <w:tc>
          <w:tcPr>
            <w:tcW w:type="dxa" w:w="40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Manages PWD records, reviews fraud flags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Beneficiary App (Mobile)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Senior Citizens and PWDs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Checks own ID status, submits disputes, receives notifications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2E6B" w:sz="4"/>
              <w:left w:val="single" w:color="002E6B" w:sz="12"/>
              <w:bottom w:val="single" w:color="002E6B" w:sz="4"/>
              <w:right w:val="single" w:color="002E6B" w:sz="4"/>
            </w:tcBorders>
            <w:shd w:fill="D6E4F0" w:val="clear"/>
            <w:tcMar>
              <w:top w:type="dxa" w:w="120"/>
              <w:left w:type="dxa" w:w="200"/>
              <w:bottom w:type="dxa" w:w="120"/>
              <w:right w:type="dxa" w:w="200"/>
            </w:tcMar>
          </w:tcPr>
          <w:p>
            <w:pPr>
              <w:spacing w:after="60" w:before="0"/>
            </w:pPr>
            <w:r>
              <w:rPr>
                <w:rFonts w:ascii="Arial" w:cs="Arial" w:eastAsia="Arial" w:hAnsi="Arial"/>
                <w:b/>
                <w:bCs/>
                <w:color w:val="002E6B"/>
                <w:sz w:val="22"/>
                <w:szCs w:val="22"/>
              </w:rPr>
              <w:t xml:space="preserve">KEY INSIGHT: One Database, Smart Separation</w:t>
            </w:r>
          </w:p>
          <w:p>
            <w:pPr>
              <w:spacing w:after="0" w:before="0"/>
            </w:pPr>
            <w:r>
              <w:rPr>
                <w:rFonts w:ascii="Arial" w:cs="Arial" w:eastAsia="Arial" w:hAnsi="Arial"/>
                <w:color w:val="000000"/>
                <w:sz w:val="20"/>
                <w:szCs w:val="20"/>
              </w:rPr>
              <w:t xml:space="preserve">The manuscript describes OSCA and PDAO as having separate databases. In the actual implementation, they share ONE PostgreSQL database — but the data separation (compartmentalization) is enforced by the API. OSCA admins can only query records where beneficiary_type = 'senior_citizen'. PDAO admins can only query where beneficiary_type = 'pwd'. The effect is the same as separate databases, but it is simpler to maintain.</w:t>
            </w:r>
          </w:p>
        </w:tc>
      </w:tr>
    </w:tbl>
    <w:p>
      <w:pPr>
        <w:spacing w:after="40" w:before="40"/>
      </w:pPr>
    </w:p>
    <w:p>
      <w:pPr>
        <w:pBdr>
          <w:bottom w:val="single" w:color="CCCCCC" w:sz="6"/>
        </w:pBdr>
        <w:spacing w:after="200" w:before="200"/>
      </w:pPr>
    </w:p>
    <w:p>
      <w:pPr>
        <w:pStyle w:val="Heading1"/>
        <w:spacing w:after="120" w:before="400"/>
      </w:pPr>
      <w:r>
        <w:rPr>
          <w:rFonts w:ascii="Arial" w:cs="Arial" w:eastAsia="Arial" w:hAnsi="Arial"/>
          <w:b/>
          <w:bCs/>
          <w:color w:val="002E6B"/>
          <w:sz w:val="36"/>
          <w:szCs w:val="36"/>
        </w:rPr>
        <w:t xml:space="preserve">2. Technology Stack</w:t>
      </w:r>
    </w:p>
    <w:p>
      <w:pPr>
        <w:spacing w:after="120" w:before="80"/>
      </w:pPr>
      <w:r>
        <w:rPr>
          <w:rFonts w:ascii="Arial" w:cs="Arial" w:eastAsia="Arial" w:hAnsi="Arial"/>
          <w:b w:val="false"/>
          <w:bCs w:val="false"/>
          <w:i w:val="false"/>
          <w:iCs w:val="false"/>
          <w:color w:val="000000"/>
          <w:sz w:val="22"/>
          <w:szCs w:val="22"/>
        </w:rPr>
        <w:t xml:space="preserve">Here is every technology used and why it was chosen:</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rPr>
          <w:tblHeader/>
        </w:trPr>
        <w:tc>
          <w:tcPr>
            <w:tcW w:type="dxa" w:w="22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Technology</w:t>
            </w:r>
          </w:p>
        </w:tc>
        <w:tc>
          <w:tcPr>
            <w:tcW w:type="dxa" w:w="25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Is</w:t>
            </w:r>
          </w:p>
        </w:tc>
        <w:tc>
          <w:tcPr>
            <w:tcW w:type="dxa" w:w="466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Why iDetect Uses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Node.js + Express.js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JavaScript backend runtime + web framework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Fast, lightweight API server; easy to build REST endpoints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PostgreSQL 18</w:t>
            </w:r>
          </w:p>
        </w:tc>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Relational database</w:t>
            </w:r>
          </w:p>
        </w:tc>
        <w:tc>
          <w:tcPr>
            <w:tcW w:type="dxa" w:w="4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Stores all records permanently; strong ACID compliance for audit trails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JWT (JSON Web Tokens)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Authentication standard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Stateless login tokens — each portal gets its own signed token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Tesseract OCR</w:t>
            </w:r>
          </w:p>
        </w:tc>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Open-source OCR engine (server-side)</w:t>
            </w:r>
          </w:p>
        </w:tc>
        <w:tc>
          <w:tcPr>
            <w:tcW w:type="dxa" w:w="4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Extracts text from ID card images on the server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ML Kit (Google)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On-device OCR for Flutter</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Fast mobile OCR; runs on the phone during scanning</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Hive (Flutter)</w:t>
            </w:r>
          </w:p>
        </w:tc>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Local key-value database on mobile</w:t>
            </w:r>
          </w:p>
        </w:tc>
        <w:tc>
          <w:tcPr>
            <w:tcW w:type="dxa" w:w="4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Stores scanned ID records offline on the device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Cloudinary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Cloud image storage service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Stores captured ID images and dispute documents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Semaphore API</w:t>
            </w:r>
          </w:p>
        </w:tc>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SMS gateway (Philippines)</w:t>
            </w:r>
          </w:p>
        </w:tc>
        <w:tc>
          <w:tcPr>
            <w:tcW w:type="dxa" w:w="4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Sends OTP codes and transaction alerts via SMS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React + Vite + Tailwind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Web frontend stack</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Builds the three web portals (BPLO, OSCA, PDAO)</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Flutter</w:t>
            </w:r>
          </w:p>
        </w:tc>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Cross-platform mobile framework</w:t>
            </w:r>
          </w:p>
        </w:tc>
        <w:tc>
          <w:tcPr>
            <w:tcW w:type="dxa" w:w="46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Builds the Client Portal and Beneficiary App (Android + iOS)</w:t>
            </w:r>
          </w:p>
        </w:tc>
      </w:tr>
    </w:tbl>
    <w:p>
      <w:pPr>
        <w:spacing w:after="40" w:before="40"/>
      </w:pPr>
    </w:p>
    <w:p>
      <w:pPr>
        <w:pBdr>
          <w:bottom w:val="single" w:color="CCCCCC" w:sz="6"/>
        </w:pBdr>
        <w:spacing w:after="200" w:before="200"/>
      </w:pPr>
    </w:p>
    <w:p>
      <w:pPr>
        <w:pStyle w:val="Heading1"/>
        <w:spacing w:after="120" w:before="400"/>
      </w:pPr>
      <w:r>
        <w:rPr>
          <w:rFonts w:ascii="Arial" w:cs="Arial" w:eastAsia="Arial" w:hAnsi="Arial"/>
          <w:b/>
          <w:bCs/>
          <w:color w:val="002E6B"/>
          <w:sz w:val="36"/>
          <w:szCs w:val="36"/>
        </w:rPr>
        <w:t xml:space="preserve">3. Database Design (The Schema)</w:t>
      </w:r>
    </w:p>
    <w:p>
      <w:pPr>
        <w:spacing w:after="120" w:before="80"/>
      </w:pPr>
      <w:r>
        <w:rPr>
          <w:rFonts w:ascii="Arial" w:cs="Arial" w:eastAsia="Arial" w:hAnsi="Arial"/>
          <w:b w:val="false"/>
          <w:bCs w:val="false"/>
          <w:i w:val="false"/>
          <w:iCs w:val="false"/>
          <w:color w:val="000000"/>
          <w:sz w:val="22"/>
          <w:szCs w:val="22"/>
        </w:rPr>
        <w:t xml:space="preserve">The database has 9 tables. They were built in a specific order because some reference others using foreign keys. Here is each table explained in plain terms:</w:t>
      </w:r>
    </w:p>
    <w:p>
      <w:pPr>
        <w:spacing w:after="40" w:before="40"/>
      </w:pPr>
    </w:p>
    <w:p>
      <w:pPr>
        <w:pStyle w:val="Heading2"/>
        <w:spacing w:after="120" w:before="280"/>
      </w:pPr>
      <w:r>
        <w:rPr>
          <w:rFonts w:ascii="Arial" w:cs="Arial" w:eastAsia="Arial" w:hAnsi="Arial"/>
          <w:b/>
          <w:bCs/>
          <w:color w:val="000000"/>
          <w:sz w:val="28"/>
          <w:szCs w:val="28"/>
        </w:rPr>
        <w:t xml:space="preserve">3.1  Table Map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1800"/>
        <w:gridCol w:w="4400"/>
        <w:gridCol w:w="2680"/>
      </w:tblGrid>
      <w:tr>
        <w:trPr>
          <w:tblHeader/>
        </w:trPr>
        <w:tc>
          <w:tcPr>
            <w:tcW w:type="dxa" w:w="48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t>
            </w:r>
          </w:p>
        </w:tc>
        <w:tc>
          <w:tcPr>
            <w:tcW w:type="dxa" w:w="18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Table Name</w:t>
            </w:r>
          </w:p>
        </w:tc>
        <w:tc>
          <w:tcPr>
            <w:tcW w:type="dxa" w:w="44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Plain English Description</w:t>
            </w:r>
          </w:p>
        </w:tc>
        <w:tc>
          <w:tcPr>
            <w:tcW w:type="dxa" w:w="268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Who Writes To It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001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users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admin staff accounts (BPLO, OSCA, PDAO logins)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System setup / admin</w:t>
            </w:r>
          </w:p>
        </w:tc>
      </w:tr>
      <w:tr>
        <w:tc>
          <w:tcPr>
            <w:tcW w:type="dxa" w:w="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002</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establishments</w:t>
            </w:r>
          </w:p>
        </w:tc>
        <w:tc>
          <w:tcPr>
            <w:tcW w:type="dxa" w:w="4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Every food business registered with iDetect</w:t>
            </w:r>
          </w:p>
        </w:tc>
        <w:tc>
          <w:tcPr>
            <w:tcW w:type="dxa" w:w="2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BPLO portal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003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beneficiaries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Senior Citizen AND PWD ID records in one table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OSCA and PDAO portals</w:t>
            </w:r>
          </w:p>
        </w:tc>
      </w:tr>
      <w:tr>
        <w:tc>
          <w:tcPr>
            <w:tcW w:type="dxa" w:w="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004</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beneficiary_accounts</w:t>
            </w:r>
          </w:p>
        </w:tc>
        <w:tc>
          <w:tcPr>
            <w:tcW w:type="dxa" w:w="4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Mobile app accounts for the Beneficiary App</w:t>
            </w:r>
          </w:p>
        </w:tc>
        <w:tc>
          <w:tcPr>
            <w:tcW w:type="dxa" w:w="2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Beneficiary app registration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005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verification_logs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permanent record of EVERY ID scan ever done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Client Portal (auto)</w:t>
            </w:r>
          </w:p>
        </w:tc>
      </w:tr>
      <w:tr>
        <w:tc>
          <w:tcPr>
            <w:tcW w:type="dxa" w:w="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006</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fraud_flags</w:t>
            </w:r>
          </w:p>
        </w:tc>
        <w:tc>
          <w:tcPr>
            <w:tcW w:type="dxa" w:w="4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Suspicious ID reports filed by establishments</w:t>
            </w:r>
          </w:p>
        </w:tc>
        <w:tc>
          <w:tcPr>
            <w:tcW w:type="dxa" w:w="2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Client Portal (manual flag)</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007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disputes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Beneficiary challenges to wrong scan results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Beneficiary app</w:t>
            </w:r>
          </w:p>
        </w:tc>
      </w:tr>
      <w:tr>
        <w:tc>
          <w:tcPr>
            <w:tcW w:type="dxa" w:w="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008</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notifications</w:t>
            </w:r>
          </w:p>
        </w:tc>
        <w:tc>
          <w:tcPr>
            <w:tcW w:type="dxa" w:w="4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Push &amp; SMS alerts sent to beneficiaries</w:t>
            </w:r>
          </w:p>
        </w:tc>
        <w:tc>
          <w:tcPr>
            <w:tcW w:type="dxa" w:w="2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API (auto-generated)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009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audit_logs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Every admin action — immutable, never deleted</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API (auto-generated)</w:t>
            </w:r>
          </w:p>
        </w:tc>
      </w:tr>
    </w:tbl>
    <w:p>
      <w:pPr>
        <w:spacing w:after="40" w:before="40"/>
      </w:pPr>
    </w:p>
    <w:p>
      <w:pPr>
        <w:pStyle w:val="Heading2"/>
        <w:spacing w:after="120" w:before="280"/>
      </w:pPr>
      <w:r>
        <w:rPr>
          <w:rFonts w:ascii="Arial" w:cs="Arial" w:eastAsia="Arial" w:hAnsi="Arial"/>
          <w:b/>
          <w:bCs/>
          <w:color w:val="000000"/>
          <w:sz w:val="28"/>
          <w:szCs w:val="28"/>
        </w:rPr>
        <w:t xml:space="preserve">3.2  The 'users' Table — Admin Accounts</w:t>
      </w:r>
    </w:p>
    <w:p>
      <w:pPr>
        <w:spacing w:after="120" w:before="80"/>
      </w:pPr>
      <w:r>
        <w:rPr>
          <w:rFonts w:ascii="Arial" w:cs="Arial" w:eastAsia="Arial" w:hAnsi="Arial"/>
          <w:b w:val="false"/>
          <w:bCs w:val="false"/>
          <w:i w:val="false"/>
          <w:iCs w:val="false"/>
          <w:color w:val="000000"/>
          <w:sz w:val="22"/>
          <w:szCs w:val="22"/>
        </w:rPr>
        <w:t xml:space="preserve">This table stores login accounts for BPLO, OSCA, and PDAO staff. The role field is the most important column — it determines what each person can see and do.</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Data Type</w:t>
            </w:r>
          </w:p>
        </w:tc>
        <w:tc>
          <w:tcPr>
            <w:tcW w:type="dxa" w:w="576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Stores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Unique identifier for each admin account</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email</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Login email (must be unique)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password_hash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Bcrypt-hashed password (never stored as plain text)</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role</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ENUM</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One of: bplo_admin, osca_admin, pdao_admin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first_name, last_name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Display name shown in the portal header</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is_active</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BOOLEAN</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Whether this account can log 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created_at, updated_at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TIMESTAMP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Record timestamps</w:t>
            </w:r>
          </w:p>
        </w:tc>
      </w:tr>
    </w:tbl>
    <w:p>
      <w:pPr>
        <w:spacing w:after="40" w:before="40"/>
      </w:pPr>
    </w:p>
    <w:p>
      <w:pPr>
        <w:pStyle w:val="Heading2"/>
        <w:spacing w:after="120" w:before="280"/>
      </w:pPr>
      <w:r>
        <w:rPr>
          <w:rFonts w:ascii="Arial" w:cs="Arial" w:eastAsia="Arial" w:hAnsi="Arial"/>
          <w:b/>
          <w:bCs/>
          <w:color w:val="000000"/>
          <w:sz w:val="28"/>
          <w:szCs w:val="28"/>
        </w:rPr>
        <w:t xml:space="preserve">3.3  The 'establishments' Table — Business Accounts</w:t>
      </w:r>
    </w:p>
    <w:p>
      <w:pPr>
        <w:spacing w:after="120" w:before="80"/>
      </w:pPr>
      <w:r>
        <w:rPr>
          <w:rFonts w:ascii="Arial" w:cs="Arial" w:eastAsia="Arial" w:hAnsi="Arial"/>
          <w:b w:val="false"/>
          <w:bCs w:val="false"/>
          <w:i w:val="false"/>
          <w:iCs w:val="false"/>
          <w:color w:val="000000"/>
          <w:sz w:val="22"/>
          <w:szCs w:val="22"/>
        </w:rPr>
        <w:t xml:space="preserve">Every food service business that uses the Client Portal has a row here. BPLO creates and manages these accounts. The status field controls whether the business can scan IDs.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Data Type</w:t>
            </w:r>
          </w:p>
        </w:tc>
        <w:tc>
          <w:tcPr>
            <w:tcW w:type="dxa" w:w="576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Stores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Unique identifier</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business_name</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E.g., 'Jollibee McArthur Highway'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business_type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E.g., 'restaurant', 'fast_food_chain'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address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Physical address in Valenzuela City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contact_email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Login email for Client Portal</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contact_phone</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Contact number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password_hash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Bcrypt-hashed password for Client Portal login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ENUM</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pending → approved → suspended / revoked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suspension_reason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Filled in when BPLO suspends the account</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created_at, updated_at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TIMESTAMP</w:t>
            </w:r>
          </w:p>
        </w:tc>
        <w:tc>
          <w:tcPr>
            <w:tcW w:type="dxa" w:w="5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Record timestamps</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4"/>
              <w:left w:val="single" w:color="92400E" w:sz="12"/>
              <w:bottom w:val="single" w:color="92400E" w:sz="4"/>
              <w:right w:val="single" w:color="92400E" w:sz="4"/>
            </w:tcBorders>
            <w:shd w:fill="FEF3C7" w:val="clear"/>
            <w:tcMar>
              <w:top w:type="dxa" w:w="120"/>
              <w:left w:type="dxa" w:w="200"/>
              <w:bottom w:type="dxa" w:w="120"/>
              <w:right w:type="dxa" w:w="200"/>
            </w:tcMar>
          </w:tcPr>
          <w:p>
            <w:pPr>
              <w:spacing w:after="60" w:before="0"/>
            </w:pPr>
            <w:r>
              <w:rPr>
                <w:rFonts w:ascii="Arial" w:cs="Arial" w:eastAsia="Arial" w:hAnsi="Arial"/>
                <w:b/>
                <w:bCs/>
                <w:color w:val="92400E"/>
                <w:sz w:val="22"/>
                <w:szCs w:val="22"/>
              </w:rPr>
              <w:t xml:space="preserve">How the status flow works:</w:t>
            </w:r>
          </w:p>
          <w:p>
            <w:pPr>
              <w:spacing w:after="0" w:before="0"/>
            </w:pPr>
            <w:r>
              <w:rPr>
                <w:rFonts w:ascii="Arial" w:cs="Arial" w:eastAsia="Arial" w:hAnsi="Arial"/>
                <w:color w:val="000000"/>
                <w:sz w:val="20"/>
                <w:szCs w:val="20"/>
              </w:rPr>
              <w:t xml:space="preserve">When a business first registers: status = 'pending'. BPLO reviews and approves: status = 'approved'. Business can now scan IDs. BPLO suspends: status = 'suspended' → scanning immediately blocked. BPLO reinstates: status = 'approved' again.</w:t>
            </w:r>
          </w:p>
        </w:tc>
      </w:tr>
    </w:tbl>
    <w:p>
      <w:pPr>
        <w:spacing w:after="40" w:before="40"/>
      </w:pPr>
    </w:p>
    <w:p>
      <w:pPr>
        <w:pStyle w:val="Heading2"/>
        <w:spacing w:after="120" w:before="280"/>
      </w:pPr>
      <w:r>
        <w:rPr>
          <w:rFonts w:ascii="Arial" w:cs="Arial" w:eastAsia="Arial" w:hAnsi="Arial"/>
          <w:b/>
          <w:bCs/>
          <w:color w:val="000000"/>
          <w:sz w:val="28"/>
          <w:szCs w:val="28"/>
        </w:rPr>
        <w:t xml:space="preserve">3.4  The 'beneficiaries' Table — The Core Data</w:t>
      </w:r>
    </w:p>
    <w:p>
      <w:pPr>
        <w:spacing w:after="120" w:before="80"/>
      </w:pPr>
      <w:r>
        <w:rPr>
          <w:rFonts w:ascii="Arial" w:cs="Arial" w:eastAsia="Arial" w:hAnsi="Arial"/>
          <w:b w:val="false"/>
          <w:bCs w:val="false"/>
          <w:i w:val="false"/>
          <w:iCs w:val="false"/>
          <w:color w:val="000000"/>
          <w:sz w:val="22"/>
          <w:szCs w:val="22"/>
        </w:rPr>
        <w:t xml:space="preserve">This is the most important table. It holds ALL legitimate Senior Citizen AND PWD ID records. The beneficiary_type column separates them — OSCA can only see rows where this is 'senior_citizen', PDAO can only see 'pwd'.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Data Type</w:t>
            </w:r>
          </w:p>
        </w:tc>
        <w:tc>
          <w:tcPr>
            <w:tcW w:type="dxa" w:w="536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Stores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Unique identifier</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id_number</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VARCHAR (UNIQUE)</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The actual ID card number (e.g., OSCA-VLZ-2020-00001)</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beneficiary_type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Either 'senior_citizen' or 'pwd' — the compartmentalization key</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first_name, middle_name, last_name</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Full legal 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date_of_birth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Used for age verification</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address</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Home address in Valenzuela City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contact_number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Phone number for OTP and notifications</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email</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Optional email address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ENUM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active / suspended / revoked / expired</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disability_type</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VARCHAR</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For PWD only: visual, hearing, physical, etc.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notes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Additional notes added by OSCA/PDAO staff</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created_at, updated_at</w:t>
            </w:r>
          </w:p>
        </w:tc>
        <w:tc>
          <w:tcPr>
            <w:tcW w:type="dxa" w:w="1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TIMESTAMP</w:t>
            </w:r>
          </w:p>
        </w:tc>
        <w:tc>
          <w:tcPr>
            <w:tcW w:type="dxa" w:w="5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Record timestamps</w:t>
            </w:r>
          </w:p>
        </w:tc>
      </w:tr>
    </w:tbl>
    <w:p>
      <w:pPr>
        <w:spacing w:after="40" w:before="40"/>
      </w:pPr>
    </w:p>
    <w:p>
      <w:pPr>
        <w:pStyle w:val="Heading2"/>
        <w:spacing w:after="120" w:before="280"/>
      </w:pPr>
      <w:r>
        <w:rPr>
          <w:rFonts w:ascii="Arial" w:cs="Arial" w:eastAsia="Arial" w:hAnsi="Arial"/>
          <w:b/>
          <w:bCs/>
          <w:color w:val="000000"/>
          <w:sz w:val="28"/>
          <w:szCs w:val="28"/>
        </w:rPr>
        <w:t xml:space="preserve">3.5  The 'beneficiary_accounts' Table — Mobile App Logins</w:t>
      </w:r>
    </w:p>
    <w:p>
      <w:pPr>
        <w:spacing w:after="120" w:before="80"/>
      </w:pPr>
      <w:r>
        <w:rPr>
          <w:rFonts w:ascii="Arial" w:cs="Arial" w:eastAsia="Arial" w:hAnsi="Arial"/>
          <w:b w:val="false"/>
          <w:bCs w:val="false"/>
          <w:i w:val="false"/>
          <w:iCs w:val="false"/>
          <w:color w:val="000000"/>
          <w:sz w:val="22"/>
          <w:szCs w:val="22"/>
        </w:rPr>
        <w:t xml:space="preserve">This is intentionally SEPARATE from beneficiaries. A beneficiary can exist in the official records without having a mobile app account. When they want to use the Beneficiary App, they register here — the account is linked to their beneficiaries row via beneficiary_id.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Column</w:t>
            </w:r>
          </w:p>
        </w:tc>
        <w:tc>
          <w:tcPr>
            <w:tcW w:type="dxa" w:w="716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Stores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Unique identifier</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beneficiary_id (FK)</w:t>
            </w:r>
          </w:p>
        </w:tc>
        <w:tc>
          <w:tcPr>
            <w:tcW w:type="dxa" w:w="7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Links to the beneficiaries table row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phone_number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Mobile number used for OTP login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otp_code, otp_expires_at</w:t>
            </w:r>
          </w:p>
        </w:tc>
        <w:tc>
          <w:tcPr>
            <w:tcW w:type="dxa" w:w="7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Temporary OTP for two-factor authentication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is_active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Whether the app account is enabled</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device_push_token</w:t>
            </w:r>
          </w:p>
        </w:tc>
        <w:tc>
          <w:tcPr>
            <w:tcW w:type="dxa" w:w="71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For sending push notifications to the phone</w:t>
            </w:r>
          </w:p>
        </w:tc>
      </w:tr>
    </w:tbl>
    <w:p>
      <w:pPr>
        <w:spacing w:after="40" w:before="40"/>
      </w:pPr>
    </w:p>
    <w:p>
      <w:pPr>
        <w:pStyle w:val="Heading2"/>
        <w:spacing w:after="120" w:before="280"/>
      </w:pPr>
      <w:r>
        <w:rPr>
          <w:rFonts w:ascii="Arial" w:cs="Arial" w:eastAsia="Arial" w:hAnsi="Arial"/>
          <w:b/>
          <w:bCs/>
          <w:color w:val="000000"/>
          <w:sz w:val="28"/>
          <w:szCs w:val="28"/>
        </w:rPr>
        <w:t xml:space="preserve">3.6  The 'verification_logs' Table — The Audit Trail</w:t>
      </w:r>
    </w:p>
    <w:p>
      <w:pPr>
        <w:spacing w:after="120" w:before="80"/>
      </w:pPr>
      <w:r>
        <w:rPr>
          <w:rFonts w:ascii="Arial" w:cs="Arial" w:eastAsia="Arial" w:hAnsi="Arial"/>
          <w:b w:val="false"/>
          <w:bCs w:val="false"/>
          <w:i w:val="false"/>
          <w:iCs w:val="false"/>
          <w:color w:val="000000"/>
          <w:sz w:val="22"/>
          <w:szCs w:val="22"/>
        </w:rPr>
        <w:t xml:space="preserve">Every single ID scan creates a row here. Rows are NEVER deleted. This is the source for fraud analytics, compliance reports, and legal evidence. Every result — VALID, SUSPICIOUS, INVALID — is logged.</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Column</w:t>
            </w:r>
          </w:p>
        </w:tc>
        <w:tc>
          <w:tcPr>
            <w:tcW w:type="dxa" w:w="696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Stores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Unique identifier</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establishment_id (FK)</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Which business did the scan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beneficiary_id (FK)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Which beneficiary's ID was scanned (NULL if not found)</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id_number_scanned</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The raw ID number that was submitted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beneficiary_type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Whether it was a Senior Citizen or PWD scan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result</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VALID / SUSPICIOUS / INVALID / MANUAL_REVIEW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ocr_confidence_score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How confident the OCR was (0.0 to 1.0)</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image_path</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Cloudinary URL of the captured ID image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Additional context about the scan result</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created_at</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Exact timestamp of the scan</w:t>
            </w:r>
          </w:p>
        </w:tc>
      </w:tr>
    </w:tbl>
    <w:p>
      <w:pPr>
        <w:spacing w:after="40" w:before="40"/>
      </w:pPr>
    </w:p>
    <w:p>
      <w:pPr>
        <w:pStyle w:val="Heading2"/>
        <w:spacing w:after="120" w:before="280"/>
      </w:pPr>
      <w:r>
        <w:rPr>
          <w:rFonts w:ascii="Arial" w:cs="Arial" w:eastAsia="Arial" w:hAnsi="Arial"/>
          <w:b/>
          <w:bCs/>
          <w:color w:val="000000"/>
          <w:sz w:val="28"/>
          <w:szCs w:val="28"/>
        </w:rPr>
        <w:t xml:space="preserve">3.7  The 'fraud_flags' Table — Suspicious Reports</w:t>
      </w:r>
    </w:p>
    <w:p>
      <w:pPr>
        <w:spacing w:after="120" w:before="80"/>
      </w:pPr>
      <w:r>
        <w:rPr>
          <w:rFonts w:ascii="Arial" w:cs="Arial" w:eastAsia="Arial" w:hAnsi="Arial"/>
          <w:b w:val="false"/>
          <w:bCs w:val="false"/>
          <w:i w:val="false"/>
          <w:iCs w:val="false"/>
          <w:color w:val="000000"/>
          <w:sz w:val="22"/>
          <w:szCs w:val="22"/>
        </w:rPr>
        <w:t xml:space="preserve">When a cashier gets a SUSPICIOUS or INVALID result and taps 'Flag', a row is created here. OSCA and PDAO administrators review these flags and either confirm (fraudulent) or dismiss (legitimate) them.</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Column</w:t>
            </w:r>
          </w:p>
        </w:tc>
        <w:tc>
          <w:tcPr>
            <w:tcW w:type="dxa" w:w="696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Stores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Unique identifier</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verification_log_id (FK)</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The specific scan that triggered the flag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establishment_id (FK)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Which business filed the flag</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beneficiary_id (FK)</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Which beneficiary is being flagged (can be NULL)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id_number_scanned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ID number that was flagged</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pending → confirmed (fraud) or dismissed (legitimate)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Establishment's reason for flagging</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reviewed_by (FK)</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Which OSCA/PDAO admin reviewed the flag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review_notes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 admin's findings after investigation</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reviewed_at</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When the review was completed</w:t>
            </w:r>
          </w:p>
        </w:tc>
      </w:tr>
    </w:tbl>
    <w:p>
      <w:pPr>
        <w:spacing w:after="40" w:before="40"/>
      </w:pPr>
    </w:p>
    <w:p>
      <w:pPr>
        <w:pStyle w:val="Heading2"/>
        <w:spacing w:after="120" w:before="280"/>
      </w:pPr>
      <w:r>
        <w:rPr>
          <w:rFonts w:ascii="Arial" w:cs="Arial" w:eastAsia="Arial" w:hAnsi="Arial"/>
          <w:b/>
          <w:bCs/>
          <w:color w:val="000000"/>
          <w:sz w:val="28"/>
          <w:szCs w:val="28"/>
        </w:rPr>
        <w:t xml:space="preserve">3.8–3.9  Disputes, Notifications, and Audit Logs</w:t>
      </w:r>
    </w:p>
    <w:p>
      <w:pPr>
        <w:spacing w:after="120" w:before="80"/>
      </w:pPr>
      <w:r>
        <w:rPr>
          <w:rFonts w:ascii="Arial" w:cs="Arial" w:eastAsia="Arial" w:hAnsi="Arial"/>
          <w:b w:val="false"/>
          <w:bCs w:val="false"/>
          <w:i w:val="false"/>
          <w:iCs w:val="false"/>
          <w:color w:val="000000"/>
          <w:sz w:val="22"/>
          <w:szCs w:val="22"/>
        </w:rPr>
        <w:t xml:space="preserve">The remaining tables handle beneficiary rights and accountability: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Table</w:t>
            </w:r>
          </w:p>
        </w:tc>
        <w:tc>
          <w:tcPr>
            <w:tcW w:type="dxa" w:w="32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Purpose</w:t>
            </w:r>
          </w:p>
        </w:tc>
        <w:tc>
          <w:tcPr>
            <w:tcW w:type="dxa" w:w="436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Key Behavior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disputes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Beneficiary challenges a wrong denial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Linked to a verification_log; OSCA/PDAO staff must resolve within SLA</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notifications</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Push/SMS alerts to beneficiaries</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Auto-created after every scan; includes result and denial reason if applicable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audit_logs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Every admin action ever taken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INSERT-ONLY — can never be updated or deleted; supports ISO 25010 non-repudiation</w:t>
            </w:r>
          </w:p>
        </w:tc>
      </w:tr>
    </w:tbl>
    <w:p>
      <w:pPr>
        <w:spacing w:after="40" w:before="40"/>
      </w:pPr>
    </w:p>
    <w:p>
      <w:pPr>
        <w:pBdr>
          <w:bottom w:val="single" w:color="CCCCCC" w:sz="6"/>
        </w:pBdr>
        <w:spacing w:after="200" w:before="200"/>
      </w:pPr>
    </w:p>
    <w:p>
      <w:pPr>
        <w:pStyle w:val="Heading1"/>
        <w:spacing w:after="120" w:before="400"/>
      </w:pPr>
      <w:r>
        <w:rPr>
          <w:rFonts w:ascii="Arial" w:cs="Arial" w:eastAsia="Arial" w:hAnsi="Arial"/>
          <w:b/>
          <w:bCs/>
          <w:color w:val="002E6B"/>
          <w:sz w:val="36"/>
          <w:szCs w:val="36"/>
        </w:rPr>
        <w:t xml:space="preserve">4. Authentication — How Login Works</w:t>
      </w:r>
    </w:p>
    <w:p>
      <w:pPr>
        <w:spacing w:after="120" w:before="80"/>
      </w:pPr>
      <w:r>
        <w:rPr>
          <w:rFonts w:ascii="Arial" w:cs="Arial" w:eastAsia="Arial" w:hAnsi="Arial"/>
          <w:b w:val="false"/>
          <w:bCs w:val="false"/>
          <w:i w:val="false"/>
          <w:iCs w:val="false"/>
          <w:color w:val="000000"/>
          <w:sz w:val="22"/>
          <w:szCs w:val="22"/>
        </w:rPr>
        <w:t xml:space="preserve">iDetect has three completely separate login systems, each with its own JWT secret and its own endpoint. This ensures that a compromised establishment token cannot be used to access admin data.</w:t>
      </w:r>
    </w:p>
    <w:p>
      <w:pPr>
        <w:spacing w:after="40" w:before="40"/>
      </w:pPr>
    </w:p>
    <w:p>
      <w:pPr>
        <w:pStyle w:val="Heading2"/>
        <w:spacing w:after="120" w:before="280"/>
      </w:pPr>
      <w:r>
        <w:rPr>
          <w:rFonts w:ascii="Arial" w:cs="Arial" w:eastAsia="Arial" w:hAnsi="Arial"/>
          <w:b/>
          <w:bCs/>
          <w:color w:val="000000"/>
          <w:sz w:val="28"/>
          <w:szCs w:val="28"/>
        </w:rPr>
        <w:t xml:space="preserve">4.1  Three Separate Login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600"/>
        <w:gridCol w:w="3360"/>
      </w:tblGrid>
      <w:tr>
        <w:trPr>
          <w:tblHeader/>
        </w:trPr>
        <w:tc>
          <w:tcPr>
            <w:tcW w:type="dxa" w:w="18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Who</w:t>
            </w:r>
          </w:p>
        </w:tc>
        <w:tc>
          <w:tcPr>
            <w:tcW w:type="dxa" w:w="26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Endpoint</w:t>
            </w:r>
          </w:p>
        </w:tc>
        <w:tc>
          <w:tcPr>
            <w:tcW w:type="dxa" w:w="16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Token Type</w:t>
            </w:r>
          </w:p>
        </w:tc>
        <w:tc>
          <w:tcPr>
            <w:tcW w:type="dxa" w:w="336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They Get Access To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BPLO / OSCA / PDAO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 /api/auth/staff/login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Staff JWT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Their portal's management screens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Business establishments</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POST /api/auth/establishment/login</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Establishment JWT</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Client Portal scanning features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Beneficiaries (Step 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 /api/auth/beneficiary/request-otp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OTP sent to their registered phone</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Beneficiaries (Step 2)</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POST /api/auth/beneficiary/verify-otp</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Beneficiary JWT</w:t>
            </w:r>
          </w:p>
        </w:tc>
        <w:tc>
          <w:tcPr>
            <w:tcW w:type="dxa" w:w="3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Their own records in the app</w:t>
            </w:r>
          </w:p>
        </w:tc>
      </w:tr>
    </w:tbl>
    <w:p>
      <w:pPr>
        <w:spacing w:after="40" w:before="40"/>
      </w:pPr>
    </w:p>
    <w:p>
      <w:pPr>
        <w:pStyle w:val="Heading2"/>
        <w:spacing w:after="120" w:before="280"/>
      </w:pPr>
      <w:r>
        <w:rPr>
          <w:rFonts w:ascii="Arial" w:cs="Arial" w:eastAsia="Arial" w:hAnsi="Arial"/>
          <w:b/>
          <w:bCs/>
          <w:color w:val="000000"/>
          <w:sz w:val="28"/>
          <w:szCs w:val="28"/>
        </w:rPr>
        <w:t xml:space="preserve">4.2  Role-Based Access Control (RBAC)</w:t>
      </w:r>
    </w:p>
    <w:p>
      <w:pPr>
        <w:spacing w:after="120" w:before="80"/>
      </w:pPr>
      <w:r>
        <w:rPr>
          <w:rFonts w:ascii="Arial" w:cs="Arial" w:eastAsia="Arial" w:hAnsi="Arial"/>
          <w:b w:val="false"/>
          <w:bCs w:val="false"/>
          <w:i w:val="false"/>
          <w:iCs w:val="false"/>
          <w:color w:val="000000"/>
          <w:sz w:val="22"/>
          <w:szCs w:val="22"/>
        </w:rPr>
        <w:t xml:space="preserve">Every API route checks the user's role before allowing access. Here is what each role can and cannot do:</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Role</w:t>
            </w:r>
          </w:p>
        </w:tc>
        <w:tc>
          <w:tcPr>
            <w:tcW w:type="dxa" w:w="36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Can Do</w:t>
            </w:r>
          </w:p>
        </w:tc>
        <w:tc>
          <w:tcPr>
            <w:tcW w:type="dxa" w:w="396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Cannot 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bplo_admin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View establishments, approve/suspend them, monitor system stats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See ANY beneficiary data (Senior Citizen or PWD)</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osca_admin</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Manage senior_citizen records, review fraud flags for Senior Citizen IDs</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See PWD records, see BPLO business accounts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pdao_admin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Manage pwd records, review fraud flags for PWD IDs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See Senior Citizen records, see BPLO business accounts</w:t>
            </w:r>
          </w:p>
        </w:tc>
      </w:tr>
      <w:tr>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establishment</w:t>
            </w:r>
          </w:p>
        </w:tc>
        <w:tc>
          <w:tcPr>
            <w:tcW w:type="dxa" w:w="3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Scan IDs via POST /verification/scan, flag suspicious IDs, view own history</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See other establishments' data, access any beneficiary records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beneficiary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View own verification history, submit disputes, report unauthorized use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See other beneficiaries' data</w:t>
            </w:r>
          </w:p>
        </w:tc>
      </w:tr>
    </w:tbl>
    <w:p>
      <w:pPr>
        <w:spacing w:after="40" w:before="40"/>
      </w:pPr>
    </w:p>
    <w:p>
      <w:pPr>
        <w:pStyle w:val="Heading2"/>
        <w:spacing w:after="120" w:before="280"/>
      </w:pPr>
      <w:r>
        <w:rPr>
          <w:rFonts w:ascii="Arial" w:cs="Arial" w:eastAsia="Arial" w:hAnsi="Arial"/>
          <w:b/>
          <w:bCs/>
          <w:color w:val="000000"/>
          <w:sz w:val="28"/>
          <w:szCs w:val="28"/>
        </w:rPr>
        <w:t xml:space="preserve">4.3  How JWT Tokens Work in Practice</w:t>
      </w:r>
    </w:p>
    <w:p>
      <w:pPr>
        <w:spacing w:after="120" w:before="80"/>
      </w:pPr>
      <w:r>
        <w:rPr>
          <w:rFonts w:ascii="Arial" w:cs="Arial" w:eastAsia="Arial" w:hAnsi="Arial"/>
          <w:b w:val="false"/>
          <w:bCs w:val="false"/>
          <w:i w:val="false"/>
          <w:iCs w:val="false"/>
          <w:color w:val="000000"/>
          <w:sz w:val="22"/>
          <w:szCs w:val="22"/>
        </w:rPr>
        <w:t xml:space="preserve">When you log in successfully, the API sends back a token — a long encrypted string. Every subsequent API request must include this token in the request header:</w:t>
      </w:r>
    </w:p>
    <w:p>
      <w:pPr>
        <w:spacing w:after="40" w:before="40"/>
      </w:pPr>
    </w:p>
    <w:p>
      <w:pPr>
        <w:spacing w:after="60" w:before="60"/>
        <w:ind w:left="720"/>
      </w:pPr>
      <w:r>
        <w:rPr>
          <w:rFonts w:ascii="Courier New" w:cs="Courier New" w:eastAsia="Courier New" w:hAnsi="Courier New"/>
          <w:color w:val="1A1A1A"/>
          <w:sz w:val="18"/>
          <w:szCs w:val="18"/>
        </w:rPr>
        <w:t xml:space="preserve">Authorization: Bearer eyJhbGciOiJIUzI1NiIsInR5cCI6IkpXVCJ9...</w:t>
      </w:r>
    </w:p>
    <w:p>
      <w:pPr>
        <w:spacing w:after="40" w:before="40"/>
      </w:pPr>
    </w:p>
    <w:p>
      <w:pPr>
        <w:spacing w:after="120" w:before="80"/>
      </w:pPr>
      <w:r>
        <w:rPr>
          <w:rFonts w:ascii="Arial" w:cs="Arial" w:eastAsia="Arial" w:hAnsi="Arial"/>
          <w:b w:val="false"/>
          <w:bCs w:val="false"/>
          <w:i w:val="false"/>
          <w:iCs w:val="false"/>
          <w:color w:val="000000"/>
          <w:sz w:val="22"/>
          <w:szCs w:val="22"/>
        </w:rPr>
        <w:t xml:space="preserve">The token contains your user ID and role, encrypted using a secret key. The API decodes it on every request to know who you are and what you are allowed to do. Tokens expire after a set time — after that, the user must log in again.</w:t>
      </w:r>
    </w:p>
    <w:p>
      <w:pPr>
        <w:spacing w:after="40" w:before="40"/>
      </w:pPr>
    </w:p>
    <w:p>
      <w:pPr>
        <w:spacing w:after="120" w:before="80"/>
      </w:pPr>
      <w:r>
        <w:rPr>
          <w:rFonts w:ascii="Arial" w:cs="Arial" w:eastAsia="Arial" w:hAnsi="Arial"/>
          <w:b w:val="false"/>
          <w:bCs w:val="false"/>
          <w:i w:val="false"/>
          <w:iCs w:val="false"/>
          <w:color w:val="000000"/>
          <w:sz w:val="22"/>
          <w:szCs w:val="22"/>
        </w:rPr>
        <w:t xml:space="preserve">In the Flutter mobile app (api_service.dart), the token is saved in SharedPreferences so the user stays logged in even after closing the app. The code also handles 401 (Unauthorized) responses by clearing the saved token and redirecting to the login screen.</w:t>
      </w:r>
    </w:p>
    <w:p>
      <w:pPr>
        <w:spacing w:after="40" w:before="40"/>
      </w:pPr>
    </w:p>
    <w:p>
      <w:pPr>
        <w:pBdr>
          <w:bottom w:val="single" w:color="CCCCCC" w:sz="6"/>
        </w:pBdr>
        <w:spacing w:after="200" w:before="200"/>
      </w:pPr>
    </w:p>
    <w:p>
      <w:pPr>
        <w:pStyle w:val="Heading1"/>
        <w:spacing w:after="120" w:before="400"/>
      </w:pPr>
      <w:r>
        <w:rPr>
          <w:rFonts w:ascii="Arial" w:cs="Arial" w:eastAsia="Arial" w:hAnsi="Arial"/>
          <w:b/>
          <w:bCs/>
          <w:color w:val="002E6B"/>
          <w:sz w:val="36"/>
          <w:szCs w:val="36"/>
        </w:rPr>
        <w:t xml:space="preserve">5. The Core Verification Flow — Step by Step</w:t>
      </w:r>
    </w:p>
    <w:p>
      <w:pPr>
        <w:spacing w:after="120" w:before="80"/>
      </w:pPr>
      <w:r>
        <w:rPr>
          <w:rFonts w:ascii="Arial" w:cs="Arial" w:eastAsia="Arial" w:hAnsi="Arial"/>
          <w:b w:val="false"/>
          <w:bCs w:val="false"/>
          <w:i w:val="false"/>
          <w:iCs w:val="false"/>
          <w:color w:val="000000"/>
          <w:sz w:val="22"/>
          <w:szCs w:val="22"/>
        </w:rPr>
        <w:t xml:space="preserve">This is the most important flow in the entire system. Every time a cashier scans an ID, the following sequence happens. Understanding this flow is essential.</w:t>
      </w:r>
    </w:p>
    <w:p>
      <w:pPr>
        <w:spacing w:after="40" w:before="40"/>
      </w:pPr>
    </w:p>
    <w:p>
      <w:pPr>
        <w:pStyle w:val="Heading2"/>
        <w:spacing w:after="120" w:before="280"/>
      </w:pPr>
      <w:r>
        <w:rPr>
          <w:rFonts w:ascii="Arial" w:cs="Arial" w:eastAsia="Arial" w:hAnsi="Arial"/>
          <w:b/>
          <w:bCs/>
          <w:color w:val="000000"/>
          <w:sz w:val="28"/>
          <w:szCs w:val="28"/>
        </w:rPr>
        <w:t xml:space="preserve">5.1  End-to-End Scan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5200"/>
        <w:gridCol w:w="3680"/>
      </w:tblGrid>
      <w:tr>
        <w:trPr>
          <w:tblHeader/>
        </w:trPr>
        <w:tc>
          <w:tcPr>
            <w:tcW w:type="dxa" w:w="48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Step</w:t>
            </w:r>
          </w:p>
        </w:tc>
        <w:tc>
          <w:tcPr>
            <w:tcW w:type="dxa" w:w="52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Happens</w:t>
            </w:r>
          </w:p>
        </w:tc>
        <w:tc>
          <w:tcPr>
            <w:tcW w:type="dxa" w:w="368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Where It Happens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Cashier opens the Client Portal app and points the camera at the ID card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Flutter app (CameraScreen)</w:t>
            </w:r>
          </w:p>
        </w:tc>
      </w:tr>
      <w:tr>
        <w:tc>
          <w:tcPr>
            <w:tcW w:type="dxa" w:w="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5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Camera captures the image; the app runs quality checks (brightness, sharpness, resolution)</w:t>
            </w:r>
          </w:p>
        </w:tc>
        <w:tc>
          <w:tcPr>
            <w:tcW w:type="dxa" w:w="3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Flutter (OCRService)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Image is preprocessed: grayscale conversion, contrast enhancement, deskewing, noise reduction, adaptive thresholding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Flutter (AdvancedImageProcessor)</w:t>
            </w:r>
          </w:p>
        </w:tc>
      </w:tr>
      <w:tr>
        <w:tc>
          <w:tcPr>
            <w:tcW w:type="dxa" w:w="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5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OCR extracts text — Tesseract OCR runs first (primary); ML Kit runs as fallback. The better result is kept.</w:t>
            </w:r>
          </w:p>
        </w:tc>
        <w:tc>
          <w:tcPr>
            <w:tcW w:type="dxa" w:w="3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Flutter (EnhancedOCRService)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Hybrid parser extracts specific fields: ID number, name, DOB, sex, date issued, control number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Flutter (HybridParserService)</w:t>
            </w:r>
          </w:p>
        </w:tc>
      </w:tr>
      <w:tr>
        <w:tc>
          <w:tcPr>
            <w:tcW w:type="dxa" w:w="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6</w:t>
            </w:r>
          </w:p>
        </w:tc>
        <w:tc>
          <w:tcPr>
            <w:tcW w:type="dxa" w:w="5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If OCR confidence is below 75%, the extracted fields are shown to the cashier for manual correction before proceeding</w:t>
            </w:r>
          </w:p>
        </w:tc>
        <w:tc>
          <w:tcPr>
            <w:tcW w:type="dxa" w:w="3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Flutter (ProcessingScreen)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 sends: id_number, beneficiary_type (senior_citizen or pwd), ocr_confidence_score to POST /api/verification/scan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Flutter → Backend API</w:t>
            </w:r>
          </w:p>
        </w:tc>
      </w:tr>
      <w:tr>
        <w:tc>
          <w:tcPr>
            <w:tcW w:type="dxa" w:w="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8</w:t>
            </w:r>
          </w:p>
        </w:tc>
        <w:tc>
          <w:tcPr>
            <w:tcW w:type="dxa" w:w="5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API checks: is this establishment's status = 'approved'? If not, reject immediately.</w:t>
            </w:r>
          </w:p>
        </w:tc>
        <w:tc>
          <w:tcPr>
            <w:tcW w:type="dxa" w:w="3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Backend (auth middleware)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9</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API queries the beneficiaries table: SELECT * WHERE id_number = ? AND beneficiary_type = ?</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Backend (PostgreSQL)</w:t>
            </w:r>
          </w:p>
        </w:tc>
      </w:tr>
      <w:tr>
        <w:tc>
          <w:tcPr>
            <w:tcW w:type="dxa" w:w="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10</w:t>
            </w:r>
          </w:p>
        </w:tc>
        <w:tc>
          <w:tcPr>
            <w:tcW w:type="dxa" w:w="5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Result is determined based on what was found (see table below)</w:t>
            </w:r>
          </w:p>
        </w:tc>
        <w:tc>
          <w:tcPr>
            <w:tcW w:type="dxa" w:w="3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Backend (verification logic)</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row is inserted into verification_logs — ALWAYS, regardless of result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Backend (PostgreSQL)</w:t>
            </w:r>
          </w:p>
        </w:tc>
      </w:tr>
      <w:tr>
        <w:tc>
          <w:tcPr>
            <w:tcW w:type="dxa" w:w="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12</w:t>
            </w:r>
          </w:p>
        </w:tc>
        <w:tc>
          <w:tcPr>
            <w:tcW w:type="dxa" w:w="5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If the beneficiary has a beneficiary_accounts row, a notification is queued (push + SMS)</w:t>
            </w:r>
          </w:p>
        </w:tc>
        <w:tc>
          <w:tcPr>
            <w:tcW w:type="dxa" w:w="3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Backend (notification service)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API returns: result, and on VALID — limited beneficiary info (name, type, validity end)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Backend → Flutter app</w:t>
            </w:r>
          </w:p>
        </w:tc>
      </w:tr>
      <w:tr>
        <w:tc>
          <w:tcPr>
            <w:tcW w:type="dxa" w:w="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14</w:t>
            </w:r>
          </w:p>
        </w:tc>
        <w:tc>
          <w:tcPr>
            <w:tcW w:type="dxa" w:w="5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App displays result with color coding: green = VALID, amber = SUSPICIOUS, red = INVALID</w:t>
            </w:r>
          </w:p>
        </w:tc>
        <w:tc>
          <w:tcPr>
            <w:tcW w:type="dxa" w:w="36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Flutter (ResultScreen)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Cashier optionally taps 'Flag' to send the suspicious ID to OSCA/PDAO for investigation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Flutter → Backend (fraud_flags)</w:t>
            </w:r>
          </w:p>
        </w:tc>
      </w:tr>
    </w:tbl>
    <w:p>
      <w:pPr>
        <w:spacing w:after="40" w:before="40"/>
      </w:pPr>
    </w:p>
    <w:p>
      <w:pPr>
        <w:pStyle w:val="Heading2"/>
        <w:spacing w:after="120" w:before="280"/>
      </w:pPr>
      <w:r>
        <w:rPr>
          <w:rFonts w:ascii="Arial" w:cs="Arial" w:eastAsia="Arial" w:hAnsi="Arial"/>
          <w:b/>
          <w:bCs/>
          <w:color w:val="000000"/>
          <w:sz w:val="28"/>
          <w:szCs w:val="28"/>
        </w:rPr>
        <w:t xml:space="preserve">5.2  How the Result is Determined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Result</w:t>
            </w:r>
          </w:p>
        </w:tc>
        <w:tc>
          <w:tcPr>
            <w:tcW w:type="dxa" w:w="38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When This Happens</w:t>
            </w:r>
          </w:p>
        </w:tc>
        <w:tc>
          <w:tcPr>
            <w:tcW w:type="dxa" w:w="396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the Cashier Sees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VALID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Beneficiary found in the database AND status = 'active' AND not expired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Green banner — discount should be given</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SUSPICIOUS</w:t>
            </w:r>
          </w:p>
        </w:tc>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Beneficiary found BUT status = 'suspended', OR database records conflict</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Amber banner — caution, flag recommended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INVALID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 number not found in the database at all, OR status = 'revoked' or 'expired'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Red banner — discount not verified</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MANUAL_REVIEW</w:t>
            </w:r>
          </w:p>
        </w:tc>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OCR confidence score is below the 75% threshold — OCR could not read the ID reliably</w:t>
            </w:r>
          </w:p>
        </w:tc>
        <w:tc>
          <w:tcPr>
            <w:tcW w:type="dxa" w:w="3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Grey banner — manual verification needed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ERROR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Server unreachable, network timeout, or authentication failure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Error message — try again or enter manually</w:t>
            </w:r>
          </w:p>
        </w:tc>
      </w:tr>
    </w:tbl>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340" w:sz="4"/>
              <w:left w:val="single" w:color="1A7340" w:sz="12"/>
              <w:bottom w:val="single" w:color="1A7340" w:sz="4"/>
              <w:right w:val="single" w:color="1A7340" w:sz="4"/>
            </w:tcBorders>
            <w:shd w:fill="D6F0E0" w:val="clear"/>
            <w:tcMar>
              <w:top w:type="dxa" w:w="120"/>
              <w:left w:type="dxa" w:w="200"/>
              <w:bottom w:type="dxa" w:w="120"/>
              <w:right w:type="dxa" w:w="200"/>
            </w:tcMar>
          </w:tcPr>
          <w:p>
            <w:pPr>
              <w:spacing w:after="60" w:before="0"/>
            </w:pPr>
            <w:r>
              <w:rPr>
                <w:rFonts w:ascii="Arial" w:cs="Arial" w:eastAsia="Arial" w:hAnsi="Arial"/>
                <w:b/>
                <w:bCs/>
                <w:color w:val="1A7340"/>
                <w:sz w:val="22"/>
                <w:szCs w:val="22"/>
              </w:rPr>
              <w:t xml:space="preserve">Privacy by Design</w:t>
            </w:r>
          </w:p>
          <w:p>
            <w:pPr>
              <w:spacing w:after="0" w:before="0"/>
            </w:pPr>
            <w:r>
              <w:rPr>
                <w:rFonts w:ascii="Arial" w:cs="Arial" w:eastAsia="Arial" w:hAnsi="Arial"/>
                <w:color w:val="000000"/>
                <w:sz w:val="20"/>
                <w:szCs w:val="20"/>
              </w:rPr>
              <w:t xml:space="preserve">On a VALID result, the API only returns: full_name, beneficiary_type, validity_end, and issuing_office. It does NOT return address, date of birth, contact number, or any other sensitive personal data. The establishment only gets what it needs to honor the discount.</w:t>
            </w:r>
          </w:p>
        </w:tc>
      </w:tr>
    </w:tbl>
    <w:p>
      <w:pPr>
        <w:spacing w:after="40" w:before="40"/>
      </w:pPr>
    </w:p>
    <w:p>
      <w:pPr>
        <w:pStyle w:val="Heading2"/>
        <w:spacing w:after="120" w:before="280"/>
      </w:pPr>
      <w:r>
        <w:rPr>
          <w:rFonts w:ascii="Arial" w:cs="Arial" w:eastAsia="Arial" w:hAnsi="Arial"/>
          <w:b/>
          <w:bCs/>
          <w:color w:val="000000"/>
          <w:sz w:val="28"/>
          <w:szCs w:val="28"/>
        </w:rPr>
        <w:t xml:space="preserve">5.3  The OCR Pipeline In Detail</w:t>
      </w:r>
    </w:p>
    <w:p>
      <w:pPr>
        <w:spacing w:after="120" w:before="80"/>
      </w:pPr>
      <w:r>
        <w:rPr>
          <w:rFonts w:ascii="Arial" w:cs="Arial" w:eastAsia="Arial" w:hAnsi="Arial"/>
          <w:b w:val="false"/>
          <w:bCs w:val="false"/>
          <w:i w:val="false"/>
          <w:iCs w:val="false"/>
          <w:color w:val="000000"/>
          <w:sz w:val="22"/>
          <w:szCs w:val="22"/>
        </w:rPr>
        <w:t xml:space="preserve">The OCR pipeline runs entirely on the mobile device before the API call. Here is how the hybrid approach works: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Stage</w:t>
            </w:r>
          </w:p>
        </w:tc>
        <w:tc>
          <w:tcPr>
            <w:tcW w:type="dxa" w:w="24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Service Used</w:t>
            </w:r>
          </w:p>
        </w:tc>
        <w:tc>
          <w:tcPr>
            <w:tcW w:type="dxa" w:w="496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Does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Image preprocessing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AdvancedImageProcessor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Resize → remove borders → perspective correction → grayscale → bilateral filter → CLAHE (contrast) → sharpen → adaptive threshold → morphological cleanup → noise removal</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Primary OCR</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Tesseract OCR (flutter_tesseract_ocr)</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Runs with PSM 6 (uniform block); returns full text with confidence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Fallback OCR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Google ML Kit (google_mlkit_text_recognition)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Runs if Tesseract returns empty or low-confidence result; also returns text block positions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Engine selection</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EnhancedOCRService</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Compares confidence scores from both engines; keeps the better result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Layout-based extraction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LayoutBasedFieldExtractor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Uses ML Kit's bounding box data to extract fields from EXACT zones of the ID (e.g., name zone = 24-38% vertical, left 8-65% horizontal)</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Fuzzy fallback</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SeniorCitizenFieldExtractor</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If layout fails, uses regex + fuzzy matching against 500+ Filipino names database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Hybrid merge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HybridParserService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Compares layout vs fuzzy per-field; keeps whichever has higher confidence for each field</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Zone-optimized OCR</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ZoneOptimizedOCR</w:t>
            </w:r>
          </w:p>
        </w:tc>
        <w:tc>
          <w:tcPr>
            <w:tcW w:type="dxa" w:w="4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Crops image to each field's exact zone and re-runs Tesseract with field-specific settings (PSM 10 for sex = single character, PSM 7 for dates = single line)</w:t>
            </w:r>
          </w:p>
        </w:tc>
      </w:tr>
    </w:tbl>
    <w:p>
      <w:pPr>
        <w:spacing w:after="40" w:before="40"/>
      </w:pPr>
    </w:p>
    <w:p>
      <w:pPr>
        <w:pBdr>
          <w:bottom w:val="single" w:color="CCCCCC" w:sz="6"/>
        </w:pBdr>
        <w:spacing w:after="200" w:before="200"/>
      </w:pPr>
    </w:p>
    <w:p>
      <w:pPr>
        <w:pStyle w:val="Heading1"/>
        <w:spacing w:after="120" w:before="400"/>
      </w:pPr>
      <w:r>
        <w:rPr>
          <w:rFonts w:ascii="Arial" w:cs="Arial" w:eastAsia="Arial" w:hAnsi="Arial"/>
          <w:b/>
          <w:bCs/>
          <w:color w:val="002E6B"/>
          <w:sz w:val="36"/>
          <w:szCs w:val="36"/>
        </w:rPr>
        <w:t xml:space="preserve">6. Fraud Reporting Flow — Bidirectional Intelligence</w:t>
      </w:r>
    </w:p>
    <w:p>
      <w:pPr>
        <w:spacing w:after="120" w:before="80"/>
      </w:pPr>
      <w:r>
        <w:rPr>
          <w:rFonts w:ascii="Arial" w:cs="Arial" w:eastAsia="Arial" w:hAnsi="Arial"/>
          <w:b w:val="false"/>
          <w:bCs w:val="false"/>
          <w:i w:val="false"/>
          <w:iCs w:val="false"/>
          <w:color w:val="000000"/>
          <w:sz w:val="22"/>
          <w:szCs w:val="22"/>
        </w:rPr>
        <w:t xml:space="preserve">This is what makes iDetect different from the existing VALID portal. Instead of just one-way lookups, iDetect creates a closed-loop fraud intelligence network.</w:t>
      </w:r>
    </w:p>
    <w:p>
      <w:pPr>
        <w:spacing w:after="40" w:before="40"/>
      </w:pPr>
    </w:p>
    <w:p>
      <w:pPr>
        <w:pStyle w:val="Heading2"/>
        <w:spacing w:after="120" w:before="280"/>
      </w:pPr>
      <w:r>
        <w:rPr>
          <w:rFonts w:ascii="Arial" w:cs="Arial" w:eastAsia="Arial" w:hAnsi="Arial"/>
          <w:b/>
          <w:bCs/>
          <w:color w:val="000000"/>
          <w:sz w:val="28"/>
          <w:szCs w:val="28"/>
        </w:rPr>
        <w:t xml:space="preserve">6.1  Establishment-to-Government Flow (Upward)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6880"/>
      </w:tblGrid>
      <w:tr>
        <w:trPr>
          <w:tblHeader/>
        </w:trPr>
        <w:tc>
          <w:tcPr>
            <w:tcW w:type="dxa" w:w="48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Step</w:t>
            </w:r>
          </w:p>
        </w:tc>
        <w:tc>
          <w:tcPr>
            <w:tcW w:type="dxa" w:w="20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Who / Where</w:t>
            </w:r>
          </w:p>
        </w:tc>
        <w:tc>
          <w:tcPr>
            <w:tcW w:type="dxa" w:w="688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Happens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Establishment (Client Portal)</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Cashier gets SUSPICIOUS or INVALID result; taps the 'Flag' button</w:t>
            </w:r>
          </w:p>
        </w:tc>
      </w:tr>
      <w:tr>
        <w:tc>
          <w:tcPr>
            <w:tcW w:type="dxa" w:w="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Flutter → API</w:t>
            </w:r>
          </w:p>
        </w:tc>
        <w:tc>
          <w:tcPr>
            <w:tcW w:type="dxa" w:w="6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App sends: captured ID image, extracted data, establishment ID, timestamp, verification result to POST /api/fraud-flags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API</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Creates a fraud_flags row with status = 'pending'; routes to OSCA (if senior_citizen ID) or PDAO (if PWD ID)</w:t>
            </w:r>
          </w:p>
        </w:tc>
      </w:tr>
      <w:tr>
        <w:tc>
          <w:tcPr>
            <w:tcW w:type="dxa" w:w="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OSCA / PDAO Portal</w:t>
            </w:r>
          </w:p>
        </w:tc>
        <w:tc>
          <w:tcPr>
            <w:tcW w:type="dxa" w:w="6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Admin sees the new flag in their dashboard with full transaction context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 reviews</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Investigates evidence: captured image, OCR data, establishment details</w:t>
            </w:r>
          </w:p>
        </w:tc>
      </w:tr>
      <w:tr>
        <w:tc>
          <w:tcPr>
            <w:tcW w:type="dxa" w:w="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6a</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Admin confirms fraud</w:t>
            </w:r>
          </w:p>
        </w:tc>
        <w:tc>
          <w:tcPr>
            <w:tcW w:type="dxa" w:w="6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Updates fraud_flags status = 'confirmed'; updates beneficiaries status = 'suspended' or 'revoked'</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6b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Admin dismisses</w:t>
            </w:r>
          </w:p>
        </w:tc>
        <w:tc>
          <w:tcPr>
            <w:tcW w:type="dxa" w:w="6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Updates fraud_flags status = 'dismissed'; beneficiary status remains unchanged</w:t>
            </w:r>
          </w:p>
        </w:tc>
      </w:tr>
      <w:tr>
        <w:tc>
          <w:tcPr>
            <w:tcW w:type="dxa" w:w="4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7</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API propagation</w:t>
            </w:r>
          </w:p>
        </w:tc>
        <w:tc>
          <w:tcPr>
            <w:tcW w:type="dxa" w:w="68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After a confirmed fraud, all future scans of that ID_NUMBER will return INVALID across ALL connected establishments</w:t>
            </w:r>
          </w:p>
        </w:tc>
      </w:tr>
    </w:tbl>
    <w:p>
      <w:pPr>
        <w:spacing w:after="40" w:before="40"/>
      </w:pPr>
    </w:p>
    <w:p>
      <w:pPr>
        <w:pStyle w:val="Heading2"/>
        <w:spacing w:after="120" w:before="280"/>
      </w:pPr>
      <w:r>
        <w:rPr>
          <w:rFonts w:ascii="Arial" w:cs="Arial" w:eastAsia="Arial" w:hAnsi="Arial"/>
          <w:b/>
          <w:bCs/>
          <w:color w:val="000000"/>
          <w:sz w:val="28"/>
          <w:szCs w:val="28"/>
        </w:rPr>
        <w:t xml:space="preserve">6.2  Beneficiary-to-Government Flow (Also Upward)</w:t>
      </w:r>
    </w:p>
    <w:p>
      <w:pPr>
        <w:spacing w:after="120" w:before="80"/>
      </w:pPr>
      <w:r>
        <w:rPr>
          <w:rFonts w:ascii="Arial" w:cs="Arial" w:eastAsia="Arial" w:hAnsi="Arial"/>
          <w:b w:val="false"/>
          <w:bCs w:val="false"/>
          <w:i w:val="false"/>
          <w:iCs w:val="false"/>
          <w:color w:val="000000"/>
          <w:sz w:val="22"/>
          <w:szCs w:val="22"/>
        </w:rPr>
        <w:t xml:space="preserve">Beneficiaries can report three types of incidents through the app that businesses and governments cannot independently detect: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Report Type</w:t>
            </w:r>
          </w:p>
        </w:tc>
        <w:tc>
          <w:tcPr>
            <w:tcW w:type="dxa" w:w="32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When to Use</w:t>
            </w:r>
          </w:p>
        </w:tc>
        <w:tc>
          <w:tcPr>
            <w:tcW w:type="dxa" w:w="376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Where It Goes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Unauthorized Use Alert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Beneficiary gets a scan notification for a business they never visited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Routes immediately to OSCA or PDAO</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Business Refusal Report</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Establishment denied discount even though the system showed VALID</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Routes to BPLO portal for DOJ Opinion compliance investigation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Database Discrepancy Alert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Beneficiary notices incorrect personal information in their displayed records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Routes to OSCA or PDAO for database correction</w:t>
            </w:r>
          </w:p>
        </w:tc>
      </w:tr>
    </w:tbl>
    <w:p>
      <w:pPr>
        <w:spacing w:after="40" w:before="40"/>
      </w:pPr>
    </w:p>
    <w:p>
      <w:pPr>
        <w:pStyle w:val="Heading2"/>
        <w:spacing w:after="120" w:before="280"/>
      </w:pPr>
      <w:r>
        <w:rPr>
          <w:rFonts w:ascii="Arial" w:cs="Arial" w:eastAsia="Arial" w:hAnsi="Arial"/>
          <w:b/>
          <w:bCs/>
          <w:color w:val="000000"/>
          <w:sz w:val="28"/>
          <w:szCs w:val="28"/>
        </w:rPr>
        <w:t xml:space="preserve">6.3  Cross-Establishment Synchronization</w:t>
      </w:r>
    </w:p>
    <w:p>
      <w:pPr>
        <w:spacing w:after="120" w:before="80"/>
      </w:pPr>
      <w:r>
        <w:rPr>
          <w:rFonts w:ascii="Arial" w:cs="Arial" w:eastAsia="Arial" w:hAnsi="Arial"/>
          <w:b w:val="false"/>
          <w:bCs w:val="false"/>
          <w:i w:val="false"/>
          <w:iCs w:val="false"/>
          <w:color w:val="000000"/>
          <w:sz w:val="22"/>
          <w:szCs w:val="22"/>
        </w:rPr>
        <w:t xml:space="preserve">When OSCA or PDAO confirms a fraudulent credential, that update propagates to ALL connected Client Portals. This means:</w:t>
      </w:r>
    </w:p>
    <w:p>
      <w:pPr>
        <w:spacing w:after="40" w:before="40"/>
      </w:pPr>
    </w:p>
    <w:p>
      <w:pPr>
        <w:pStyle w:val="ListParagraph"/>
        <w:numPr>
          <w:ilvl w:val="0"/>
          <w:numId w:val="2"/>
        </w:numPr>
        <w:spacing w:after="60" w:before="40"/>
      </w:pPr>
      <w:r>
        <w:rPr>
          <w:rFonts w:ascii="Arial" w:cs="Arial" w:eastAsia="Arial" w:hAnsi="Arial"/>
          <w:sz w:val="22"/>
          <w:szCs w:val="22"/>
        </w:rPr>
        <w:t xml:space="preserve">Business A flags a suspicious ID → OSCA investigates → confirms fraud → marks beneficiary as revoked in the database</w:t>
      </w:r>
    </w:p>
    <w:p>
      <w:pPr>
        <w:pStyle w:val="ListParagraph"/>
        <w:numPr>
          <w:ilvl w:val="0"/>
          <w:numId w:val="2"/>
        </w:numPr>
        <w:spacing w:after="60" w:before="40"/>
      </w:pPr>
      <w:r>
        <w:rPr>
          <w:rFonts w:ascii="Arial" w:cs="Arial" w:eastAsia="Arial" w:hAnsi="Arial"/>
          <w:sz w:val="22"/>
          <w:szCs w:val="22"/>
        </w:rPr>
        <w:t xml:space="preserve">Business B, C, D (anywhere in Valenzuela City using iDetect) will now receive INVALID when that same ID is scanned</w:t>
      </w:r>
    </w:p>
    <w:p>
      <w:pPr>
        <w:pStyle w:val="ListParagraph"/>
        <w:numPr>
          <w:ilvl w:val="0"/>
          <w:numId w:val="2"/>
        </w:numPr>
        <w:spacing w:after="60" w:before="40"/>
      </w:pPr>
      <w:r>
        <w:rPr>
          <w:rFonts w:ascii="Arial" w:cs="Arial" w:eastAsia="Arial" w:hAnsi="Arial"/>
          <w:sz w:val="22"/>
          <w:szCs w:val="22"/>
        </w:rPr>
        <w:t xml:space="preserve">The fraudulent ID cannot be used at any participating establishment after the database update</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2400E" w:sz="4"/>
              <w:left w:val="single" w:color="92400E" w:sz="12"/>
              <w:bottom w:val="single" w:color="92400E" w:sz="4"/>
              <w:right w:val="single" w:color="92400E" w:sz="4"/>
            </w:tcBorders>
            <w:shd w:fill="FEF3C7" w:val="clear"/>
            <w:tcMar>
              <w:top w:type="dxa" w:w="120"/>
              <w:left w:type="dxa" w:w="200"/>
              <w:bottom w:type="dxa" w:w="120"/>
              <w:right w:type="dxa" w:w="200"/>
            </w:tcMar>
          </w:tcPr>
          <w:p>
            <w:pPr>
              <w:spacing w:after="60" w:before="0"/>
            </w:pPr>
            <w:r>
              <w:rPr>
                <w:rFonts w:ascii="Arial" w:cs="Arial" w:eastAsia="Arial" w:hAnsi="Arial"/>
                <w:b/>
                <w:bCs/>
                <w:color w:val="92400E"/>
                <w:sz w:val="22"/>
                <w:szCs w:val="22"/>
              </w:rPr>
              <w:t xml:space="preserve">Important Note on 'Real-Time' Sync</w:t>
            </w:r>
          </w:p>
          <w:p>
            <w:pPr>
              <w:spacing w:after="0" w:before="0"/>
            </w:pPr>
            <w:r>
              <w:rPr>
                <w:rFonts w:ascii="Arial" w:cs="Arial" w:eastAsia="Arial" w:hAnsi="Arial"/>
                <w:color w:val="000000"/>
                <w:sz w:val="20"/>
                <w:szCs w:val="20"/>
              </w:rPr>
              <w:t xml:space="preserve">The manuscript describes real-time synchronization within 10 seconds. In the current implementation, this works by the Client Portal always querying the live API database on each scan — so any status change is immediately reflected on the next scan. True WebSocket push (instant notification without a new scan) would require additional implementation in Capstone 2.</w:t>
            </w:r>
          </w:p>
        </w:tc>
      </w:tr>
    </w:tbl>
    <w:p>
      <w:pPr>
        <w:spacing w:after="40" w:before="40"/>
      </w:pPr>
    </w:p>
    <w:p>
      <w:pPr>
        <w:pBdr>
          <w:bottom w:val="single" w:color="CCCCCC" w:sz="6"/>
        </w:pBdr>
        <w:spacing w:after="200" w:before="200"/>
      </w:pPr>
    </w:p>
    <w:p>
      <w:pPr>
        <w:pStyle w:val="Heading1"/>
        <w:spacing w:after="120" w:before="400"/>
      </w:pPr>
      <w:r>
        <w:rPr>
          <w:rFonts w:ascii="Arial" w:cs="Arial" w:eastAsia="Arial" w:hAnsi="Arial"/>
          <w:b/>
          <w:bCs/>
          <w:color w:val="002E6B"/>
          <w:sz w:val="36"/>
          <w:szCs w:val="36"/>
        </w:rPr>
        <w:t xml:space="preserve">7. Full API Endpoint Reference</w:t>
      </w:r>
    </w:p>
    <w:p>
      <w:pPr>
        <w:spacing w:after="120" w:before="80"/>
      </w:pPr>
      <w:r>
        <w:rPr>
          <w:rFonts w:ascii="Arial" w:cs="Arial" w:eastAsia="Arial" w:hAnsi="Arial"/>
          <w:b w:val="false"/>
          <w:bCs w:val="false"/>
          <w:i w:val="false"/>
          <w:iCs w:val="false"/>
          <w:color w:val="000000"/>
          <w:sz w:val="22"/>
          <w:szCs w:val="22"/>
        </w:rPr>
        <w:t xml:space="preserve">All routes are prefixed with /api. The Authorization header format is: Bearer &lt;your_token&gt;</w:t>
      </w:r>
    </w:p>
    <w:p>
      <w:pPr>
        <w:spacing w:after="40" w:before="40"/>
      </w:pPr>
    </w:p>
    <w:p>
      <w:pPr>
        <w:pStyle w:val="Heading2"/>
        <w:spacing w:after="120" w:before="280"/>
      </w:pPr>
      <w:r>
        <w:rPr>
          <w:rFonts w:ascii="Arial" w:cs="Arial" w:eastAsia="Arial" w:hAnsi="Arial"/>
          <w:b/>
          <w:bCs/>
          <w:color w:val="000000"/>
          <w:sz w:val="28"/>
          <w:szCs w:val="28"/>
        </w:rPr>
        <w:t xml:space="preserve">7.1  Authentication Routes (No Token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600"/>
        <w:gridCol w:w="2200"/>
        <w:gridCol w:w="3780"/>
      </w:tblGrid>
      <w:tr>
        <w:trPr>
          <w:tblHeader/>
        </w:trPr>
        <w:tc>
          <w:tcPr>
            <w:tcW w:type="dxa" w:w="78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Endpoint</w:t>
            </w:r>
          </w:p>
        </w:tc>
        <w:tc>
          <w:tcPr>
            <w:tcW w:type="dxa" w:w="22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Who Uses It</w:t>
            </w:r>
          </w:p>
        </w:tc>
        <w:tc>
          <w:tcPr>
            <w:tcW w:type="dxa" w:w="378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Returns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/auth/staff/login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BPLO, OSCA, PDAO admins</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JWT token + user object (role, name, email)</w:t>
            </w:r>
          </w:p>
        </w:tc>
      </w:tr>
      <w:tr>
        <w:tc>
          <w:tcPr>
            <w:tcW w:type="dxa" w:w="7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/auth/establishment/login</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Business establishment staff</w:t>
            </w:r>
          </w:p>
        </w:tc>
        <w:tc>
          <w:tcPr>
            <w:tcW w:type="dxa" w:w="37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JWT token + establishment object</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/auth/beneficiary/request-otp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Senior Citizen / PWD (Step 1)</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Sends OTP to registered phone number</w:t>
            </w:r>
          </w:p>
        </w:tc>
      </w:tr>
      <w:tr>
        <w:tc>
          <w:tcPr>
            <w:tcW w:type="dxa" w:w="7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/auth/beneficiary/verify-otp</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Senior Citizen / PWD (Step 2)</w:t>
            </w:r>
          </w:p>
        </w:tc>
        <w:tc>
          <w:tcPr>
            <w:tcW w:type="dxa" w:w="37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JWT token + beneficiary profile</w:t>
            </w:r>
          </w:p>
        </w:tc>
      </w:tr>
    </w:tbl>
    <w:p>
      <w:pPr>
        <w:spacing w:after="40" w:before="40"/>
      </w:pPr>
    </w:p>
    <w:p>
      <w:pPr>
        <w:pStyle w:val="Heading2"/>
        <w:spacing w:after="120" w:before="280"/>
      </w:pPr>
      <w:r>
        <w:rPr>
          <w:rFonts w:ascii="Arial" w:cs="Arial" w:eastAsia="Arial" w:hAnsi="Arial"/>
          <w:b/>
          <w:bCs/>
          <w:color w:val="000000"/>
          <w:sz w:val="28"/>
          <w:szCs w:val="28"/>
        </w:rPr>
        <w:t xml:space="preserve">7.2  Verification Routes (Establishment Token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200"/>
        <w:gridCol w:w="2800"/>
        <w:gridCol w:w="3580"/>
      </w:tblGrid>
      <w:tr>
        <w:trPr>
          <w:tblHeader/>
        </w:trPr>
        <w:tc>
          <w:tcPr>
            <w:tcW w:type="dxa" w:w="78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Endpoint</w:t>
            </w:r>
          </w:p>
        </w:tc>
        <w:tc>
          <w:tcPr>
            <w:tcW w:type="dxa" w:w="28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Body / Params</w:t>
            </w:r>
          </w:p>
        </w:tc>
        <w:tc>
          <w:tcPr>
            <w:tcW w:type="dxa" w:w="358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Returns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/verification/scan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id_number, beneficiary_type, ocr_confidence_score }</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result, beneficiary: { full_name, type, validity_end } }</w:t>
            </w:r>
          </w:p>
        </w:tc>
      </w:tr>
      <w:tr>
        <w:tc>
          <w:tcPr>
            <w:tcW w:type="dxa" w:w="7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/verification/history</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Query params: page, limit, date_from, date_to</w:t>
            </w:r>
          </w:p>
        </w:tc>
        <w:tc>
          <w:tcPr>
            <w:tcW w:type="dxa" w:w="35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Array of verification_logs rows for this establishment</w:t>
            </w:r>
          </w:p>
        </w:tc>
      </w:tr>
    </w:tbl>
    <w:p>
      <w:pPr>
        <w:spacing w:after="40" w:before="40"/>
      </w:pPr>
    </w:p>
    <w:p>
      <w:pPr>
        <w:pStyle w:val="Heading2"/>
        <w:spacing w:after="120" w:before="280"/>
      </w:pPr>
      <w:r>
        <w:rPr>
          <w:rFonts w:ascii="Arial" w:cs="Arial" w:eastAsia="Arial" w:hAnsi="Arial"/>
          <w:b/>
          <w:bCs/>
          <w:color w:val="000000"/>
          <w:sz w:val="28"/>
          <w:szCs w:val="28"/>
        </w:rPr>
        <w:t xml:space="preserve">7.3  Beneficiary Routes (OSCA or PDAO Token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200"/>
        <w:gridCol w:w="6380"/>
      </w:tblGrid>
      <w:tr>
        <w:trPr>
          <w:tblHeader/>
        </w:trPr>
        <w:tc>
          <w:tcPr>
            <w:tcW w:type="dxa" w:w="78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Endpoint</w:t>
            </w:r>
          </w:p>
        </w:tc>
        <w:tc>
          <w:tcPr>
            <w:tcW w:type="dxa" w:w="638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Does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/beneficiaries</w:t>
            </w:r>
          </w:p>
        </w:tc>
        <w:tc>
          <w:tcPr>
            <w:tcW w:type="dxa" w:w="6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List all records (auto-filtered by token's role: senior_citizen or pwd)</w:t>
            </w:r>
          </w:p>
        </w:tc>
      </w:tr>
      <w:tr>
        <w:tc>
          <w:tcPr>
            <w:tcW w:type="dxa" w:w="7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/beneficiaries/:id</w:t>
            </w:r>
          </w:p>
        </w:tc>
        <w:tc>
          <w:tcPr>
            <w:tcW w:type="dxa" w:w="63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Get a single beneficiary record by ID</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/beneficiaries</w:t>
            </w:r>
          </w:p>
        </w:tc>
        <w:tc>
          <w:tcPr>
            <w:tcW w:type="dxa" w:w="6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 a new beneficiary record (always locks beneficiary_type to match admin's role)</w:t>
            </w:r>
          </w:p>
        </w:tc>
      </w:tr>
      <w:tr>
        <w:tc>
          <w:tcPr>
            <w:tcW w:type="dxa" w:w="7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PATCH</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/beneficiaries/:id/status</w:t>
            </w:r>
          </w:p>
        </w:tc>
        <w:tc>
          <w:tcPr>
            <w:tcW w:type="dxa" w:w="63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Change status to: active / suspended / revoked / expired</w:t>
            </w:r>
          </w:p>
        </w:tc>
      </w:tr>
    </w:tbl>
    <w:p>
      <w:pPr>
        <w:spacing w:after="40" w:before="40"/>
      </w:pPr>
    </w:p>
    <w:p>
      <w:pPr>
        <w:pStyle w:val="Heading2"/>
        <w:spacing w:after="120" w:before="280"/>
      </w:pPr>
      <w:r>
        <w:rPr>
          <w:rFonts w:ascii="Arial" w:cs="Arial" w:eastAsia="Arial" w:hAnsi="Arial"/>
          <w:b/>
          <w:bCs/>
          <w:color w:val="000000"/>
          <w:sz w:val="28"/>
          <w:szCs w:val="28"/>
        </w:rPr>
        <w:t xml:space="preserve">7.4  Fraud Flag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000"/>
        <w:gridCol w:w="1800"/>
        <w:gridCol w:w="4780"/>
      </w:tblGrid>
      <w:tr>
        <w:trPr>
          <w:tblHeader/>
        </w:trPr>
        <w:tc>
          <w:tcPr>
            <w:tcW w:type="dxa" w:w="78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Method</w:t>
            </w:r>
          </w:p>
        </w:tc>
        <w:tc>
          <w:tcPr>
            <w:tcW w:type="dxa" w:w="20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Who Calls It</w:t>
            </w:r>
          </w:p>
        </w:tc>
        <w:tc>
          <w:tcPr>
            <w:tcW w:type="dxa" w:w="478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Does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/fraud-flags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Establishment</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Creates a fraud flag from a scan; auto-routes to correct admin portal</w:t>
            </w:r>
          </w:p>
        </w:tc>
      </w:tr>
      <w:tr>
        <w:tc>
          <w:tcPr>
            <w:tcW w:type="dxa" w:w="7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/fraud-flags</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OSCA or PDAO admin</w:t>
            </w:r>
          </w:p>
        </w:tc>
        <w:tc>
          <w:tcPr>
            <w:tcW w:type="dxa" w:w="47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Lists incoming flags (filtered by beneficiary_type based on token)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/fraud-flags/:id/review</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OSCA or PDAO admin</w:t>
            </w:r>
          </w:p>
        </w:tc>
        <w:tc>
          <w:tcPr>
            <w:tcW w:type="dxa" w:w="4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Confirm (fraud) or dismiss the flag; updates beneficiary status if confirmed</w:t>
            </w:r>
          </w:p>
        </w:tc>
      </w:tr>
    </w:tbl>
    <w:p>
      <w:pPr>
        <w:spacing w:after="40" w:before="40"/>
      </w:pPr>
    </w:p>
    <w:p>
      <w:pPr>
        <w:pStyle w:val="Heading2"/>
        <w:spacing w:after="120" w:before="280"/>
      </w:pPr>
      <w:r>
        <w:rPr>
          <w:rFonts w:ascii="Arial" w:cs="Arial" w:eastAsia="Arial" w:hAnsi="Arial"/>
          <w:b/>
          <w:bCs/>
          <w:color w:val="000000"/>
          <w:sz w:val="28"/>
          <w:szCs w:val="28"/>
        </w:rPr>
        <w:t xml:space="preserve">7.5  Establishment Management Routes (BPLO Token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200"/>
        <w:gridCol w:w="6380"/>
      </w:tblGrid>
      <w:tr>
        <w:trPr>
          <w:tblHeader/>
        </w:trPr>
        <w:tc>
          <w:tcPr>
            <w:tcW w:type="dxa" w:w="78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Endpoint</w:t>
            </w:r>
          </w:p>
        </w:tc>
        <w:tc>
          <w:tcPr>
            <w:tcW w:type="dxa" w:w="638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Does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/establishments</w:t>
            </w:r>
          </w:p>
        </w:tc>
        <w:tc>
          <w:tcPr>
            <w:tcW w:type="dxa" w:w="6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List all registered food service businesses</w:t>
            </w:r>
          </w:p>
        </w:tc>
      </w:tr>
      <w:tr>
        <w:tc>
          <w:tcPr>
            <w:tcW w:type="dxa" w:w="7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POST</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/establishments/register</w:t>
            </w:r>
          </w:p>
        </w:tc>
        <w:tc>
          <w:tcPr>
            <w:tcW w:type="dxa" w:w="63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Public — business submits registration application (no token needed)</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PATCH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/establishments/:id/approve</w:t>
            </w:r>
          </w:p>
        </w:tc>
        <w:tc>
          <w:tcPr>
            <w:tcW w:type="dxa" w:w="6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BPLO approves a pending establishment; sets status = 'approved'</w:t>
            </w:r>
          </w:p>
        </w:tc>
      </w:tr>
      <w:tr>
        <w:tc>
          <w:tcPr>
            <w:tcW w:type="dxa" w:w="7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PATCH</w:t>
            </w:r>
          </w:p>
        </w:tc>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/establishments/:id/suspend</w:t>
            </w:r>
          </w:p>
        </w:tc>
        <w:tc>
          <w:tcPr>
            <w:tcW w:type="dxa" w:w="638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BPLO suspends an establishment; sets status = 'suspended'</w:t>
            </w:r>
          </w:p>
        </w:tc>
      </w:tr>
    </w:tbl>
    <w:p>
      <w:pPr>
        <w:spacing w:after="40" w:before="40"/>
      </w:pPr>
    </w:p>
    <w:p>
      <w:pPr>
        <w:pBdr>
          <w:bottom w:val="single" w:color="CCCCCC" w:sz="6"/>
        </w:pBdr>
        <w:spacing w:after="200" w:before="200"/>
      </w:pPr>
    </w:p>
    <w:p>
      <w:pPr>
        <w:pStyle w:val="Heading1"/>
        <w:spacing w:after="120" w:before="400"/>
      </w:pPr>
      <w:r>
        <w:rPr>
          <w:rFonts w:ascii="Arial" w:cs="Arial" w:eastAsia="Arial" w:hAnsi="Arial"/>
          <w:b/>
          <w:bCs/>
          <w:color w:val="002E6B"/>
          <w:sz w:val="36"/>
          <w:szCs w:val="36"/>
        </w:rPr>
        <w:t xml:space="preserve">8. Local Storage on Mobile (Offline Capability)</w:t>
      </w:r>
    </w:p>
    <w:p>
      <w:pPr>
        <w:spacing w:after="120" w:before="80"/>
      </w:pPr>
      <w:r>
        <w:rPr>
          <w:rFonts w:ascii="Arial" w:cs="Arial" w:eastAsia="Arial" w:hAnsi="Arial"/>
          <w:b w:val="false"/>
          <w:bCs w:val="false"/>
          <w:i w:val="false"/>
          <w:iCs w:val="false"/>
          <w:color w:val="000000"/>
          <w:sz w:val="22"/>
          <w:szCs w:val="22"/>
        </w:rPr>
        <w:t xml:space="preserve">The Flutter Client Portal uses Hive — a lightweight local database on the device — to store scanned ID records. This serves two purposes: offline capability and local audit history.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Field Stored Locally</w:t>
            </w:r>
          </w:p>
        </w:tc>
        <w:tc>
          <w:tcPr>
            <w:tcW w:type="dxa" w:w="24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Is</w:t>
            </w:r>
          </w:p>
        </w:tc>
        <w:tc>
          <w:tcPr>
            <w:tcW w:type="dxa" w:w="476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Why It Is Stored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Beneficiary's name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Display in local history records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idNumber</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Scanned ID number</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For matching and searching past scans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Age extracted from OCR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Display purposes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sex</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M or F from OCR</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Display purposes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dateIssued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Issue date of ID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Display and validation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controlNumber</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Control number from ID</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Primary key for API verification call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imagePath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Local file path of captured image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Show the scanned image in history</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idType</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'senior' or 'pwd'</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Filters OSCA vs PDAO records screens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timestamp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Unix timestamp of the scan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Sort by newest/oldest</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verificationStatus</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API result: valid/invalid/suspicious/etc.</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Show colored status badge in history</w:t>
            </w:r>
          </w:p>
        </w:tc>
      </w:tr>
    </w:tbl>
    <w:p>
      <w:pPr>
        <w:spacing w:after="40" w:before="40"/>
      </w:pPr>
    </w:p>
    <w:p>
      <w:pPr>
        <w:spacing w:after="120" w:before="80"/>
      </w:pPr>
      <w:r>
        <w:rPr>
          <w:rFonts w:ascii="Arial" w:cs="Arial" w:eastAsia="Arial" w:hAnsi="Arial"/>
          <w:b w:val="false"/>
          <w:bCs w:val="false"/>
          <w:i w:val="false"/>
          <w:iCs w:val="false"/>
          <w:color w:val="000000"/>
          <w:sz w:val="22"/>
          <w:szCs w:val="22"/>
        </w:rPr>
        <w:t xml:space="preserve">When the device is offline, the app can still display previously loaded transaction history. Pending actions (like fraud flags) are queued locally and automatically synced when connectivity is restored. The local database is initialized in main.dart before the app starts.</w:t>
      </w:r>
    </w:p>
    <w:p>
      <w:pPr>
        <w:spacing w:after="40" w:before="40"/>
      </w:pPr>
    </w:p>
    <w:p>
      <w:pPr>
        <w:pBdr>
          <w:bottom w:val="single" w:color="CCCCCC" w:sz="6"/>
        </w:pBdr>
        <w:spacing w:after="200" w:before="200"/>
      </w:pPr>
    </w:p>
    <w:p>
      <w:pPr>
        <w:pStyle w:val="Heading1"/>
        <w:spacing w:after="120" w:before="400"/>
      </w:pPr>
      <w:r>
        <w:rPr>
          <w:rFonts w:ascii="Arial" w:cs="Arial" w:eastAsia="Arial" w:hAnsi="Arial"/>
          <w:b/>
          <w:bCs/>
          <w:color w:val="002E6B"/>
          <w:sz w:val="36"/>
          <w:szCs w:val="36"/>
        </w:rPr>
        <w:t xml:space="preserve">9. Portal-by-Portal Breakdown</w:t>
      </w:r>
    </w:p>
    <w:p>
      <w:pPr>
        <w:spacing w:after="40" w:before="40"/>
      </w:pPr>
    </w:p>
    <w:p>
      <w:pPr>
        <w:pStyle w:val="Heading2"/>
        <w:spacing w:after="120" w:before="280"/>
      </w:pPr>
      <w:r>
        <w:rPr>
          <w:rFonts w:ascii="Arial" w:cs="Arial" w:eastAsia="Arial" w:hAnsi="Arial"/>
          <w:b/>
          <w:bCs/>
          <w:color w:val="000000"/>
          <w:sz w:val="28"/>
          <w:szCs w:val="28"/>
        </w:rPr>
        <w:t xml:space="preserve">9.1  Client Portal (Flutter Mobile — Establishment Staff)</w:t>
      </w:r>
    </w:p>
    <w:p>
      <w:pPr>
        <w:spacing w:after="120" w:before="80"/>
      </w:pPr>
      <w:r>
        <w:rPr>
          <w:rFonts w:ascii="Arial" w:cs="Arial" w:eastAsia="Arial" w:hAnsi="Arial"/>
          <w:b w:val="false"/>
          <w:bCs w:val="false"/>
          <w:i w:val="false"/>
          <w:iCs w:val="false"/>
          <w:color w:val="000000"/>
          <w:sz w:val="22"/>
          <w:szCs w:val="22"/>
        </w:rPr>
        <w:t xml:space="preserve">Entry point: LoginScreen (login_screen.dart). Auth: POST /auth/establishment/login. Token stored in SharedPreferences.</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Screen / Service</w:t>
            </w:r>
          </w:p>
        </w:tc>
        <w:tc>
          <w:tcPr>
            <w:tcW w:type="dxa" w:w="26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File</w:t>
            </w:r>
          </w:p>
        </w:tc>
        <w:tc>
          <w:tcPr>
            <w:tcW w:type="dxa" w:w="456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Does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Login Screen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login_screen.dart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Email + password login; auto-navigates to home if saved token exists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Home Screen</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home_screen.dart</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Navigation hub; shows iDetect news/info; bottom nav bar (Home, Scan, History)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Camera Screen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camera_screen.dart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Real camera with ID frame overlay; flash toggle; auto-crop to credit card ratio</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Processing Screen</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processing_screen.dart</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Runs the OCR pipeline; calls API; shows progress (Analyzing → Extracting → Verifying → Done)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Result Screen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result_screen.dart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Displays VALID/SUSPICIOUS/INVALID/MANUAL_REVIEW; shows beneficiary name; Save &amp; Confirm or Save &amp; Flag button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OSCA Records</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osca_records_screen.dart</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Searchable table of all scanned Senior Citizen IDs (from local Hive database)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PDAO Records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pdao_records_screen.dart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Searchable table of all scanned PWD IDs (from local Hive database)</w:t>
            </w:r>
          </w:p>
        </w:tc>
      </w:tr>
    </w:tbl>
    <w:p>
      <w:pPr>
        <w:spacing w:after="40" w:before="40"/>
      </w:pPr>
    </w:p>
    <w:p>
      <w:pPr>
        <w:pStyle w:val="Heading2"/>
        <w:spacing w:after="120" w:before="280"/>
      </w:pPr>
      <w:r>
        <w:rPr>
          <w:rFonts w:ascii="Arial" w:cs="Arial" w:eastAsia="Arial" w:hAnsi="Arial"/>
          <w:b/>
          <w:bCs/>
          <w:color w:val="000000"/>
          <w:sz w:val="28"/>
          <w:szCs w:val="28"/>
        </w:rPr>
        <w:t xml:space="preserve">9.2  BPLO Portal (React Web — Business Permit &amp; Licensing)</w:t>
      </w:r>
    </w:p>
    <w:p>
      <w:pPr>
        <w:spacing w:after="120" w:before="80"/>
      </w:pPr>
      <w:r>
        <w:rPr>
          <w:rFonts w:ascii="Arial" w:cs="Arial" w:eastAsia="Arial" w:hAnsi="Arial"/>
          <w:b w:val="false"/>
          <w:bCs w:val="false"/>
          <w:i w:val="false"/>
          <w:iCs w:val="false"/>
          <w:color w:val="000000"/>
          <w:sz w:val="22"/>
          <w:szCs w:val="22"/>
        </w:rPr>
        <w:t xml:space="preserve">Color theme: Government blue (#002E6B). Token stored in localStorage as 'bplo_token'. Access enforced: role must equal 'bplo_admin'.</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Page</w:t>
            </w:r>
          </w:p>
        </w:tc>
        <w:tc>
          <w:tcPr>
            <w:tcW w:type="dxa" w:w="26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File</w:t>
            </w:r>
          </w:p>
        </w:tc>
        <w:tc>
          <w:tcPr>
            <w:tcW w:type="dxa" w:w="476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Does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Login Page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LoginPage.jsx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Staff login; checks role = bplo_admin; redirects other roles with 'Access denied'</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Dashboard</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DashboardPage.jsx</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Stats overview (Total, Pending, Approved, Suspended); Pending Approvals queue; Recent Activity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Establishments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EstablishmentsPage.jsx</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table with search, status filter tabs; inline Approve/Suspend buttons; pagination</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Establishment Detail</w:t>
            </w:r>
          </w:p>
        </w:tc>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EstablishmentDetailPage.jsx</w:t>
            </w:r>
          </w:p>
        </w:tc>
        <w:tc>
          <w:tcPr>
            <w:tcW w:type="dxa" w:w="4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Full business profile; status timeline; Approve / Suspend / Reinstate actions with confirmation modals</w:t>
            </w:r>
          </w:p>
        </w:tc>
      </w:tr>
    </w:tbl>
    <w:p>
      <w:pPr>
        <w:spacing w:after="40" w:before="40"/>
      </w:pPr>
    </w:p>
    <w:p>
      <w:pPr>
        <w:pStyle w:val="Heading2"/>
        <w:spacing w:after="120" w:before="280"/>
      </w:pPr>
      <w:r>
        <w:rPr>
          <w:rFonts w:ascii="Arial" w:cs="Arial" w:eastAsia="Arial" w:hAnsi="Arial"/>
          <w:b/>
          <w:bCs/>
          <w:color w:val="000000"/>
          <w:sz w:val="28"/>
          <w:szCs w:val="28"/>
        </w:rPr>
        <w:t xml:space="preserve">9.3  OSCA Portal (React Web — Senior Citizen Affairs)</w:t>
      </w:r>
    </w:p>
    <w:p>
      <w:pPr>
        <w:spacing w:after="120" w:before="80"/>
      </w:pPr>
      <w:r>
        <w:rPr>
          <w:rFonts w:ascii="Arial" w:cs="Arial" w:eastAsia="Arial" w:hAnsi="Arial"/>
          <w:b w:val="false"/>
          <w:bCs w:val="false"/>
          <w:i w:val="false"/>
          <w:iCs w:val="false"/>
          <w:color w:val="000000"/>
          <w:sz w:val="22"/>
          <w:szCs w:val="22"/>
        </w:rPr>
        <w:t xml:space="preserve">Color theme: Teal (#108A62). Token stored as 'osca_token'. Access enforced: role must equal 'osca_admin'. Beneficiary data auto-filtered to senior_citizen only.</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Page</w:t>
            </w:r>
          </w:p>
        </w:tc>
        <w:tc>
          <w:tcPr>
            <w:tcW w:type="dxa" w:w="696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Dashboard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Stats (Total, Active, Suspended, Expired); Recently Added seniors; Suspended alerts; Quick actions</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Senior Citizens (Beneficiaries)</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Full table with search + status filter; Activate/Suspend actions; links to 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Beneficiary Detail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profile; disability info; timeline; scan eligibility indicator</w:t>
            </w:r>
          </w:p>
        </w:tc>
      </w:tr>
      <w:tr>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Add Record</w:t>
            </w:r>
          </w:p>
        </w:tc>
        <w:tc>
          <w:tcPr>
            <w:tcW w:type="dxa" w:w="69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Form to register a new Senior Citizen (locks beneficiary_type = 'senior_citizen')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Fraud Flags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Incoming suspicious ID reports; Confirm Fraud or Dismiss with review notes</w:t>
            </w:r>
          </w:p>
        </w:tc>
      </w:tr>
    </w:tbl>
    <w:p>
      <w:pPr>
        <w:spacing w:after="40" w:before="40"/>
      </w:pPr>
    </w:p>
    <w:p>
      <w:pPr>
        <w:pStyle w:val="Heading2"/>
        <w:spacing w:after="120" w:before="280"/>
      </w:pPr>
      <w:r>
        <w:rPr>
          <w:rFonts w:ascii="Arial" w:cs="Arial" w:eastAsia="Arial" w:hAnsi="Arial"/>
          <w:b/>
          <w:bCs/>
          <w:color w:val="000000"/>
          <w:sz w:val="28"/>
          <w:szCs w:val="28"/>
        </w:rPr>
        <w:t xml:space="preserve">9.4  PDAO Portal (React Web — Persons with Disability Affairs)</w:t>
      </w:r>
    </w:p>
    <w:p>
      <w:pPr>
        <w:spacing w:after="120" w:before="80"/>
      </w:pPr>
      <w:r>
        <w:rPr>
          <w:rFonts w:ascii="Arial" w:cs="Arial" w:eastAsia="Arial" w:hAnsi="Arial"/>
          <w:b w:val="false"/>
          <w:bCs w:val="false"/>
          <w:i w:val="false"/>
          <w:iCs w:val="false"/>
          <w:color w:val="000000"/>
          <w:sz w:val="22"/>
          <w:szCs w:val="22"/>
        </w:rPr>
        <w:t xml:space="preserve">Color theme: Deep violet (#6D28D9). Token stored as 'pdao_token'. Access enforced: role must equal 'pdao_admin'. Identical structure to OSCA but for PWD data only. Adds disability type filter and breakdown chart.</w:t>
      </w:r>
    </w:p>
    <w:p>
      <w:pPr>
        <w:spacing w:after="4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Extra Feature vs OSCA</w:t>
            </w:r>
          </w:p>
        </w:tc>
        <w:tc>
          <w:tcPr>
            <w:tcW w:type="dxa" w:w="636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Disability Type Filter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Filter the PWD records table by: visual, hearing, physical, intellectual, psychosocial, learning, other</w:t>
            </w:r>
          </w:p>
        </w:tc>
      </w:tr>
      <w:tr>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Disability Type Breakdown Chart</w:t>
            </w:r>
          </w:p>
        </w:tc>
        <w:tc>
          <w:tcPr>
            <w:tcW w:type="dxa" w:w="6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Dashboard shows a bar chart of beneficiary count per disability type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Disability Classification Field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Add Record form includes disability type selection with quick-pick buttons</w:t>
            </w:r>
          </w:p>
        </w:tc>
      </w:tr>
    </w:tbl>
    <w:p>
      <w:pPr>
        <w:spacing w:after="40" w:before="40"/>
      </w:pPr>
    </w:p>
    <w:p>
      <w:pPr>
        <w:pBdr>
          <w:bottom w:val="single" w:color="CCCCCC" w:sz="6"/>
        </w:pBdr>
        <w:spacing w:after="200" w:before="200"/>
      </w:pPr>
    </w:p>
    <w:p>
      <w:pPr>
        <w:pStyle w:val="Heading1"/>
        <w:spacing w:after="120" w:before="400"/>
      </w:pPr>
      <w:r>
        <w:rPr>
          <w:rFonts w:ascii="Arial" w:cs="Arial" w:eastAsia="Arial" w:hAnsi="Arial"/>
          <w:b/>
          <w:bCs/>
          <w:color w:val="002E6B"/>
          <w:sz w:val="36"/>
          <w:szCs w:val="36"/>
        </w:rPr>
        <w:t xml:space="preserve">10. Manuscript Alignment &amp; Feedback</w:t>
      </w:r>
    </w:p>
    <w:p>
      <w:pPr>
        <w:spacing w:after="120" w:before="80"/>
      </w:pPr>
      <w:r>
        <w:rPr>
          <w:rFonts w:ascii="Arial" w:cs="Arial" w:eastAsia="Arial" w:hAnsi="Arial"/>
          <w:b w:val="false"/>
          <w:bCs w:val="false"/>
          <w:i w:val="false"/>
          <w:iCs w:val="false"/>
          <w:color w:val="000000"/>
          <w:sz w:val="22"/>
          <w:szCs w:val="22"/>
        </w:rPr>
        <w:t xml:space="preserve">This section compares the proposed system from your manuscript against what has actually been implemented. Where gaps exist, constructive suggestions are provided.</w:t>
      </w:r>
    </w:p>
    <w:p>
      <w:pPr>
        <w:spacing w:after="40" w:before="40"/>
      </w:pPr>
    </w:p>
    <w:p>
      <w:pPr>
        <w:pStyle w:val="Heading2"/>
        <w:spacing w:after="120" w:before="280"/>
      </w:pPr>
      <w:r>
        <w:rPr>
          <w:rFonts w:ascii="Arial" w:cs="Arial" w:eastAsia="Arial" w:hAnsi="Arial"/>
          <w:b/>
          <w:bCs/>
          <w:color w:val="000000"/>
          <w:sz w:val="28"/>
          <w:szCs w:val="28"/>
        </w:rPr>
        <w:t xml:space="preserve">10.1  What Is Fully Aligned (Strong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Manuscript Requirement</w:t>
            </w:r>
          </w:p>
        </w:tc>
        <w:tc>
          <w:tcPr>
            <w:tcW w:type="dxa" w:w="16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Implementation Status</w:t>
            </w:r>
          </w:p>
        </w:tc>
        <w:tc>
          <w:tcPr>
            <w:tcW w:type="dxa" w:w="456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5-portal multi-portal architecture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IMPLEMENTED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5 portals exist: Client (Flutter), BPLO (React), OSCA (React), PDAO (React), Beneficiary (planned)</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OCR-based automated data capture</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 IMPLEMENTED</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Dual-engine OCR (Tesseract + ML Kit) with hybrid parser; exceeds manuscript requirement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Image preprocessing pipeline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IMPLEMENTED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pipeline: deskew, CLAHE, bilateral filter, adaptive threshold, morphological ops</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Real-time database verification</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 IMPLEMENTED</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API queries PostgreSQL on every scan; results in well under 30 seconds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VALID / SUSPICIOUS / INVALID results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IMPLEMENTED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All three statuses implemented plus MANUAL_REVIEW for low-confidence OCR</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Role-based access control</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 IMPLEMENTED</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5 distinct roles; data compartmentalization enforced at API layer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Data compartmentalization (OSCA vs PDAO)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IMPLEMENTED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database with beneficiary_type filter; same effect as separate databases</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Fraud flagging from establishments</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 IMPLEMENTED</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One-tap flag from Result Screen; routed to correct portal automatically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Fraud investigation by OSCA/PDAO</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IMPLEMENTED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Confirm/Dismiss workflow with review notes and audit trail</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Permanent audit logging</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 IMPLEMENTED</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verification_logs (never deleted) + audit_logs (INSERT-only)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Beneficiary record management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IMPLEMENTED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Full CRUD for OSCA and PDAO; activate/suspend/revoke/expire statuses</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Establishment account management</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 IMPLEMENTED</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BPLO approve/suspend workflow with confirmation modals and reasons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Mobile-first point-of-sale design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IMPLEMENTED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Flutter app with 3-action flow (launch → scan → view result)</w:t>
            </w:r>
          </w:p>
        </w:tc>
      </w:tr>
      <w:tr>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Offline capability with local caching</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 IMPLEMENTED</w:t>
            </w:r>
          </w:p>
        </w:tc>
        <w:tc>
          <w:tcPr>
            <w:tcW w:type="dxa" w:w="4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Hive local storage; scan history available offline; sync on reconnect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Beneficiary transaction notifications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 ARCHITECTURE READY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notifications table exists; SMS/push integration (Semaphore) pending in Capstone 2</w:t>
            </w:r>
          </w:p>
        </w:tc>
      </w:tr>
    </w:tbl>
    <w:p>
      <w:pPr>
        <w:spacing w:after="40" w:before="40"/>
      </w:pPr>
    </w:p>
    <w:p>
      <w:pPr>
        <w:pStyle w:val="Heading2"/>
        <w:spacing w:after="120" w:before="280"/>
      </w:pPr>
      <w:r>
        <w:rPr>
          <w:rFonts w:ascii="Arial" w:cs="Arial" w:eastAsia="Arial" w:hAnsi="Arial"/>
          <w:b/>
          <w:bCs/>
          <w:color w:val="000000"/>
          <w:sz w:val="28"/>
          <w:szCs w:val="28"/>
        </w:rPr>
        <w:t xml:space="preserve">10.2  Areas With Minor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Manuscript Proposal</w:t>
            </w:r>
          </w:p>
        </w:tc>
        <w:tc>
          <w:tcPr>
            <w:tcW w:type="dxa" w:w="28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Actual Implementation</w:t>
            </w:r>
          </w:p>
        </w:tc>
        <w:tc>
          <w:tcPr>
            <w:tcW w:type="dxa" w:w="376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Impact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Separate OSCA and PDAO databases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Single PostgreSQL database with beneficiary_type filter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Functionally identical for the use case; actually more maintainable. LOW impact.</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Real-time sync within 10 seconds of fraud confirmation</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Status updated immediately on next scan (pull model); no WebSocket push</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Works correctly for the use case. WebSocket push is a Capstone 2 enhancement. LOW impact.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RESTful API with Supabase mentioned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Pure Node.js + PostgreSQL (no Supabase)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More control, same outcome. The DFD mentions Supabase as a storage label — the actual API is custom. MEDIUM note.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Bidirectional fraud reporting (beneficiary side)</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Architecture complete (tables, endpoints); Beneficiary App UI pending</w:t>
            </w:r>
          </w:p>
        </w:tc>
        <w:tc>
          <w:tcPr>
            <w:tcW w:type="dxa" w:w="3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Backend fully supports it. The Beneficiary App's fraud report screens are the next build step. MEDIUM impact.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SMS notifications via Semaphore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notifications table exists; integration code pending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Infrastructure is there. Connecting to Semaphore API is the next integration step. MEDIUM impact.</w:t>
            </w:r>
          </w:p>
        </w:tc>
      </w:tr>
    </w:tbl>
    <w:p>
      <w:pPr>
        <w:spacing w:after="40" w:before="40"/>
      </w:pPr>
    </w:p>
    <w:p>
      <w:pPr>
        <w:pStyle w:val="Heading2"/>
        <w:spacing w:after="120" w:before="280"/>
      </w:pPr>
      <w:r>
        <w:rPr>
          <w:rFonts w:ascii="Arial" w:cs="Arial" w:eastAsia="Arial" w:hAnsi="Arial"/>
          <w:b/>
          <w:bCs/>
          <w:color w:val="000000"/>
          <w:sz w:val="28"/>
          <w:szCs w:val="28"/>
        </w:rPr>
        <w:t xml:space="preserve">10.3  What Is Still Pending (For Capstone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Feature</w:t>
            </w:r>
          </w:p>
        </w:tc>
        <w:tc>
          <w:tcPr>
            <w:tcW w:type="dxa" w:w="28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Why It Matters</w:t>
            </w:r>
          </w:p>
        </w:tc>
        <w:tc>
          <w:tcPr>
            <w:tcW w:type="dxa" w:w="436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Is Needed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Beneficiary Mobile App screens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Beneficiaries need to check their status, dispute denials, and receive alerts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Build Flutter UI using the existing API endpoints; the backend fully supports this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SMS notification delivery</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Beneficiaries without smartphones still need scan alerts via text message</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Connect the Semaphore PHP API to the notifications table; trigger on every scan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Cloudinary image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 images are currently stored locally on the device only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Connect Cloudinary SDK in the API; upload images on scan; store URL in verification_logs</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Dispute resolution screens (OSCA/PDAO)</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Beneficiaries need a structured way to challenge wrong denials</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Add disputes review section to OSCA and PDAO portals; disputes table is ready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Fraud analytics dashboard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OSCA/PDAO need temporal and geographic fraud pattern analysis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Add chart components to the portals using verification_logs and fraud_flags aggregation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WebSocket push for fraud sync</w:t>
            </w:r>
          </w:p>
        </w:tc>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For true real-time network-wide fraud propagation</w:t>
            </w:r>
          </w:p>
        </w:tc>
        <w:tc>
          <w:tcPr>
            <w:tcW w:type="dxa" w:w="43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Add Socket.io or similar; emit event on fraud_flags PATCH; Client Portal listens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Two-factor auth for beneficiaries (OTP)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Security requirement from the manuscript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Backend OTP endpoints exist; Beneficiary App login UI needs to be built</w:t>
            </w:r>
          </w:p>
        </w:tc>
      </w:tr>
    </w:tbl>
    <w:p>
      <w:pPr>
        <w:spacing w:after="40" w:before="40"/>
      </w:pPr>
    </w:p>
    <w:p>
      <w:pPr>
        <w:pStyle w:val="Heading2"/>
        <w:spacing w:after="120" w:before="280"/>
      </w:pPr>
      <w:r>
        <w:rPr>
          <w:rFonts w:ascii="Arial" w:cs="Arial" w:eastAsia="Arial" w:hAnsi="Arial"/>
          <w:b/>
          <w:bCs/>
          <w:color w:val="000000"/>
          <w:sz w:val="28"/>
          <w:szCs w:val="28"/>
        </w:rPr>
        <w:t xml:space="preserve">10.4  Overall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340" w:sz="4"/>
              <w:left w:val="single" w:color="1A7340" w:sz="12"/>
              <w:bottom w:val="single" w:color="1A7340" w:sz="4"/>
              <w:right w:val="single" w:color="1A7340" w:sz="4"/>
            </w:tcBorders>
            <w:shd w:fill="D6F0E0" w:val="clear"/>
            <w:tcMar>
              <w:top w:type="dxa" w:w="120"/>
              <w:left w:type="dxa" w:w="200"/>
              <w:bottom w:type="dxa" w:w="120"/>
              <w:right w:type="dxa" w:w="200"/>
            </w:tcMar>
          </w:tcPr>
          <w:p>
            <w:pPr>
              <w:spacing w:after="60" w:before="0"/>
            </w:pPr>
            <w:r>
              <w:rPr>
                <w:rFonts w:ascii="Arial" w:cs="Arial" w:eastAsia="Arial" w:hAnsi="Arial"/>
                <w:b/>
                <w:bCs/>
                <w:color w:val="1A7340"/>
                <w:sz w:val="22"/>
                <w:szCs w:val="22"/>
              </w:rPr>
              <w:t xml:space="preserve">Strong Foundation — Backend is Ahead of Schedule</w:t>
            </w:r>
          </w:p>
          <w:p>
            <w:pPr>
              <w:spacing w:after="0" w:before="0"/>
            </w:pPr>
            <w:r>
              <w:rPr>
                <w:rFonts w:ascii="Arial" w:cs="Arial" w:eastAsia="Arial" w:hAnsi="Arial"/>
                <w:color w:val="000000"/>
                <w:sz w:val="20"/>
                <w:szCs w:val="20"/>
              </w:rPr>
              <w:t xml:space="preserve">The backend architecture is comprehensive and well-structured. The database schema is complete with all 9 tables. The API covers all core flows. The Flutter Client Portal and three React web portals are functional. The most important remaining work is: (1) completing the Beneficiary Mobile App UI screens, and (2) connecting the SMS notification service. The core verification loop — scan → OCR → API → VALID/INVALID → log — works end-to-end and aligns precisely with the manuscript's stated objectives.</w:t>
            </w:r>
          </w:p>
        </w:tc>
      </w:tr>
    </w:tbl>
    <w:p>
      <w:pPr>
        <w:spacing w:after="40" w:before="40"/>
      </w:pPr>
    </w:p>
    <w:p>
      <w:pPr>
        <w:pBdr>
          <w:bottom w:val="single" w:color="CCCCCC" w:sz="6"/>
        </w:pBdr>
        <w:spacing w:after="200" w:before="200"/>
      </w:pPr>
    </w:p>
    <w:p>
      <w:pPr>
        <w:pStyle w:val="Heading1"/>
        <w:spacing w:after="120" w:before="400"/>
      </w:pPr>
      <w:r>
        <w:rPr>
          <w:rFonts w:ascii="Arial" w:cs="Arial" w:eastAsia="Arial" w:hAnsi="Arial"/>
          <w:b/>
          <w:bCs/>
          <w:color w:val="002E6B"/>
          <w:sz w:val="36"/>
          <w:szCs w:val="36"/>
        </w:rPr>
        <w:t xml:space="preserve">11. Quick Setup Reference</w:t>
      </w:r>
    </w:p>
    <w:p>
      <w:pPr>
        <w:spacing w:after="40" w:before="40"/>
      </w:pPr>
    </w:p>
    <w:p>
      <w:pPr>
        <w:pStyle w:val="Heading2"/>
        <w:spacing w:after="120" w:before="280"/>
      </w:pPr>
      <w:r>
        <w:rPr>
          <w:rFonts w:ascii="Arial" w:cs="Arial" w:eastAsia="Arial" w:hAnsi="Arial"/>
          <w:b/>
          <w:bCs/>
          <w:color w:val="000000"/>
          <w:sz w:val="28"/>
          <w:szCs w:val="28"/>
        </w:rPr>
        <w:t xml:space="preserve">11.1  Environment Variables (.env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Variable</w:t>
            </w:r>
          </w:p>
        </w:tc>
        <w:tc>
          <w:tcPr>
            <w:tcW w:type="dxa" w:w="676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What to Put Here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DB_HOST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localhost (or your PostgreSQL server address)</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DB_PORT</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5432 (default PostgreSQL port)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DB_NAME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idetect</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DB_USER</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postgres (or your DB username)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DB_PASSWORD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Your PostgreSQL password set during installation</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JWT_SECRET_STAFF</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 long random string for staff token signing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JWT_SECRET_ESTABLISHMENT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 different long random string for establishment tokens</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JWT_SECRET_BENEFICIARY</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 third long random string for beneficiary tokens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PORT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3000 (the API runs on this port)</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NODE_ENV</w:t>
            </w:r>
          </w:p>
        </w:tc>
        <w:tc>
          <w:tcPr>
            <w:tcW w:type="dxa" w:w="67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development (for local) or production (for deployment)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CLOUDINARY_URL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Your Cloudinary API URL (from your Cloudinary dashboard)</w:t>
            </w:r>
          </w:p>
        </w:tc>
      </w:tr>
    </w:tbl>
    <w:p>
      <w:pPr>
        <w:spacing w:after="40" w:before="40"/>
      </w:pPr>
    </w:p>
    <w:p>
      <w:pPr>
        <w:pStyle w:val="Heading2"/>
        <w:spacing w:after="120" w:before="280"/>
      </w:pPr>
      <w:r>
        <w:rPr>
          <w:rFonts w:ascii="Arial" w:cs="Arial" w:eastAsia="Arial" w:hAnsi="Arial"/>
          <w:b/>
          <w:bCs/>
          <w:color w:val="000000"/>
          <w:sz w:val="28"/>
          <w:szCs w:val="28"/>
        </w:rPr>
        <w:t xml:space="preserve">11.2  Mobile App API Configuration</w:t>
      </w:r>
    </w:p>
    <w:p>
      <w:pPr>
        <w:spacing w:after="120" w:before="80"/>
      </w:pPr>
      <w:r>
        <w:rPr>
          <w:rFonts w:ascii="Arial" w:cs="Arial" w:eastAsia="Arial" w:hAnsi="Arial"/>
          <w:b w:val="false"/>
          <w:bCs w:val="false"/>
          <w:i w:val="false"/>
          <w:iCs w:val="false"/>
          <w:color w:val="000000"/>
          <w:sz w:val="22"/>
          <w:szCs w:val="22"/>
        </w:rPr>
        <w:t xml:space="preserve">In the Flutter Client Portal (services/api_service.dart), the base URL is hardcoded for local network testing. To test on a physical device, you MUST change this to your computer's actual local IP address — not 'localhost' (which on Android refers to the phone itself, not your computer):</w:t>
      </w:r>
    </w:p>
    <w:p>
      <w:pPr>
        <w:spacing w:after="40" w:before="40"/>
      </w:pPr>
    </w:p>
    <w:p>
      <w:pPr>
        <w:spacing w:after="60" w:before="60"/>
        <w:ind w:left="720"/>
      </w:pPr>
      <w:r>
        <w:rPr>
          <w:rFonts w:ascii="Courier New" w:cs="Courier New" w:eastAsia="Courier New" w:hAnsi="Courier New"/>
          <w:color w:val="1A1A1A"/>
          <w:sz w:val="18"/>
          <w:szCs w:val="18"/>
        </w:rPr>
        <w:t xml:space="preserve">static const String baseUrl = 'http://192.168.254.104:3000/api';</w:t>
      </w:r>
    </w:p>
    <w:p>
      <w:pPr>
        <w:spacing w:after="40" w:before="40"/>
      </w:pPr>
    </w:p>
    <w:p>
      <w:pPr>
        <w:spacing w:after="120" w:before="80"/>
      </w:pPr>
      <w:r>
        <w:rPr>
          <w:rFonts w:ascii="Arial" w:cs="Arial" w:eastAsia="Arial" w:hAnsi="Arial"/>
          <w:b w:val="false"/>
          <w:bCs w:val="false"/>
          <w:i w:val="false"/>
          <w:iCs w:val="false"/>
          <w:color w:val="000000"/>
          <w:sz w:val="22"/>
          <w:szCs w:val="22"/>
        </w:rPr>
        <w:t xml:space="preserve">To find your local IP: on Windows, run 'ipconfig' in Command Prompt and look for IPv4 Address under your WiFi adapter.</w:t>
      </w:r>
    </w:p>
    <w:p>
      <w:pPr>
        <w:spacing w:after="40" w:before="40"/>
      </w:pPr>
    </w:p>
    <w:p>
      <w:pPr>
        <w:pStyle w:val="Heading2"/>
        <w:spacing w:after="120" w:before="280"/>
      </w:pPr>
      <w:r>
        <w:rPr>
          <w:rFonts w:ascii="Arial" w:cs="Arial" w:eastAsia="Arial" w:hAnsi="Arial"/>
          <w:b/>
          <w:bCs/>
          <w:color w:val="000000"/>
          <w:sz w:val="28"/>
          <w:szCs w:val="28"/>
        </w:rPr>
        <w:t xml:space="preserve">11.3  Test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600"/>
        <w:gridCol w:w="2560"/>
      </w:tblGrid>
      <w:tr>
        <w:trPr>
          <w:tblHeader/>
        </w:trPr>
        <w:tc>
          <w:tcPr>
            <w:tcW w:type="dxa" w:w="22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Account</w:t>
            </w:r>
          </w:p>
        </w:tc>
        <w:tc>
          <w:tcPr>
            <w:tcW w:type="dxa" w:w="30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Email</w:t>
            </w:r>
          </w:p>
        </w:tc>
        <w:tc>
          <w:tcPr>
            <w:tcW w:type="dxa" w:w="16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Password</w:t>
            </w:r>
          </w:p>
        </w:tc>
        <w:tc>
          <w:tcPr>
            <w:tcW w:type="dxa" w:w="256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BPLO 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bplo.admin@valenzuela.gov.ph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Password123!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bplo_admin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OSCA Admin</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osca.admin@valenzuela.gov.ph</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Password123!</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osca_admin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PDAO Admin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pdao.admin@valenzuela.gov.ph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Password123!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pdao_admin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Establishment (approved)</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jollibee.mcarthur@example.com</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Password123!</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establishment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Establishment (approved)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chowking.polo@example.com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Password123!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establishment</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Establishment (pending)</w:t>
            </w:r>
          </w:p>
        </w:tc>
        <w:tc>
          <w:tcPr>
            <w:tcW w:type="dxa" w:w="3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pending.resto@example.com</w:t>
            </w:r>
          </w:p>
        </w:tc>
        <w:tc>
          <w:tcPr>
            <w:tcW w:type="dxa" w:w="1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Password123!</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establishment (pending — cannot scan)</w:t>
            </w:r>
          </w:p>
        </w:tc>
      </w:tr>
    </w:tbl>
    <w:p>
      <w:pPr>
        <w:spacing w:after="40" w:before="40"/>
      </w:pPr>
    </w:p>
    <w:p>
      <w:pPr>
        <w:pStyle w:val="Heading2"/>
        <w:spacing w:after="120" w:before="280"/>
      </w:pPr>
      <w:r>
        <w:rPr>
          <w:rFonts w:ascii="Arial" w:cs="Arial" w:eastAsia="Arial" w:hAnsi="Arial"/>
          <w:b/>
          <w:bCs/>
          <w:color w:val="000000"/>
          <w:sz w:val="28"/>
          <w:szCs w:val="28"/>
        </w:rPr>
        <w:t xml:space="preserve">11.4  Sample Beneficiaries for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1800"/>
        <w:gridCol w:w="2560"/>
      </w:tblGrid>
      <w:tr>
        <w:trPr>
          <w:tblHeader/>
        </w:trPr>
        <w:tc>
          <w:tcPr>
            <w:tcW w:type="dxa" w:w="26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ID Number</w:t>
            </w:r>
          </w:p>
        </w:tc>
        <w:tc>
          <w:tcPr>
            <w:tcW w:type="dxa" w:w="24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Type</w:t>
            </w:r>
          </w:p>
        </w:tc>
        <w:tc>
          <w:tcPr>
            <w:tcW w:type="dxa" w:w="2560"/>
            <w:tcBorders>
              <w:top w:val="single" w:color="CCCCCC" w:sz="1"/>
              <w:left w:val="single" w:color="CCCCCC" w:sz="1"/>
              <w:bottom w:val="single" w:color="CCCCCC" w:sz="1"/>
              <w:right w:val="single" w:color="CCCCCC" w:sz="1"/>
            </w:tcBorders>
            <w:shd w:fill="002E6B" w:val="clear"/>
            <w:tcMar>
              <w:top w:type="dxa" w:w="100"/>
              <w:left w:type="dxa" w:w="120"/>
              <w:bottom w:type="dxa" w:w="100"/>
              <w:right w:type="dxa" w:w="120"/>
            </w:tcMar>
            <w:vAlign w:val="center"/>
          </w:tcPr>
          <w:p>
            <w:r>
              <w:rPr>
                <w:rFonts w:ascii="Arial" w:cs="Arial" w:eastAsia="Arial" w:hAnsi="Arial"/>
                <w:b/>
                <w:bCs/>
                <w:color w:val="FFFFFF"/>
                <w:sz w:val="20"/>
                <w:szCs w:val="20"/>
              </w:rPr>
              <w:t xml:space="preserve">Status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OSCA-VLZ-2020-00001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Remedios Villanueva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Senior Citizen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ACTIVE — returns VALID</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PWD-VLZ-2022-00042</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Roberto Liwanag</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PWD</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ACTIVE — returns VALID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OSCA-VLZ-2019-00777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Crisanto Dela Torre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Senior Citizen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SUSPENDED — returns SUSPICIOUS</w:t>
            </w:r>
          </w:p>
        </w:tc>
      </w:tr>
      <w:tr>
        <w:tc>
          <w:tcPr>
            <w:tcW w:type="dxa" w:w="26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PWD-VLZ-2020-00015</w:t>
            </w:r>
          </w:p>
        </w:tc>
        <w:tc>
          <w:tcPr>
            <w:tcW w:type="dxa" w:w="24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Luisa Mendoza</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PWD</w:t>
            </w:r>
          </w:p>
        </w:tc>
        <w:tc>
          <w:tcPr>
            <w:tcW w:type="dxa" w:w="256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color w:val="000000"/>
                <w:sz w:val="20"/>
                <w:szCs w:val="20"/>
              </w:rPr>
              <w:t xml:space="preserve">EXPIRED — returns INVALID</w:t>
            </w:r>
          </w:p>
        </w:tc>
      </w:tr>
    </w:tbl>
    <w:p>
      <w:pPr>
        <w:spacing w:after="40" w:before="4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02E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2026-04-04T07:18:41.322Z</dcterms:created>
  <dcterms:modified xsi:type="dcterms:W3CDTF">2026-04-04T07:18:41.326Z</dcterms:modified>
</cp:coreProperties>
</file>

<file path=docProps/custom.xml><?xml version="1.0" encoding="utf-8"?>
<Properties xmlns="http://schemas.openxmlformats.org/officeDocument/2006/custom-properties" xmlns:vt="http://schemas.openxmlformats.org/officeDocument/2006/docPropsVTypes"/>
</file>