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iDETECT</w:t>
        <w:br/>
      </w:r>
      <w:r>
        <w:rPr>
          <w:b/>
          <w:sz w:val="28"/>
        </w:rPr>
        <w:t>ISO/IEC 25010:2023 SOFTWARE QUALITY EVALUATION QUESTIONNAIRE</w:t>
      </w:r>
    </w:p>
    <w:p>
      <w:pPr>
        <w:jc w:val="center"/>
      </w:pPr>
      <w:r>
        <w:rPr>
          <w:i/>
          <w:sz w:val="22"/>
        </w:rPr>
        <w:t>Five-role, equal-count version — 30 scored items per role</w:t>
      </w:r>
    </w:p>
    <w:p>
      <w:pPr>
        <w:pStyle w:val="Heading1"/>
      </w:pPr>
      <w:r>
        <w:t>Purpose and Instructions</w:t>
      </w:r>
    </w:p>
    <w:p>
      <w:r>
        <w:t>This questionnaire evaluates implemented iDetect functions using selected ISO/IEC 25010:2023 characteristics and sub-characteristics. Each role has exactly 30 scored statements. Answer only the statement written for your role. Do not rate functions you have not used or observed; mark the item according to your actual experience of the implemented system.</w:t>
      </w:r>
    </w:p>
    <w:p>
      <w:r>
        <w:t>Ang questionnaire na ito ay sumusuri sa mga implementadong function ng iDetect gamit ang piling katangian at sub-characteristic ng ISO/IEC 25010:2023. Ang bawat role ay may eksaktong 30 scored statement. Sagutin lamang ang statement para sa inyong role at ibatay ang rating sa aktuwal na paggamit o pagmamasid sa system.</w:t>
      </w:r>
    </w:p>
    <w:p>
      <w:pPr>
        <w:pStyle w:val="Heading1"/>
      </w:pPr>
      <w:r>
        <w:t>Response Scale</w:t>
      </w:r>
    </w:p>
    <w:tbl>
      <w:tblPr>
        <w:tblStyle w:val="TableGrid"/>
        <w:tblW w:type="auto" w:w="0"/>
        <w:tblLook w:firstColumn="1" w:firstRow="1" w:lastColumn="0" w:lastRow="0" w:noHBand="0" w:noVBand="1" w:val="04A0"/>
      </w:tblPr>
      <w:tblGrid>
        <w:gridCol w:w="5112"/>
        <w:gridCol w:w="5112"/>
      </w:tblGrid>
      <w:tr>
        <w:tc>
          <w:tcPr>
            <w:tcW w:type="dxa" w:w="5112"/>
            <w:vAlign w:val="center"/>
            <w:shd w:fill="D9EAF7"/>
          </w:tcPr>
          <w:p>
            <w:pPr>
              <w:spacing w:after="40"/>
            </w:pPr>
            <w:r/>
            <w:r>
              <w:rPr>
                <w:b/>
                <w:sz w:val="18"/>
              </w:rPr>
              <w:t>English</w:t>
            </w:r>
          </w:p>
        </w:tc>
        <w:tc>
          <w:tcPr>
            <w:tcW w:type="dxa" w:w="5112"/>
            <w:vAlign w:val="center"/>
            <w:shd w:fill="D9EAF7"/>
          </w:tcPr>
          <w:p>
            <w:pPr>
              <w:spacing w:after="40"/>
            </w:pPr>
            <w:r/>
            <w:r>
              <w:rPr>
                <w:b/>
                <w:sz w:val="18"/>
              </w:rPr>
              <w:t>Filipino</w:t>
            </w:r>
          </w:p>
        </w:tc>
      </w:tr>
      <w:tr>
        <w:tc>
          <w:tcPr>
            <w:tcW w:type="dxa" w:w="5112"/>
            <w:vAlign w:val="center"/>
          </w:tcPr>
          <w:p>
            <w:pPr>
              <w:spacing w:after="40"/>
            </w:pPr>
            <w:r/>
            <w:r>
              <w:rPr>
                <w:b w:val="0"/>
                <w:sz w:val="18"/>
              </w:rPr>
              <w:t>5 — Strongly Agree</w:t>
            </w:r>
          </w:p>
        </w:tc>
        <w:tc>
          <w:tcPr>
            <w:tcW w:type="dxa" w:w="5112"/>
            <w:vAlign w:val="center"/>
          </w:tcPr>
          <w:p>
            <w:pPr>
              <w:spacing w:after="40"/>
            </w:pPr>
            <w:r/>
            <w:r>
              <w:rPr>
                <w:b w:val="0"/>
                <w:sz w:val="18"/>
              </w:rPr>
              <w:t>5 — Lubos na Sumasang-ayon</w:t>
            </w:r>
          </w:p>
        </w:tc>
      </w:tr>
      <w:tr>
        <w:tc>
          <w:tcPr>
            <w:tcW w:type="dxa" w:w="5112"/>
            <w:vAlign w:val="center"/>
          </w:tcPr>
          <w:p>
            <w:pPr>
              <w:spacing w:after="40"/>
            </w:pPr>
            <w:r/>
            <w:r>
              <w:rPr>
                <w:b w:val="0"/>
                <w:sz w:val="18"/>
              </w:rPr>
              <w:t>4 — Agree</w:t>
            </w:r>
          </w:p>
        </w:tc>
        <w:tc>
          <w:tcPr>
            <w:tcW w:type="dxa" w:w="5112"/>
            <w:vAlign w:val="center"/>
          </w:tcPr>
          <w:p>
            <w:pPr>
              <w:spacing w:after="40"/>
            </w:pPr>
            <w:r/>
            <w:r>
              <w:rPr>
                <w:b w:val="0"/>
                <w:sz w:val="18"/>
              </w:rPr>
              <w:t>4 — Sumasang-ayon</w:t>
            </w:r>
          </w:p>
        </w:tc>
      </w:tr>
      <w:tr>
        <w:tc>
          <w:tcPr>
            <w:tcW w:type="dxa" w:w="5112"/>
            <w:vAlign w:val="center"/>
          </w:tcPr>
          <w:p>
            <w:pPr>
              <w:spacing w:after="40"/>
            </w:pPr>
            <w:r/>
            <w:r>
              <w:rPr>
                <w:b w:val="0"/>
                <w:sz w:val="18"/>
              </w:rPr>
              <w:t>3 — Neutral</w:t>
            </w:r>
          </w:p>
        </w:tc>
        <w:tc>
          <w:tcPr>
            <w:tcW w:type="dxa" w:w="5112"/>
            <w:vAlign w:val="center"/>
          </w:tcPr>
          <w:p>
            <w:pPr>
              <w:spacing w:after="40"/>
            </w:pPr>
            <w:r/>
            <w:r>
              <w:rPr>
                <w:b w:val="0"/>
                <w:sz w:val="18"/>
              </w:rPr>
              <w:t>3 — Hindi Tiyak</w:t>
            </w:r>
          </w:p>
        </w:tc>
      </w:tr>
      <w:tr>
        <w:tc>
          <w:tcPr>
            <w:tcW w:type="dxa" w:w="5112"/>
            <w:vAlign w:val="center"/>
          </w:tcPr>
          <w:p>
            <w:pPr>
              <w:spacing w:after="40"/>
            </w:pPr>
            <w:r/>
            <w:r>
              <w:rPr>
                <w:b w:val="0"/>
                <w:sz w:val="18"/>
              </w:rPr>
              <w:t>2 — Disagree</w:t>
            </w:r>
          </w:p>
        </w:tc>
        <w:tc>
          <w:tcPr>
            <w:tcW w:type="dxa" w:w="5112"/>
            <w:vAlign w:val="center"/>
          </w:tcPr>
          <w:p>
            <w:pPr>
              <w:spacing w:after="40"/>
            </w:pPr>
            <w:r/>
            <w:r>
              <w:rPr>
                <w:b w:val="0"/>
                <w:sz w:val="18"/>
              </w:rPr>
              <w:t>2 — Hindi Sumasang-ayon</w:t>
            </w:r>
          </w:p>
        </w:tc>
      </w:tr>
      <w:tr>
        <w:tc>
          <w:tcPr>
            <w:tcW w:type="dxa" w:w="5112"/>
            <w:vAlign w:val="center"/>
          </w:tcPr>
          <w:p>
            <w:pPr>
              <w:spacing w:after="40"/>
            </w:pPr>
            <w:r/>
            <w:r>
              <w:rPr>
                <w:b w:val="0"/>
                <w:sz w:val="18"/>
              </w:rPr>
              <w:t>1 — Strongly Disagree</w:t>
            </w:r>
          </w:p>
        </w:tc>
        <w:tc>
          <w:tcPr>
            <w:tcW w:type="dxa" w:w="5112"/>
            <w:vAlign w:val="center"/>
          </w:tcPr>
          <w:p>
            <w:pPr>
              <w:spacing w:after="40"/>
            </w:pPr>
            <w:r/>
            <w:r>
              <w:rPr>
                <w:b w:val="0"/>
                <w:sz w:val="18"/>
              </w:rPr>
              <w:t>1 — Lubos na Hindi Sumasang-ayon</w:t>
            </w:r>
          </w:p>
        </w:tc>
      </w:tr>
    </w:tbl>
    <w:p>
      <w:pPr>
        <w:pStyle w:val="Heading1"/>
      </w:pPr>
      <w:r>
        <w:t>Respondent Information</w:t>
      </w:r>
    </w:p>
    <w:tbl>
      <w:tblPr>
        <w:tblStyle w:val="TableGrid"/>
        <w:tblW w:type="auto" w:w="0"/>
        <w:tblLook w:firstColumn="1" w:firstRow="1" w:lastColumn="0" w:lastRow="0" w:noHBand="0" w:noVBand="1" w:val="04A0"/>
      </w:tblPr>
      <w:tblGrid>
        <w:gridCol w:w="5112"/>
        <w:gridCol w:w="5112"/>
      </w:tblGrid>
      <w:tr>
        <w:tc>
          <w:tcPr>
            <w:tcW w:type="dxa" w:w="5112"/>
            <w:vAlign w:val="center"/>
          </w:tcPr>
          <w:p>
            <w:pPr>
              <w:spacing w:after="40"/>
            </w:pPr>
            <w:r/>
            <w:r>
              <w:rPr>
                <w:b w:val="0"/>
                <w:sz w:val="18"/>
              </w:rPr>
              <w:t>Name (optional)</w:t>
            </w:r>
          </w:p>
        </w:tc>
        <w:tc>
          <w:tcPr>
            <w:tcW w:type="dxa" w:w="5112"/>
            <w:vAlign w:val="center"/>
          </w:tcPr>
          <w:p>
            <w:pPr>
              <w:spacing w:after="40"/>
            </w:pPr>
            <w:r/>
            <w:r>
              <w:rPr>
                <w:b w:val="0"/>
                <w:sz w:val="18"/>
              </w:rPr>
              <w:t>Pangalan (opsyonal)</w:t>
            </w:r>
          </w:p>
        </w:tc>
      </w:tr>
      <w:tr>
        <w:tc>
          <w:tcPr>
            <w:tcW w:type="dxa" w:w="5112"/>
            <w:vAlign w:val="center"/>
          </w:tcPr>
          <w:p>
            <w:pPr>
              <w:spacing w:after="40"/>
            </w:pPr>
            <w:r/>
            <w:r>
              <w:rPr>
                <w:b w:val="0"/>
                <w:sz w:val="18"/>
              </w:rPr>
              <w:t>Role (check one)</w:t>
            </w:r>
          </w:p>
        </w:tc>
        <w:tc>
          <w:tcPr>
            <w:tcW w:type="dxa" w:w="5112"/>
            <w:vAlign w:val="center"/>
          </w:tcPr>
          <w:p>
            <w:pPr>
              <w:spacing w:after="40"/>
            </w:pPr>
            <w:r/>
            <w:r>
              <w:rPr>
                <w:b w:val="0"/>
                <w:sz w:val="18"/>
              </w:rPr>
              <w:t>Role (pumili ng isa)</w:t>
            </w:r>
          </w:p>
        </w:tc>
      </w:tr>
      <w:tr>
        <w:tc>
          <w:tcPr>
            <w:tcW w:type="dxa" w:w="5112"/>
            <w:vAlign w:val="center"/>
          </w:tcPr>
          <w:p>
            <w:pPr>
              <w:spacing w:after="40"/>
            </w:pPr>
            <w:r/>
            <w:r>
              <w:rPr>
                <w:b w:val="0"/>
                <w:sz w:val="18"/>
              </w:rPr>
              <w:t>☐ Business Establishment Staff</w:t>
            </w:r>
          </w:p>
        </w:tc>
        <w:tc>
          <w:tcPr>
            <w:tcW w:type="dxa" w:w="5112"/>
            <w:vAlign w:val="center"/>
          </w:tcPr>
          <w:p>
            <w:pPr>
              <w:spacing w:after="40"/>
            </w:pPr>
            <w:r/>
            <w:r>
              <w:rPr>
                <w:b w:val="0"/>
                <w:sz w:val="18"/>
              </w:rPr>
              <w:t>☐ Staff ng Business Establishment</w:t>
            </w:r>
          </w:p>
        </w:tc>
      </w:tr>
      <w:tr>
        <w:tc>
          <w:tcPr>
            <w:tcW w:type="dxa" w:w="5112"/>
            <w:vAlign w:val="center"/>
          </w:tcPr>
          <w:p>
            <w:pPr>
              <w:spacing w:after="40"/>
            </w:pPr>
            <w:r/>
            <w:r>
              <w:rPr>
                <w:b w:val="0"/>
                <w:sz w:val="18"/>
              </w:rPr>
              <w:t>☐ OSCA/PDAO Personnel</w:t>
            </w:r>
          </w:p>
        </w:tc>
        <w:tc>
          <w:tcPr>
            <w:tcW w:type="dxa" w:w="5112"/>
            <w:vAlign w:val="center"/>
          </w:tcPr>
          <w:p>
            <w:pPr>
              <w:spacing w:after="40"/>
            </w:pPr>
            <w:r/>
            <w:r>
              <w:rPr>
                <w:b w:val="0"/>
                <w:sz w:val="18"/>
              </w:rPr>
              <w:t>☐ Tauhan ng OSCA/PDAO</w:t>
            </w:r>
          </w:p>
        </w:tc>
      </w:tr>
      <w:tr>
        <w:tc>
          <w:tcPr>
            <w:tcW w:type="dxa" w:w="5112"/>
            <w:vAlign w:val="center"/>
          </w:tcPr>
          <w:p>
            <w:pPr>
              <w:spacing w:after="40"/>
            </w:pPr>
            <w:r/>
            <w:r>
              <w:rPr>
                <w:b w:val="0"/>
                <w:sz w:val="18"/>
              </w:rPr>
              <w:t>☐ BPLO Personnel</w:t>
            </w:r>
          </w:p>
        </w:tc>
        <w:tc>
          <w:tcPr>
            <w:tcW w:type="dxa" w:w="5112"/>
            <w:vAlign w:val="center"/>
          </w:tcPr>
          <w:p>
            <w:pPr>
              <w:spacing w:after="40"/>
            </w:pPr>
            <w:r/>
            <w:r>
              <w:rPr>
                <w:b w:val="0"/>
                <w:sz w:val="18"/>
              </w:rPr>
              <w:t>☐ Tauhan ng BPLO</w:t>
            </w:r>
          </w:p>
        </w:tc>
      </w:tr>
      <w:tr>
        <w:tc>
          <w:tcPr>
            <w:tcW w:type="dxa" w:w="5112"/>
            <w:vAlign w:val="center"/>
          </w:tcPr>
          <w:p>
            <w:pPr>
              <w:spacing w:after="40"/>
            </w:pPr>
            <w:r/>
            <w:r>
              <w:rPr>
                <w:b w:val="0"/>
                <w:sz w:val="18"/>
              </w:rPr>
              <w:t>☐ Senior Citizen/PWD Beneficiary</w:t>
            </w:r>
          </w:p>
        </w:tc>
        <w:tc>
          <w:tcPr>
            <w:tcW w:type="dxa" w:w="5112"/>
            <w:vAlign w:val="center"/>
          </w:tcPr>
          <w:p>
            <w:pPr>
              <w:spacing w:after="40"/>
            </w:pPr>
            <w:r/>
            <w:r>
              <w:rPr>
                <w:b w:val="0"/>
                <w:sz w:val="18"/>
              </w:rPr>
              <w:t>☐ Benepisyaryo na Senior Citizen/PWD</w:t>
            </w:r>
          </w:p>
        </w:tc>
      </w:tr>
      <w:tr>
        <w:tc>
          <w:tcPr>
            <w:tcW w:type="dxa" w:w="5112"/>
            <w:vAlign w:val="center"/>
          </w:tcPr>
          <w:p>
            <w:pPr>
              <w:spacing w:after="40"/>
            </w:pPr>
            <w:r/>
            <w:r>
              <w:rPr>
                <w:b w:val="0"/>
                <w:sz w:val="18"/>
              </w:rPr>
              <w:t>☐ IT Expert</w:t>
            </w:r>
          </w:p>
        </w:tc>
        <w:tc>
          <w:tcPr>
            <w:tcW w:type="dxa" w:w="5112"/>
            <w:vAlign w:val="center"/>
          </w:tcPr>
          <w:p>
            <w:pPr>
              <w:spacing w:after="40"/>
            </w:pPr>
            <w:r/>
            <w:r>
              <w:rPr>
                <w:b w:val="0"/>
                <w:sz w:val="18"/>
              </w:rPr>
              <w:t>☐ IT Expert</w:t>
            </w:r>
          </w:p>
        </w:tc>
      </w:tr>
    </w:tbl>
    <w:p>
      <w:r>
        <w:t>Years/months of experience with iDetect: ________________________________</w:t>
      </w:r>
    </w:p>
    <w:p>
      <w:r>
        <w:t>Tagal ng paggamit o karanasan sa iDetect: ________________________________</w:t>
      </w:r>
    </w:p>
    <w:p>
      <w:pPr>
        <w:pStyle w:val="Heading1"/>
      </w:pPr>
      <w:r>
        <w:t>Questionnaire Items</w:t>
      </w:r>
    </w:p>
    <w:p>
      <w:r>
        <w:t>The tables below show the role-specific wording for transparency. Each respondent should rate only the row corresponding to their selected role.</w:t>
      </w:r>
    </w:p>
    <w:p>
      <w:r>
        <w:br w:type="page"/>
      </w:r>
    </w:p>
    <w:p>
      <w:pPr>
        <w:pStyle w:val="Heading1"/>
      </w:pPr>
      <w:r>
        <w:t>A. Functional Suitability</w:t>
      </w:r>
    </w:p>
    <w:p>
      <w:pPr>
        <w:pStyle w:val="Heading2"/>
      </w:pPr>
      <w:r>
        <w:t>1.1 Functional Completeness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pPr>
              <w:spacing w:after="40"/>
            </w:pPr>
            <w:r/>
            <w:r>
              <w:rPr>
                <w:b/>
                <w:sz w:val="18"/>
              </w:rPr>
              <w:t>Role</w:t>
            </w:r>
          </w:p>
        </w:tc>
        <w:tc>
          <w:tcPr>
            <w:tcW w:type="dxa" w:w="3408"/>
            <w:vAlign w:val="center"/>
            <w:shd w:fill="D9EAF7"/>
          </w:tcPr>
          <w:p>
            <w:pPr>
              <w:spacing w:after="40"/>
            </w:pPr>
            <w:r/>
            <w:r>
              <w:rPr>
                <w:b/>
                <w:sz w:val="18"/>
              </w:rPr>
              <w:t>Statement / English</w:t>
            </w:r>
          </w:p>
        </w:tc>
        <w:tc>
          <w:tcPr>
            <w:tcW w:type="dxa" w:w="3408"/>
            <w:vAlign w:val="center"/>
            <w:shd w:fill="D9EAF7"/>
          </w:tcPr>
          <w:p>
            <w:pPr>
              <w:spacing w:after="40"/>
            </w:pPr>
            <w:r/>
            <w:r>
              <w:rPr>
                <w:b/>
                <w:sz w:val="18"/>
              </w:rPr>
              <w:t>Pahayag / Filipino</w:t>
            </w:r>
          </w:p>
        </w:tc>
      </w:tr>
      <w:tr>
        <w:tc>
          <w:tcPr>
            <w:tcW w:type="dxa" w:w="3408"/>
            <w:vAlign w:val="center"/>
          </w:tcPr>
          <w:p>
            <w:pPr>
              <w:spacing w:after="40"/>
            </w:pPr>
            <w:r/>
            <w:r>
              <w:rPr>
                <w:b/>
                <w:sz w:val="16"/>
              </w:rPr>
              <w:t>Business Establishment Staff</w:t>
            </w:r>
          </w:p>
        </w:tc>
        <w:tc>
          <w:tcPr>
            <w:tcW w:type="dxa" w:w="3408"/>
            <w:vAlign w:val="center"/>
          </w:tcPr>
          <w:p>
            <w:pPr>
              <w:spacing w:after="40"/>
            </w:pPr>
            <w:r/>
            <w:r>
              <w:rPr>
                <w:b w:val="0"/>
                <w:sz w:val="16"/>
              </w:rPr>
              <w:t>The Client Portal provides the functions I need to scan IDs, obtain a validation result, review scan history, and handle manual review when required.</w:t>
            </w:r>
          </w:p>
        </w:tc>
        <w:tc>
          <w:tcPr>
            <w:tcW w:type="dxa" w:w="3408"/>
            <w:vAlign w:val="center"/>
          </w:tcPr>
          <w:p>
            <w:pPr>
              <w:spacing w:after="40"/>
            </w:pPr>
            <w:r/>
            <w:r>
              <w:rPr>
                <w:b w:val="0"/>
                <w:sz w:val="16"/>
              </w:rPr>
              <w:t>Ibinibigay ng Client Portal ang mga function na kailangan ko para mag-scan ng ID, makakuha ng resulta ng validation, tingnan ang scan history, at magsagawa ng manual review kung kinakailangan.</w:t>
            </w:r>
          </w:p>
        </w:tc>
      </w:tr>
      <w:tr>
        <w:tc>
          <w:tcPr>
            <w:tcW w:type="dxa" w:w="3408"/>
            <w:vAlign w:val="center"/>
          </w:tcPr>
          <w:p>
            <w:pPr>
              <w:spacing w:after="40"/>
            </w:pPr>
            <w:r/>
            <w:r>
              <w:rPr>
                <w:b/>
                <w:sz w:val="16"/>
              </w:rPr>
              <w:t>OSCA/PDAO Personnel</w:t>
            </w:r>
          </w:p>
        </w:tc>
        <w:tc>
          <w:tcPr>
            <w:tcW w:type="dxa" w:w="3408"/>
            <w:vAlign w:val="center"/>
          </w:tcPr>
          <w:p>
            <w:pPr>
              <w:spacing w:after="40"/>
            </w:pPr>
            <w:r/>
            <w:r>
              <w:rPr>
                <w:b w:val="0"/>
                <w:sz w:val="16"/>
              </w:rPr>
              <w:t>Our Portal provides the functions our office needs to manage beneficiary records, review fraud flags, and process disputes.</w:t>
            </w:r>
          </w:p>
        </w:tc>
        <w:tc>
          <w:tcPr>
            <w:tcW w:type="dxa" w:w="3408"/>
            <w:vAlign w:val="center"/>
          </w:tcPr>
          <w:p>
            <w:pPr>
              <w:spacing w:after="40"/>
            </w:pPr>
            <w:r/>
            <w:r>
              <w:rPr>
                <w:b w:val="0"/>
                <w:sz w:val="16"/>
              </w:rPr>
              <w:t>Ibinibigay ng aming Portal ang mga function na kailangan ng aming opisina para pamahalaan ang record ng benepisyaryo, suriin ang fraud flag, at iproseso ang mga dispute.</w:t>
            </w:r>
          </w:p>
        </w:tc>
      </w:tr>
      <w:tr>
        <w:tc>
          <w:tcPr>
            <w:tcW w:type="dxa" w:w="3408"/>
            <w:vAlign w:val="center"/>
          </w:tcPr>
          <w:p>
            <w:pPr>
              <w:spacing w:after="40"/>
            </w:pPr>
            <w:r/>
            <w:r>
              <w:rPr>
                <w:b/>
                <w:sz w:val="16"/>
              </w:rPr>
              <w:t>BPLO Personnel</w:t>
            </w:r>
          </w:p>
        </w:tc>
        <w:tc>
          <w:tcPr>
            <w:tcW w:type="dxa" w:w="3408"/>
            <w:vAlign w:val="center"/>
          </w:tcPr>
          <w:p>
            <w:pPr>
              <w:spacing w:after="40"/>
            </w:pPr>
            <w:r/>
            <w:r>
              <w:rPr>
                <w:b w:val="0"/>
                <w:sz w:val="16"/>
              </w:rPr>
              <w:t>The BPLO Portal provides the functions our office needs to manage establishment accounts, review establishment information, and process business-refusal reports.</w:t>
            </w:r>
          </w:p>
        </w:tc>
        <w:tc>
          <w:tcPr>
            <w:tcW w:type="dxa" w:w="3408"/>
            <w:vAlign w:val="center"/>
          </w:tcPr>
          <w:p>
            <w:pPr>
              <w:spacing w:after="40"/>
            </w:pPr>
            <w:r/>
            <w:r>
              <w:rPr>
                <w:b w:val="0"/>
                <w:sz w:val="16"/>
              </w:rPr>
              <w:t>Ibinibigay ng BPLO Portal ang mga function na kailangan ng aming opisina para pamahalaan ang account ng establisyimento, suriin ang impormasyon nito, at iproseso ang mga ulat ng pagtanggi ng negosyo.</w:t>
            </w:r>
          </w:p>
        </w:tc>
      </w:tr>
      <w:tr>
        <w:tc>
          <w:tcPr>
            <w:tcW w:type="dxa" w:w="3408"/>
            <w:vAlign w:val="center"/>
          </w:tcPr>
          <w:p>
            <w:pPr>
              <w:spacing w:after="40"/>
            </w:pPr>
            <w:r/>
            <w:r>
              <w:rPr>
                <w:b/>
                <w:sz w:val="16"/>
              </w:rPr>
              <w:t>Senior Citizen/PWD Beneficiary</w:t>
            </w:r>
          </w:p>
        </w:tc>
        <w:tc>
          <w:tcPr>
            <w:tcW w:type="dxa" w:w="3408"/>
            <w:vAlign w:val="center"/>
          </w:tcPr>
          <w:p>
            <w:pPr>
              <w:spacing w:after="40"/>
            </w:pPr>
            <w:r/>
            <w:r>
              <w:rPr>
                <w:b w:val="0"/>
                <w:sz w:val="16"/>
              </w:rPr>
              <w:t>The app provides the functions I need to sign in, check my ID status, view transactions and notifications, submit a dispute, and report unauthorized use.</w:t>
            </w:r>
          </w:p>
        </w:tc>
        <w:tc>
          <w:tcPr>
            <w:tcW w:type="dxa" w:w="3408"/>
            <w:vAlign w:val="center"/>
          </w:tcPr>
          <w:p>
            <w:pPr>
              <w:spacing w:after="40"/>
            </w:pPr>
            <w:r/>
            <w:r>
              <w:rPr>
                <w:b w:val="0"/>
                <w:sz w:val="16"/>
              </w:rPr>
              <w:t>Ibinibigay ng app ang mga function na kailangan ko para mag-sign in, tingnan ang status ng aking ID, tingnan ang mga transaksyon at notification, magsumite ng dispute, at mag-ulat ng hindi awtorisadong paggamit.</w:t>
            </w:r>
          </w:p>
        </w:tc>
      </w:tr>
      <w:tr>
        <w:tc>
          <w:tcPr>
            <w:tcW w:type="dxa" w:w="3408"/>
            <w:vAlign w:val="center"/>
          </w:tcPr>
          <w:p>
            <w:pPr>
              <w:spacing w:after="40"/>
            </w:pPr>
            <w:r/>
            <w:r>
              <w:rPr>
                <w:b/>
                <w:sz w:val="16"/>
              </w:rPr>
              <w:t>IT Expert</w:t>
            </w:r>
          </w:p>
        </w:tc>
        <w:tc>
          <w:tcPr>
            <w:tcW w:type="dxa" w:w="3408"/>
            <w:vAlign w:val="center"/>
          </w:tcPr>
          <w:p>
            <w:pPr>
              <w:spacing w:after="40"/>
            </w:pPr>
            <w:r/>
            <w:r>
              <w:rPr>
                <w:b w:val="0"/>
                <w:sz w:val="16"/>
              </w:rPr>
              <w:t>Taken together, the portals cover the implemented workflow for authentication, ID verification, beneficiary and establishment records, fraud flags, disputes, and notifications.</w:t>
            </w:r>
          </w:p>
        </w:tc>
        <w:tc>
          <w:tcPr>
            <w:tcW w:type="dxa" w:w="3408"/>
            <w:vAlign w:val="center"/>
          </w:tcPr>
          <w:p>
            <w:pPr>
              <w:spacing w:after="40"/>
            </w:pPr>
            <w:r/>
            <w:r>
              <w:rPr>
                <w:b w:val="0"/>
                <w:sz w:val="16"/>
              </w:rPr>
              <w:t>Sa kabuuan, saklaw ng mga portal ang implementadong workflow para sa authentication, ID verification, record ng benepisyaryo at establisyimento, fraud flag, dispute, at notification.</w:t>
            </w:r>
          </w:p>
        </w:tc>
      </w:tr>
    </w:tbl>
    <w:p>
      <w:pPr>
        <w:spacing w:after="40"/>
      </w:pPr>
      <w:r>
        <w:rPr>
          <w:b/>
          <w:sz w:val="18"/>
        </w:rPr>
        <w:t>1 1.1 Functional Completeness — Select one response for your role above.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EEF5FA"/>
          </w:tcPr>
          <w:p>
            <w:pPr>
              <w:spacing w:after="40"/>
            </w:pPr>
            <w:r/>
            <w:r>
              <w:rPr>
                <w:b/>
                <w:sz w:val="14"/>
              </w:rPr>
              <w:t>5 - Strongly Agree</w:t>
              <w:br/>
              <w:t>Lubos na Sumasang-ayon</w:t>
            </w:r>
          </w:p>
        </w:tc>
        <w:tc>
          <w:tcPr>
            <w:tcW w:type="dxa" w:w="2045"/>
            <w:vAlign w:val="center"/>
            <w:shd w:fill="EEF5FA"/>
          </w:tcPr>
          <w:p>
            <w:pPr>
              <w:spacing w:after="40"/>
            </w:pPr>
            <w:r/>
            <w:r>
              <w:rPr>
                <w:b/>
                <w:sz w:val="14"/>
              </w:rPr>
              <w:t>4 - Agree</w:t>
              <w:br/>
              <w:t>Sumasang-ayon</w:t>
            </w:r>
          </w:p>
        </w:tc>
        <w:tc>
          <w:tcPr>
            <w:tcW w:type="dxa" w:w="2045"/>
            <w:vAlign w:val="center"/>
            <w:shd w:fill="EEF5FA"/>
          </w:tcPr>
          <w:p>
            <w:pPr>
              <w:spacing w:after="40"/>
            </w:pPr>
            <w:r/>
            <w:r>
              <w:rPr>
                <w:b/>
                <w:sz w:val="14"/>
              </w:rPr>
              <w:t>3 - Neutral</w:t>
              <w:br/>
              <w:t>Hindi Tiyak</w:t>
            </w:r>
          </w:p>
        </w:tc>
        <w:tc>
          <w:tcPr>
            <w:tcW w:type="dxa" w:w="2045"/>
            <w:vAlign w:val="center"/>
            <w:shd w:fill="EEF5FA"/>
          </w:tcPr>
          <w:p>
            <w:pPr>
              <w:spacing w:after="40"/>
            </w:pPr>
            <w:r/>
            <w:r>
              <w:rPr>
                <w:b/>
                <w:sz w:val="14"/>
              </w:rPr>
              <w:t>2 - Disagree</w:t>
              <w:br/>
              <w:t>Hindi Sumasang-ayon</w:t>
            </w:r>
          </w:p>
        </w:tc>
        <w:tc>
          <w:tcPr>
            <w:tcW w:type="dxa" w:w="2045"/>
            <w:vAlign w:val="center"/>
            <w:shd w:fill="EEF5FA"/>
          </w:tcPr>
          <w:p>
            <w:pPr>
              <w:spacing w:after="40"/>
            </w:pPr>
            <w:r/>
            <w:r>
              <w:rPr>
                <w:b/>
                <w:sz w:val="14"/>
              </w:rPr>
              <w:t>1 - Strongly Disagree</w:t>
              <w:br/>
              <w:t>Lubos na Hindi Sumasang-ayon</w:t>
            </w:r>
          </w:p>
        </w:tc>
      </w:tr>
      <w:tr>
        <w:tc>
          <w:tcPr>
            <w:tcW w:type="dxa" w:w="2045"/>
            <w:vAlign w:val="center"/>
          </w:tcPr>
          <w:p>
            <w:pPr>
              <w:spacing w:after="40"/>
            </w:pPr>
            <w:r/>
            <w:r>
              <w:rPr>
                <w:b w:val="0"/>
                <w:sz w:val="28"/>
              </w:rPr>
              <w:t>☐</w:t>
            </w:r>
          </w:p>
        </w:tc>
        <w:tc>
          <w:tcPr>
            <w:tcW w:type="dxa" w:w="2045"/>
            <w:vAlign w:val="center"/>
          </w:tcPr>
          <w:p>
            <w:pPr>
              <w:spacing w:after="40"/>
            </w:pPr>
            <w:r/>
            <w:r>
              <w:rPr>
                <w:b w:val="0"/>
                <w:sz w:val="28"/>
              </w:rPr>
              <w:t>☐</w:t>
            </w:r>
          </w:p>
        </w:tc>
        <w:tc>
          <w:tcPr>
            <w:tcW w:type="dxa" w:w="2045"/>
            <w:vAlign w:val="center"/>
          </w:tcPr>
          <w:p>
            <w:pPr>
              <w:spacing w:after="40"/>
            </w:pPr>
            <w:r/>
            <w:r>
              <w:rPr>
                <w:b w:val="0"/>
                <w:sz w:val="28"/>
              </w:rPr>
              <w:t>☐</w:t>
            </w:r>
          </w:p>
        </w:tc>
        <w:tc>
          <w:tcPr>
            <w:tcW w:type="dxa" w:w="2045"/>
            <w:vAlign w:val="center"/>
          </w:tcPr>
          <w:p>
            <w:pPr>
              <w:spacing w:after="40"/>
            </w:pPr>
            <w:r/>
            <w:r>
              <w:rPr>
                <w:b w:val="0"/>
                <w:sz w:val="28"/>
              </w:rPr>
              <w:t>☐</w:t>
            </w:r>
          </w:p>
        </w:tc>
        <w:tc>
          <w:tcPr>
            <w:tcW w:type="dxa" w:w="2045"/>
            <w:vAlign w:val="center"/>
          </w:tcPr>
          <w:p>
            <w:pPr>
              <w:spacing w:after="40"/>
            </w:pPr>
            <w:r/>
            <w:r>
              <w:rPr>
                <w:b w:val="0"/>
                <w:sz w:val="28"/>
              </w:rPr>
              <w:t>☐</w:t>
            </w:r>
          </w:p>
        </w:tc>
      </w:tr>
    </w:tbl>
    <w:p/>
    <w:p>
      <w:pPr>
        <w:pStyle w:val="Heading2"/>
      </w:pPr>
      <w:r>
        <w:t>1.2 Functional Appropriateness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pPr>
              <w:spacing w:after="40"/>
            </w:pPr>
            <w:r/>
            <w:r>
              <w:rPr>
                <w:b/>
                <w:sz w:val="18"/>
              </w:rPr>
              <w:t>Role</w:t>
            </w:r>
          </w:p>
        </w:tc>
        <w:tc>
          <w:tcPr>
            <w:tcW w:type="dxa" w:w="3408"/>
            <w:vAlign w:val="center"/>
            <w:shd w:fill="D9EAF7"/>
          </w:tcPr>
          <w:p>
            <w:pPr>
              <w:spacing w:after="40"/>
            </w:pPr>
            <w:r/>
            <w:r>
              <w:rPr>
                <w:b/>
                <w:sz w:val="18"/>
              </w:rPr>
              <w:t>Statement / English</w:t>
            </w:r>
          </w:p>
        </w:tc>
        <w:tc>
          <w:tcPr>
            <w:tcW w:type="dxa" w:w="3408"/>
            <w:vAlign w:val="center"/>
            <w:shd w:fill="D9EAF7"/>
          </w:tcPr>
          <w:p>
            <w:pPr>
              <w:spacing w:after="40"/>
            </w:pPr>
            <w:r/>
            <w:r>
              <w:rPr>
                <w:b/>
                <w:sz w:val="18"/>
              </w:rPr>
              <w:t>Pahayag / Filipino</w:t>
            </w:r>
          </w:p>
        </w:tc>
      </w:tr>
      <w:tr>
        <w:tc>
          <w:tcPr>
            <w:tcW w:type="dxa" w:w="3408"/>
            <w:vAlign w:val="center"/>
          </w:tcPr>
          <w:p>
            <w:pPr>
              <w:spacing w:after="40"/>
            </w:pPr>
            <w:r/>
            <w:r>
              <w:rPr>
                <w:b/>
                <w:sz w:val="16"/>
              </w:rPr>
              <w:t>Business Establishment Staff</w:t>
            </w:r>
          </w:p>
        </w:tc>
        <w:tc>
          <w:tcPr>
            <w:tcW w:type="dxa" w:w="3408"/>
            <w:vAlign w:val="center"/>
          </w:tcPr>
          <w:p>
            <w:pPr>
              <w:spacing w:after="40"/>
            </w:pPr>
            <w:r/>
            <w:r>
              <w:rPr>
                <w:b w:val="0"/>
                <w:sz w:val="16"/>
              </w:rPr>
              <w:t>Camera guidance, OCR extraction, manual review, and verification history help me complete an ID check at the counter.</w:t>
            </w:r>
          </w:p>
        </w:tc>
        <w:tc>
          <w:tcPr>
            <w:tcW w:type="dxa" w:w="3408"/>
            <w:vAlign w:val="center"/>
          </w:tcPr>
          <w:p>
            <w:pPr>
              <w:spacing w:after="40"/>
            </w:pPr>
            <w:r/>
            <w:r>
              <w:rPr>
                <w:b w:val="0"/>
                <w:sz w:val="16"/>
              </w:rPr>
              <w:t>Nakakatulong sa pagkumpleto ko ng ID check sa counter ang camera guidance, OCR extraction, manual review, at verification history.</w:t>
            </w:r>
          </w:p>
        </w:tc>
      </w:tr>
      <w:tr>
        <w:tc>
          <w:tcPr>
            <w:tcW w:type="dxa" w:w="3408"/>
            <w:vAlign w:val="center"/>
          </w:tcPr>
          <w:p>
            <w:pPr>
              <w:spacing w:after="40"/>
            </w:pPr>
            <w:r/>
            <w:r>
              <w:rPr>
                <w:b/>
                <w:sz w:val="16"/>
              </w:rPr>
              <w:t>OSCA/PDAO Personnel</w:t>
            </w:r>
          </w:p>
        </w:tc>
        <w:tc>
          <w:tcPr>
            <w:tcW w:type="dxa" w:w="3408"/>
            <w:vAlign w:val="center"/>
          </w:tcPr>
          <w:p>
            <w:pPr>
              <w:spacing w:after="40"/>
            </w:pPr>
            <w:r/>
            <w:r>
              <w:rPr>
                <w:b w:val="0"/>
                <w:sz w:val="16"/>
              </w:rPr>
              <w:t>Beneficiary records, fraud-flag review, dispute handling, dashboards, and audit logs support our office's record-management work.</w:t>
            </w:r>
          </w:p>
        </w:tc>
        <w:tc>
          <w:tcPr>
            <w:tcW w:type="dxa" w:w="3408"/>
            <w:vAlign w:val="center"/>
          </w:tcPr>
          <w:p>
            <w:pPr>
              <w:spacing w:after="40"/>
            </w:pPr>
            <w:r/>
            <w:r>
              <w:rPr>
                <w:b w:val="0"/>
                <w:sz w:val="16"/>
              </w:rPr>
              <w:t>Sinusuportahan ng beneficiary records, fraud-flag review, dispute handling, dashboard, at audit log ang record-management na gawain ng aming opisina.</w:t>
            </w:r>
          </w:p>
        </w:tc>
      </w:tr>
      <w:tr>
        <w:tc>
          <w:tcPr>
            <w:tcW w:type="dxa" w:w="3408"/>
            <w:vAlign w:val="center"/>
          </w:tcPr>
          <w:p>
            <w:pPr>
              <w:spacing w:after="40"/>
            </w:pPr>
            <w:r/>
            <w:r>
              <w:rPr>
                <w:b/>
                <w:sz w:val="16"/>
              </w:rPr>
              <w:t>BPLO Personnel</w:t>
            </w:r>
          </w:p>
        </w:tc>
        <w:tc>
          <w:tcPr>
            <w:tcW w:type="dxa" w:w="3408"/>
            <w:vAlign w:val="center"/>
          </w:tcPr>
          <w:p>
            <w:pPr>
              <w:spacing w:after="40"/>
            </w:pPr>
            <w:r/>
            <w:r>
              <w:rPr>
                <w:b w:val="0"/>
                <w:sz w:val="16"/>
              </w:rPr>
              <w:t>Establishment management, dashboards, bulk import, refusal reports, and audit logs support our office's licensing work.</w:t>
            </w:r>
          </w:p>
        </w:tc>
        <w:tc>
          <w:tcPr>
            <w:tcW w:type="dxa" w:w="3408"/>
            <w:vAlign w:val="center"/>
          </w:tcPr>
          <w:p>
            <w:pPr>
              <w:spacing w:after="40"/>
            </w:pPr>
            <w:r/>
            <w:r>
              <w:rPr>
                <w:b w:val="0"/>
                <w:sz w:val="16"/>
              </w:rPr>
              <w:t>Sinusuportahan ng establishment management, dashboard, bulk import, refusal report, at audit log ang licensing na gawain ng aming opisina.</w:t>
            </w:r>
          </w:p>
        </w:tc>
      </w:tr>
      <w:tr>
        <w:tc>
          <w:tcPr>
            <w:tcW w:type="dxa" w:w="3408"/>
            <w:vAlign w:val="center"/>
          </w:tcPr>
          <w:p>
            <w:pPr>
              <w:spacing w:after="40"/>
            </w:pPr>
            <w:r/>
            <w:r>
              <w:rPr>
                <w:b/>
                <w:sz w:val="16"/>
              </w:rPr>
              <w:t>Senior Citizen/PWD Beneficiary</w:t>
            </w:r>
          </w:p>
        </w:tc>
        <w:tc>
          <w:tcPr>
            <w:tcW w:type="dxa" w:w="3408"/>
            <w:vAlign w:val="center"/>
          </w:tcPr>
          <w:p>
            <w:pPr>
              <w:spacing w:after="40"/>
            </w:pPr>
            <w:r/>
            <w:r>
              <w:rPr>
                <w:b w:val="0"/>
                <w:sz w:val="16"/>
              </w:rPr>
              <w:t>The status display, transaction history, notifications, dispute forms, and masked ID number help me monitor and protect my credential.</w:t>
            </w:r>
          </w:p>
        </w:tc>
        <w:tc>
          <w:tcPr>
            <w:tcW w:type="dxa" w:w="3408"/>
            <w:vAlign w:val="center"/>
          </w:tcPr>
          <w:p>
            <w:pPr>
              <w:spacing w:after="40"/>
            </w:pPr>
            <w:r/>
            <w:r>
              <w:rPr>
                <w:b w:val="0"/>
                <w:sz w:val="16"/>
              </w:rPr>
              <w:t>Nakakatulong sa pagsubaybay at pagprotekta sa aking credential ang status display, transaction history, notification, dispute form, at masked ID number.</w:t>
            </w:r>
          </w:p>
        </w:tc>
      </w:tr>
      <w:tr>
        <w:tc>
          <w:tcPr>
            <w:tcW w:type="dxa" w:w="3408"/>
            <w:vAlign w:val="center"/>
          </w:tcPr>
          <w:p>
            <w:pPr>
              <w:spacing w:after="40"/>
            </w:pPr>
            <w:r/>
            <w:r>
              <w:rPr>
                <w:b/>
                <w:sz w:val="16"/>
              </w:rPr>
              <w:t>IT Expert</w:t>
            </w:r>
          </w:p>
        </w:tc>
        <w:tc>
          <w:tcPr>
            <w:tcW w:type="dxa" w:w="3408"/>
            <w:vAlign w:val="center"/>
          </w:tcPr>
          <w:p>
            <w:pPr>
              <w:spacing w:after="40"/>
            </w:pPr>
            <w:r/>
            <w:r>
              <w:rPr>
                <w:b w:val="0"/>
                <w:sz w:val="16"/>
              </w:rPr>
              <w:t>The implemented functions are appropriately assigned to the establishment, beneficiary, BPLO, and OSCA/PDAO workflows.</w:t>
            </w:r>
          </w:p>
        </w:tc>
        <w:tc>
          <w:tcPr>
            <w:tcW w:type="dxa" w:w="3408"/>
            <w:vAlign w:val="center"/>
          </w:tcPr>
          <w:p>
            <w:pPr>
              <w:spacing w:after="40"/>
            </w:pPr>
            <w:r/>
            <w:r>
              <w:rPr>
                <w:b w:val="0"/>
                <w:sz w:val="16"/>
              </w:rPr>
              <w:t>Ang mga implementadong function ay angkop na nakatalaga sa workflow ng establisyimento, benepisyaryo, BPLO, at OSCA/PDAO.</w:t>
            </w:r>
          </w:p>
        </w:tc>
      </w:tr>
    </w:tbl>
    <w:p>
      <w:pPr>
        <w:spacing w:after="40"/>
      </w:pPr>
      <w:r>
        <w:rPr>
          <w:b/>
          <w:sz w:val="18"/>
        </w:rPr>
        <w:t>2 1.2 Functional Appropriateness — Select one response for your role above.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EEF5FA"/>
          </w:tcPr>
          <w:p>
            <w:pPr>
              <w:spacing w:after="40"/>
            </w:pPr>
            <w:r/>
            <w:r>
              <w:rPr>
                <w:b/>
                <w:sz w:val="14"/>
              </w:rPr>
              <w:t>5 - Strongly Agree</w:t>
              <w:br/>
              <w:t>Lubos na Sumasang-ayon</w:t>
            </w:r>
          </w:p>
        </w:tc>
        <w:tc>
          <w:tcPr>
            <w:tcW w:type="dxa" w:w="2045"/>
            <w:vAlign w:val="center"/>
            <w:shd w:fill="EEF5FA"/>
          </w:tcPr>
          <w:p>
            <w:pPr>
              <w:spacing w:after="40"/>
            </w:pPr>
            <w:r/>
            <w:r>
              <w:rPr>
                <w:b/>
                <w:sz w:val="14"/>
              </w:rPr>
              <w:t>4 - Agree</w:t>
              <w:br/>
              <w:t>Sumasang-ayon</w:t>
            </w:r>
          </w:p>
        </w:tc>
        <w:tc>
          <w:tcPr>
            <w:tcW w:type="dxa" w:w="2045"/>
            <w:vAlign w:val="center"/>
            <w:shd w:fill="EEF5FA"/>
          </w:tcPr>
          <w:p>
            <w:pPr>
              <w:spacing w:after="40"/>
            </w:pPr>
            <w:r/>
            <w:r>
              <w:rPr>
                <w:b/>
                <w:sz w:val="14"/>
              </w:rPr>
              <w:t>3 - Neutral</w:t>
              <w:br/>
              <w:t>Hindi Tiyak</w:t>
            </w:r>
          </w:p>
        </w:tc>
        <w:tc>
          <w:tcPr>
            <w:tcW w:type="dxa" w:w="2045"/>
            <w:vAlign w:val="center"/>
            <w:shd w:fill="EEF5FA"/>
          </w:tcPr>
          <w:p>
            <w:pPr>
              <w:spacing w:after="40"/>
            </w:pPr>
            <w:r/>
            <w:r>
              <w:rPr>
                <w:b/>
                <w:sz w:val="14"/>
              </w:rPr>
              <w:t>2 - Disagree</w:t>
              <w:br/>
              <w:t>Hindi Sumasang-ayon</w:t>
            </w:r>
          </w:p>
        </w:tc>
        <w:tc>
          <w:tcPr>
            <w:tcW w:type="dxa" w:w="2045"/>
            <w:vAlign w:val="center"/>
            <w:shd w:fill="EEF5FA"/>
          </w:tcPr>
          <w:p>
            <w:pPr>
              <w:spacing w:after="40"/>
            </w:pPr>
            <w:r/>
            <w:r>
              <w:rPr>
                <w:b/>
                <w:sz w:val="14"/>
              </w:rPr>
              <w:t>1 - Strongly Disagree</w:t>
              <w:br/>
              <w:t>Lubos na Hindi Sumasang-ayon</w:t>
            </w:r>
          </w:p>
        </w:tc>
      </w:tr>
      <w:tr>
        <w:tc>
          <w:tcPr>
            <w:tcW w:type="dxa" w:w="2045"/>
            <w:vAlign w:val="center"/>
          </w:tcPr>
          <w:p>
            <w:pPr>
              <w:spacing w:after="40"/>
            </w:pPr>
            <w:r/>
            <w:r>
              <w:rPr>
                <w:b w:val="0"/>
                <w:sz w:val="28"/>
              </w:rPr>
              <w:t>☐</w:t>
            </w:r>
          </w:p>
        </w:tc>
        <w:tc>
          <w:tcPr>
            <w:tcW w:type="dxa" w:w="2045"/>
            <w:vAlign w:val="center"/>
          </w:tcPr>
          <w:p>
            <w:pPr>
              <w:spacing w:after="40"/>
            </w:pPr>
            <w:r/>
            <w:r>
              <w:rPr>
                <w:b w:val="0"/>
                <w:sz w:val="28"/>
              </w:rPr>
              <w:t>☐</w:t>
            </w:r>
          </w:p>
        </w:tc>
        <w:tc>
          <w:tcPr>
            <w:tcW w:type="dxa" w:w="2045"/>
            <w:vAlign w:val="center"/>
          </w:tcPr>
          <w:p>
            <w:pPr>
              <w:spacing w:after="40"/>
            </w:pPr>
            <w:r/>
            <w:r>
              <w:rPr>
                <w:b w:val="0"/>
                <w:sz w:val="28"/>
              </w:rPr>
              <w:t>☐</w:t>
            </w:r>
          </w:p>
        </w:tc>
        <w:tc>
          <w:tcPr>
            <w:tcW w:type="dxa" w:w="2045"/>
            <w:vAlign w:val="center"/>
          </w:tcPr>
          <w:p>
            <w:pPr>
              <w:spacing w:after="40"/>
            </w:pPr>
            <w:r/>
            <w:r>
              <w:rPr>
                <w:b w:val="0"/>
                <w:sz w:val="28"/>
              </w:rPr>
              <w:t>☐</w:t>
            </w:r>
          </w:p>
        </w:tc>
        <w:tc>
          <w:tcPr>
            <w:tcW w:type="dxa" w:w="2045"/>
            <w:vAlign w:val="center"/>
          </w:tcPr>
          <w:p>
            <w:pPr>
              <w:spacing w:after="40"/>
            </w:pPr>
            <w:r/>
            <w:r>
              <w:rPr>
                <w:b w:val="0"/>
                <w:sz w:val="28"/>
              </w:rPr>
              <w:t>☐</w:t>
            </w:r>
          </w:p>
        </w:tc>
      </w:tr>
    </w:tbl>
    <w:p/>
    <w:p>
      <w:pPr>
        <w:pStyle w:val="Heading2"/>
      </w:pPr>
      <w:r>
        <w:t>1.3 Functional Correctness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pPr>
              <w:spacing w:after="40"/>
            </w:pPr>
            <w:r/>
            <w:r>
              <w:rPr>
                <w:b/>
                <w:sz w:val="18"/>
              </w:rPr>
              <w:t>Role</w:t>
            </w:r>
          </w:p>
        </w:tc>
        <w:tc>
          <w:tcPr>
            <w:tcW w:type="dxa" w:w="3408"/>
            <w:vAlign w:val="center"/>
            <w:shd w:fill="D9EAF7"/>
          </w:tcPr>
          <w:p>
            <w:pPr>
              <w:spacing w:after="40"/>
            </w:pPr>
            <w:r/>
            <w:r>
              <w:rPr>
                <w:b/>
                <w:sz w:val="18"/>
              </w:rPr>
              <w:t>Statement / English</w:t>
            </w:r>
          </w:p>
        </w:tc>
        <w:tc>
          <w:tcPr>
            <w:tcW w:type="dxa" w:w="3408"/>
            <w:vAlign w:val="center"/>
            <w:shd w:fill="D9EAF7"/>
          </w:tcPr>
          <w:p>
            <w:pPr>
              <w:spacing w:after="40"/>
            </w:pPr>
            <w:r/>
            <w:r>
              <w:rPr>
                <w:b/>
                <w:sz w:val="18"/>
              </w:rPr>
              <w:t>Pahayag / Filipino</w:t>
            </w:r>
          </w:p>
        </w:tc>
      </w:tr>
      <w:tr>
        <w:tc>
          <w:tcPr>
            <w:tcW w:type="dxa" w:w="3408"/>
            <w:vAlign w:val="center"/>
          </w:tcPr>
          <w:p>
            <w:pPr>
              <w:spacing w:after="40"/>
            </w:pPr>
            <w:r/>
            <w:r>
              <w:rPr>
                <w:b/>
                <w:sz w:val="16"/>
              </w:rPr>
              <w:t>Business Establishment Staff</w:t>
            </w:r>
          </w:p>
        </w:tc>
        <w:tc>
          <w:tcPr>
            <w:tcW w:type="dxa" w:w="3408"/>
            <w:vAlign w:val="center"/>
          </w:tcPr>
          <w:p>
            <w:pPr>
              <w:spacing w:after="40"/>
            </w:pPr>
            <w:r/>
            <w:r>
              <w:rPr>
                <w:b w:val="0"/>
                <w:sz w:val="16"/>
              </w:rPr>
              <w:t>The Client Portal returns the expected VALID, SUSPICIOUS, INVALID, or MANUAL REVIEW result for the ID information I submit.</w:t>
            </w:r>
          </w:p>
        </w:tc>
        <w:tc>
          <w:tcPr>
            <w:tcW w:type="dxa" w:w="3408"/>
            <w:vAlign w:val="center"/>
          </w:tcPr>
          <w:p>
            <w:pPr>
              <w:spacing w:after="40"/>
            </w:pPr>
            <w:r/>
            <w:r>
              <w:rPr>
                <w:b w:val="0"/>
                <w:sz w:val="16"/>
              </w:rPr>
              <w:t>Ibinibigay ng Client Portal ang inaasahang VALID, SUSPICIOUS, INVALID, o MANUAL REVIEW na resulta para sa ID information na aking isinusumite.</w:t>
            </w:r>
          </w:p>
        </w:tc>
      </w:tr>
      <w:tr>
        <w:tc>
          <w:tcPr>
            <w:tcW w:type="dxa" w:w="3408"/>
            <w:vAlign w:val="center"/>
          </w:tcPr>
          <w:p>
            <w:pPr>
              <w:spacing w:after="40"/>
            </w:pPr>
            <w:r/>
            <w:r>
              <w:rPr>
                <w:b/>
                <w:sz w:val="16"/>
              </w:rPr>
              <w:t>OSCA/PDAO Personnel</w:t>
            </w:r>
          </w:p>
        </w:tc>
        <w:tc>
          <w:tcPr>
            <w:tcW w:type="dxa" w:w="3408"/>
            <w:vAlign w:val="center"/>
          </w:tcPr>
          <w:p>
            <w:pPr>
              <w:spacing w:after="40"/>
            </w:pPr>
            <w:r/>
            <w:r>
              <w:rPr>
                <w:b w:val="0"/>
                <w:sz w:val="16"/>
              </w:rPr>
              <w:t>Our Portal displays the correct beneficiary record, fraud-flag details, and active, expired, suspended, or revoked status.</w:t>
            </w:r>
          </w:p>
        </w:tc>
        <w:tc>
          <w:tcPr>
            <w:tcW w:type="dxa" w:w="3408"/>
            <w:vAlign w:val="center"/>
          </w:tcPr>
          <w:p>
            <w:pPr>
              <w:spacing w:after="40"/>
            </w:pPr>
            <w:r/>
            <w:r>
              <w:rPr>
                <w:b w:val="0"/>
                <w:sz w:val="16"/>
              </w:rPr>
              <w:t>Ipinapakita ng aming Portal ang tamang beneficiary record, detalye ng fraud flag, at active, expired, suspended, o revoked na status.</w:t>
            </w:r>
          </w:p>
        </w:tc>
      </w:tr>
      <w:tr>
        <w:tc>
          <w:tcPr>
            <w:tcW w:type="dxa" w:w="3408"/>
            <w:vAlign w:val="center"/>
          </w:tcPr>
          <w:p>
            <w:pPr>
              <w:spacing w:after="40"/>
            </w:pPr>
            <w:r/>
            <w:r>
              <w:rPr>
                <w:b/>
                <w:sz w:val="16"/>
              </w:rPr>
              <w:t>BPLO Personnel</w:t>
            </w:r>
          </w:p>
        </w:tc>
        <w:tc>
          <w:tcPr>
            <w:tcW w:type="dxa" w:w="3408"/>
            <w:vAlign w:val="center"/>
          </w:tcPr>
          <w:p>
            <w:pPr>
              <w:spacing w:after="40"/>
            </w:pPr>
            <w:r/>
            <w:r>
              <w:rPr>
                <w:b w:val="0"/>
                <w:sz w:val="16"/>
              </w:rPr>
              <w:t>The BPLO Portal displays the correct pending, approved, suspended, or revoked establishment status and dashboard figures.</w:t>
            </w:r>
          </w:p>
        </w:tc>
        <w:tc>
          <w:tcPr>
            <w:tcW w:type="dxa" w:w="3408"/>
            <w:vAlign w:val="center"/>
          </w:tcPr>
          <w:p>
            <w:pPr>
              <w:spacing w:after="40"/>
            </w:pPr>
            <w:r/>
            <w:r>
              <w:rPr>
                <w:b w:val="0"/>
                <w:sz w:val="16"/>
              </w:rPr>
              <w:t>Ipinapakita ng BPLO Portal ang tamang pending, approved, suspended, o revoked na status ng establisyimento at tamang dashboard figure.</w:t>
            </w:r>
          </w:p>
        </w:tc>
      </w:tr>
      <w:tr>
        <w:tc>
          <w:tcPr>
            <w:tcW w:type="dxa" w:w="3408"/>
            <w:vAlign w:val="center"/>
          </w:tcPr>
          <w:p>
            <w:pPr>
              <w:spacing w:after="40"/>
            </w:pPr>
            <w:r/>
            <w:r>
              <w:rPr>
                <w:b/>
                <w:sz w:val="16"/>
              </w:rPr>
              <w:t>Senior Citizen/PWD Beneficiary</w:t>
            </w:r>
          </w:p>
        </w:tc>
        <w:tc>
          <w:tcPr>
            <w:tcW w:type="dxa" w:w="3408"/>
            <w:vAlign w:val="center"/>
          </w:tcPr>
          <w:p>
            <w:pPr>
              <w:spacing w:after="40"/>
            </w:pPr>
            <w:r/>
            <w:r>
              <w:rPr>
                <w:b w:val="0"/>
                <w:sz w:val="16"/>
              </w:rPr>
              <w:t>The app displays my current ID status and the approval or denial result recorded for my transactions.</w:t>
            </w:r>
          </w:p>
        </w:tc>
        <w:tc>
          <w:tcPr>
            <w:tcW w:type="dxa" w:w="3408"/>
            <w:vAlign w:val="center"/>
          </w:tcPr>
          <w:p>
            <w:pPr>
              <w:spacing w:after="40"/>
            </w:pPr>
            <w:r/>
            <w:r>
              <w:rPr>
                <w:b w:val="0"/>
                <w:sz w:val="16"/>
              </w:rPr>
              <w:t>Ipinapakita ng app ang kasalukuyang status ng aking ID at ang approval o denial na resulta na naitala para sa aking mga transaksyon.</w:t>
            </w:r>
          </w:p>
        </w:tc>
      </w:tr>
      <w:tr>
        <w:tc>
          <w:tcPr>
            <w:tcW w:type="dxa" w:w="3408"/>
            <w:vAlign w:val="center"/>
          </w:tcPr>
          <w:p>
            <w:pPr>
              <w:spacing w:after="40"/>
            </w:pPr>
            <w:r/>
            <w:r>
              <w:rPr>
                <w:b/>
                <w:sz w:val="16"/>
              </w:rPr>
              <w:t>IT Expert</w:t>
            </w:r>
          </w:p>
        </w:tc>
        <w:tc>
          <w:tcPr>
            <w:tcW w:type="dxa" w:w="3408"/>
            <w:vAlign w:val="center"/>
          </w:tcPr>
          <w:p>
            <w:pPr>
              <w:spacing w:after="40"/>
            </w:pPr>
            <w:r/>
            <w:r>
              <w:rPr>
                <w:b w:val="0"/>
                <w:sz w:val="16"/>
              </w:rPr>
              <w:t>The implemented matching, status, expiry, identity-comparison, and OCR-quality checks produce results consistent with their coded rules.</w:t>
            </w:r>
          </w:p>
        </w:tc>
        <w:tc>
          <w:tcPr>
            <w:tcW w:type="dxa" w:w="3408"/>
            <w:vAlign w:val="center"/>
          </w:tcPr>
          <w:p>
            <w:pPr>
              <w:spacing w:after="40"/>
            </w:pPr>
            <w:r/>
            <w:r>
              <w:rPr>
                <w:b w:val="0"/>
                <w:sz w:val="16"/>
              </w:rPr>
              <w:t>Ang implementadong matching, status, expiry, identity-comparison, at OCR-quality checks ay nagbibigay ng resultang tugma sa mga coded rule nito.</w:t>
            </w:r>
          </w:p>
        </w:tc>
      </w:tr>
    </w:tbl>
    <w:p>
      <w:pPr>
        <w:spacing w:after="40"/>
      </w:pPr>
      <w:r>
        <w:rPr>
          <w:b/>
          <w:sz w:val="18"/>
        </w:rPr>
        <w:t>3 1.3 Functional Correctness — Select one response for your role above.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EEF5FA"/>
          </w:tcPr>
          <w:p>
            <w:pPr>
              <w:spacing w:after="40"/>
            </w:pPr>
            <w:r/>
            <w:r>
              <w:rPr>
                <w:b/>
                <w:sz w:val="14"/>
              </w:rPr>
              <w:t>5 - Strongly Agree</w:t>
              <w:br/>
              <w:t>Lubos na Sumasang-ayon</w:t>
            </w:r>
          </w:p>
        </w:tc>
        <w:tc>
          <w:tcPr>
            <w:tcW w:type="dxa" w:w="2045"/>
            <w:vAlign w:val="center"/>
            <w:shd w:fill="EEF5FA"/>
          </w:tcPr>
          <w:p>
            <w:pPr>
              <w:spacing w:after="40"/>
            </w:pPr>
            <w:r/>
            <w:r>
              <w:rPr>
                <w:b/>
                <w:sz w:val="14"/>
              </w:rPr>
              <w:t>4 - Agree</w:t>
              <w:br/>
              <w:t>Sumasang-ayon</w:t>
            </w:r>
          </w:p>
        </w:tc>
        <w:tc>
          <w:tcPr>
            <w:tcW w:type="dxa" w:w="2045"/>
            <w:vAlign w:val="center"/>
            <w:shd w:fill="EEF5FA"/>
          </w:tcPr>
          <w:p>
            <w:pPr>
              <w:spacing w:after="40"/>
            </w:pPr>
            <w:r/>
            <w:r>
              <w:rPr>
                <w:b/>
                <w:sz w:val="14"/>
              </w:rPr>
              <w:t>3 - Neutral</w:t>
              <w:br/>
              <w:t>Hindi Tiyak</w:t>
            </w:r>
          </w:p>
        </w:tc>
        <w:tc>
          <w:tcPr>
            <w:tcW w:type="dxa" w:w="2045"/>
            <w:vAlign w:val="center"/>
            <w:shd w:fill="EEF5FA"/>
          </w:tcPr>
          <w:p>
            <w:pPr>
              <w:spacing w:after="40"/>
            </w:pPr>
            <w:r/>
            <w:r>
              <w:rPr>
                <w:b/>
                <w:sz w:val="14"/>
              </w:rPr>
              <w:t>2 - Disagree</w:t>
              <w:br/>
              <w:t>Hindi Sumasang-ayon</w:t>
            </w:r>
          </w:p>
        </w:tc>
        <w:tc>
          <w:tcPr>
            <w:tcW w:type="dxa" w:w="2045"/>
            <w:vAlign w:val="center"/>
            <w:shd w:fill="EEF5FA"/>
          </w:tcPr>
          <w:p>
            <w:pPr>
              <w:spacing w:after="40"/>
            </w:pPr>
            <w:r/>
            <w:r>
              <w:rPr>
                <w:b/>
                <w:sz w:val="14"/>
              </w:rPr>
              <w:t>1 - Strongly Disagree</w:t>
              <w:br/>
              <w:t>Lubos na Hindi Sumasang-ayon</w:t>
            </w:r>
          </w:p>
        </w:tc>
      </w:tr>
      <w:tr>
        <w:tc>
          <w:tcPr>
            <w:tcW w:type="dxa" w:w="2045"/>
            <w:vAlign w:val="center"/>
          </w:tcPr>
          <w:p>
            <w:pPr>
              <w:spacing w:after="40"/>
            </w:pPr>
            <w:r/>
            <w:r>
              <w:rPr>
                <w:b w:val="0"/>
                <w:sz w:val="28"/>
              </w:rPr>
              <w:t>☐</w:t>
            </w:r>
          </w:p>
        </w:tc>
        <w:tc>
          <w:tcPr>
            <w:tcW w:type="dxa" w:w="2045"/>
            <w:vAlign w:val="center"/>
          </w:tcPr>
          <w:p>
            <w:pPr>
              <w:spacing w:after="40"/>
            </w:pPr>
            <w:r/>
            <w:r>
              <w:rPr>
                <w:b w:val="0"/>
                <w:sz w:val="28"/>
              </w:rPr>
              <w:t>☐</w:t>
            </w:r>
          </w:p>
        </w:tc>
        <w:tc>
          <w:tcPr>
            <w:tcW w:type="dxa" w:w="2045"/>
            <w:vAlign w:val="center"/>
          </w:tcPr>
          <w:p>
            <w:pPr>
              <w:spacing w:after="40"/>
            </w:pPr>
            <w:r/>
            <w:r>
              <w:rPr>
                <w:b w:val="0"/>
                <w:sz w:val="28"/>
              </w:rPr>
              <w:t>☐</w:t>
            </w:r>
          </w:p>
        </w:tc>
        <w:tc>
          <w:tcPr>
            <w:tcW w:type="dxa" w:w="2045"/>
            <w:vAlign w:val="center"/>
          </w:tcPr>
          <w:p>
            <w:pPr>
              <w:spacing w:after="40"/>
            </w:pPr>
            <w:r/>
            <w:r>
              <w:rPr>
                <w:b w:val="0"/>
                <w:sz w:val="28"/>
              </w:rPr>
              <w:t>☐</w:t>
            </w:r>
          </w:p>
        </w:tc>
        <w:tc>
          <w:tcPr>
            <w:tcW w:type="dxa" w:w="2045"/>
            <w:vAlign w:val="center"/>
          </w:tcPr>
          <w:p>
            <w:pPr>
              <w:spacing w:after="40"/>
            </w:pPr>
            <w:r/>
            <w:r>
              <w:rPr>
                <w:b w:val="0"/>
                <w:sz w:val="28"/>
              </w:rPr>
              <w:t>☐</w:t>
            </w:r>
          </w:p>
        </w:tc>
      </w:tr>
    </w:tbl>
    <w:p/>
    <w:p>
      <w:r>
        <w:br w:type="page"/>
      </w:r>
    </w:p>
    <w:p>
      <w:pPr>
        <w:pStyle w:val="Heading1"/>
      </w:pPr>
      <w:r>
        <w:t>B. Performance Efficiency</w:t>
      </w:r>
    </w:p>
    <w:p>
      <w:pPr>
        <w:pStyle w:val="Heading2"/>
      </w:pPr>
      <w:r>
        <w:t>2.1 Time Behaviour</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pPr>
              <w:spacing w:after="40"/>
            </w:pPr>
            <w:r/>
            <w:r>
              <w:rPr>
                <w:b/>
                <w:sz w:val="18"/>
              </w:rPr>
              <w:t>Role</w:t>
            </w:r>
          </w:p>
        </w:tc>
        <w:tc>
          <w:tcPr>
            <w:tcW w:type="dxa" w:w="3408"/>
            <w:vAlign w:val="center"/>
            <w:shd w:fill="D9EAF7"/>
          </w:tcPr>
          <w:p>
            <w:pPr>
              <w:spacing w:after="40"/>
            </w:pPr>
            <w:r/>
            <w:r>
              <w:rPr>
                <w:b/>
                <w:sz w:val="18"/>
              </w:rPr>
              <w:t>Statement / English</w:t>
            </w:r>
          </w:p>
        </w:tc>
        <w:tc>
          <w:tcPr>
            <w:tcW w:type="dxa" w:w="3408"/>
            <w:vAlign w:val="center"/>
            <w:shd w:fill="D9EAF7"/>
          </w:tcPr>
          <w:p>
            <w:pPr>
              <w:spacing w:after="40"/>
            </w:pPr>
            <w:r/>
            <w:r>
              <w:rPr>
                <w:b/>
                <w:sz w:val="18"/>
              </w:rPr>
              <w:t>Pahayag / Filipino</w:t>
            </w:r>
          </w:p>
        </w:tc>
      </w:tr>
      <w:tr>
        <w:tc>
          <w:tcPr>
            <w:tcW w:type="dxa" w:w="3408"/>
            <w:vAlign w:val="center"/>
          </w:tcPr>
          <w:p>
            <w:pPr>
              <w:spacing w:after="40"/>
            </w:pPr>
            <w:r/>
            <w:r>
              <w:rPr>
                <w:b/>
                <w:sz w:val="16"/>
              </w:rPr>
              <w:t>Business Establishment Staff</w:t>
            </w:r>
          </w:p>
        </w:tc>
        <w:tc>
          <w:tcPr>
            <w:tcW w:type="dxa" w:w="3408"/>
            <w:vAlign w:val="center"/>
          </w:tcPr>
          <w:p>
            <w:pPr>
              <w:spacing w:after="40"/>
            </w:pPr>
            <w:r/>
            <w:r>
              <w:rPr>
                <w:b w:val="0"/>
                <w:sz w:val="16"/>
              </w:rPr>
              <w:t>The Client Portal gives me a verification response quickly enough for a normal counter transaction, including a manual-review response when OCR quality is low.</w:t>
            </w:r>
          </w:p>
        </w:tc>
        <w:tc>
          <w:tcPr>
            <w:tcW w:type="dxa" w:w="3408"/>
            <w:vAlign w:val="center"/>
          </w:tcPr>
          <w:p>
            <w:pPr>
              <w:spacing w:after="40"/>
            </w:pPr>
            <w:r/>
            <w:r>
              <w:rPr>
                <w:b w:val="0"/>
                <w:sz w:val="16"/>
              </w:rPr>
              <w:t>Nagbibigay ang Client Portal ng verification response na sapat ang bilis para sa normal na transaksyon sa counter, kabilang ang manual-review response kapag mababa ang OCR quality.</w:t>
            </w:r>
          </w:p>
        </w:tc>
      </w:tr>
      <w:tr>
        <w:tc>
          <w:tcPr>
            <w:tcW w:type="dxa" w:w="3408"/>
            <w:vAlign w:val="center"/>
          </w:tcPr>
          <w:p>
            <w:pPr>
              <w:spacing w:after="40"/>
            </w:pPr>
            <w:r/>
            <w:r>
              <w:rPr>
                <w:b/>
                <w:sz w:val="16"/>
              </w:rPr>
              <w:t>OSCA/PDAO Personnel</w:t>
            </w:r>
          </w:p>
        </w:tc>
        <w:tc>
          <w:tcPr>
            <w:tcW w:type="dxa" w:w="3408"/>
            <w:vAlign w:val="center"/>
          </w:tcPr>
          <w:p>
            <w:pPr>
              <w:spacing w:after="40"/>
            </w:pPr>
            <w:r/>
            <w:r>
              <w:rPr>
                <w:b w:val="0"/>
                <w:sz w:val="16"/>
              </w:rPr>
              <w:t>The OSCA/PDAO Portal loads beneficiary, fraud-flag, dispute, and dashboard information within a reasonable working time.</w:t>
            </w:r>
          </w:p>
        </w:tc>
        <w:tc>
          <w:tcPr>
            <w:tcW w:type="dxa" w:w="3408"/>
            <w:vAlign w:val="center"/>
          </w:tcPr>
          <w:p>
            <w:pPr>
              <w:spacing w:after="40"/>
            </w:pPr>
            <w:r/>
            <w:r>
              <w:rPr>
                <w:b w:val="0"/>
                <w:sz w:val="16"/>
              </w:rPr>
              <w:t>Nilo-load ng OSCA/PDAO Portal ang beneficiary, fraud-flag, dispute, at dashboard information sa makatwirang oras ng trabaho.</w:t>
            </w:r>
          </w:p>
        </w:tc>
      </w:tr>
      <w:tr>
        <w:tc>
          <w:tcPr>
            <w:tcW w:type="dxa" w:w="3408"/>
            <w:vAlign w:val="center"/>
          </w:tcPr>
          <w:p>
            <w:pPr>
              <w:spacing w:after="40"/>
            </w:pPr>
            <w:r/>
            <w:r>
              <w:rPr>
                <w:b/>
                <w:sz w:val="16"/>
              </w:rPr>
              <w:t>BPLO Personnel</w:t>
            </w:r>
          </w:p>
        </w:tc>
        <w:tc>
          <w:tcPr>
            <w:tcW w:type="dxa" w:w="3408"/>
            <w:vAlign w:val="center"/>
          </w:tcPr>
          <w:p>
            <w:pPr>
              <w:spacing w:after="40"/>
            </w:pPr>
            <w:r/>
            <w:r>
              <w:rPr>
                <w:b w:val="0"/>
                <w:sz w:val="16"/>
              </w:rPr>
              <w:t>The BPLO Portal loads establishment lists, dashboard data, and refusal reports within a reasonable working time.</w:t>
            </w:r>
          </w:p>
        </w:tc>
        <w:tc>
          <w:tcPr>
            <w:tcW w:type="dxa" w:w="3408"/>
            <w:vAlign w:val="center"/>
          </w:tcPr>
          <w:p>
            <w:pPr>
              <w:spacing w:after="40"/>
            </w:pPr>
            <w:r/>
            <w:r>
              <w:rPr>
                <w:b w:val="0"/>
                <w:sz w:val="16"/>
              </w:rPr>
              <w:t>Nilo-load ng BPLO Portal ang establishment list, dashboard data, at refusal report sa makatwirang oras ng trabaho.</w:t>
            </w:r>
          </w:p>
        </w:tc>
      </w:tr>
      <w:tr>
        <w:tc>
          <w:tcPr>
            <w:tcW w:type="dxa" w:w="3408"/>
            <w:vAlign w:val="center"/>
          </w:tcPr>
          <w:p>
            <w:pPr>
              <w:spacing w:after="40"/>
            </w:pPr>
            <w:r/>
            <w:r>
              <w:rPr>
                <w:b/>
                <w:sz w:val="16"/>
              </w:rPr>
              <w:t>Senior Citizen/PWD Beneficiary</w:t>
            </w:r>
          </w:p>
        </w:tc>
        <w:tc>
          <w:tcPr>
            <w:tcW w:type="dxa" w:w="3408"/>
            <w:vAlign w:val="center"/>
          </w:tcPr>
          <w:p>
            <w:pPr>
              <w:spacing w:after="40"/>
            </w:pPr>
            <w:r/>
            <w:r>
              <w:rPr>
                <w:b w:val="0"/>
                <w:sz w:val="16"/>
              </w:rPr>
              <w:t>The app loads my status, transactions, disputes, and notifications within a reasonable time when the network is available.</w:t>
            </w:r>
          </w:p>
        </w:tc>
        <w:tc>
          <w:tcPr>
            <w:tcW w:type="dxa" w:w="3408"/>
            <w:vAlign w:val="center"/>
          </w:tcPr>
          <w:p>
            <w:pPr>
              <w:spacing w:after="40"/>
            </w:pPr>
            <w:r/>
            <w:r>
              <w:rPr>
                <w:b w:val="0"/>
                <w:sz w:val="16"/>
              </w:rPr>
              <w:t>Nilo-load ng app ang aking status, mga transaksyon, dispute, at notification sa makatwirang oras kapag available ang network.</w:t>
            </w:r>
          </w:p>
        </w:tc>
      </w:tr>
      <w:tr>
        <w:tc>
          <w:tcPr>
            <w:tcW w:type="dxa" w:w="3408"/>
            <w:vAlign w:val="center"/>
          </w:tcPr>
          <w:p>
            <w:pPr>
              <w:spacing w:after="40"/>
            </w:pPr>
            <w:r/>
            <w:r>
              <w:rPr>
                <w:b/>
                <w:sz w:val="16"/>
              </w:rPr>
              <w:t>IT Expert</w:t>
            </w:r>
          </w:p>
        </w:tc>
        <w:tc>
          <w:tcPr>
            <w:tcW w:type="dxa" w:w="3408"/>
            <w:vAlign w:val="center"/>
          </w:tcPr>
          <w:p>
            <w:pPr>
              <w:spacing w:after="40"/>
            </w:pPr>
            <w:r/>
            <w:r>
              <w:rPr>
                <w:b w:val="0"/>
                <w:sz w:val="16"/>
              </w:rPr>
              <w:t>The system's configured request timeouts, OCR fallback timing, and status polling interval support responsive operation.</w:t>
            </w:r>
          </w:p>
        </w:tc>
        <w:tc>
          <w:tcPr>
            <w:tcW w:type="dxa" w:w="3408"/>
            <w:vAlign w:val="center"/>
          </w:tcPr>
          <w:p>
            <w:pPr>
              <w:spacing w:after="40"/>
            </w:pPr>
            <w:r/>
            <w:r>
              <w:rPr>
                <w:b w:val="0"/>
                <w:sz w:val="16"/>
              </w:rPr>
              <w:t>Sinusuportahan ng configured request timeout, OCR fallback timing, at status polling interval ang responsive na operasyon ng system.</w:t>
            </w:r>
          </w:p>
        </w:tc>
      </w:tr>
    </w:tbl>
    <w:p>
      <w:pPr>
        <w:spacing w:after="40"/>
      </w:pPr>
      <w:r>
        <w:rPr>
          <w:b/>
          <w:sz w:val="18"/>
        </w:rPr>
        <w:t>4 2.1 Time Behaviour — Select one response for your role above.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EEF5FA"/>
          </w:tcPr>
          <w:p>
            <w:pPr>
              <w:spacing w:after="40"/>
            </w:pPr>
            <w:r/>
            <w:r>
              <w:rPr>
                <w:b/>
                <w:sz w:val="14"/>
              </w:rPr>
              <w:t>5 - Strongly Agree</w:t>
              <w:br/>
              <w:t>Lubos na Sumasang-ayon</w:t>
            </w:r>
          </w:p>
        </w:tc>
        <w:tc>
          <w:tcPr>
            <w:tcW w:type="dxa" w:w="2045"/>
            <w:vAlign w:val="center"/>
            <w:shd w:fill="EEF5FA"/>
          </w:tcPr>
          <w:p>
            <w:pPr>
              <w:spacing w:after="40"/>
            </w:pPr>
            <w:r/>
            <w:r>
              <w:rPr>
                <w:b/>
                <w:sz w:val="14"/>
              </w:rPr>
              <w:t>4 - Agree</w:t>
              <w:br/>
              <w:t>Sumasang-ayon</w:t>
            </w:r>
          </w:p>
        </w:tc>
        <w:tc>
          <w:tcPr>
            <w:tcW w:type="dxa" w:w="2045"/>
            <w:vAlign w:val="center"/>
            <w:shd w:fill="EEF5FA"/>
          </w:tcPr>
          <w:p>
            <w:pPr>
              <w:spacing w:after="40"/>
            </w:pPr>
            <w:r/>
            <w:r>
              <w:rPr>
                <w:b/>
                <w:sz w:val="14"/>
              </w:rPr>
              <w:t>3 - Neutral</w:t>
              <w:br/>
              <w:t>Hindi Tiyak</w:t>
            </w:r>
          </w:p>
        </w:tc>
        <w:tc>
          <w:tcPr>
            <w:tcW w:type="dxa" w:w="2045"/>
            <w:vAlign w:val="center"/>
            <w:shd w:fill="EEF5FA"/>
          </w:tcPr>
          <w:p>
            <w:pPr>
              <w:spacing w:after="40"/>
            </w:pPr>
            <w:r/>
            <w:r>
              <w:rPr>
                <w:b/>
                <w:sz w:val="14"/>
              </w:rPr>
              <w:t>2 - Disagree</w:t>
              <w:br/>
              <w:t>Hindi Sumasang-ayon</w:t>
            </w:r>
          </w:p>
        </w:tc>
        <w:tc>
          <w:tcPr>
            <w:tcW w:type="dxa" w:w="2045"/>
            <w:vAlign w:val="center"/>
            <w:shd w:fill="EEF5FA"/>
          </w:tcPr>
          <w:p>
            <w:pPr>
              <w:spacing w:after="40"/>
            </w:pPr>
            <w:r/>
            <w:r>
              <w:rPr>
                <w:b/>
                <w:sz w:val="14"/>
              </w:rPr>
              <w:t>1 - Strongly Disagree</w:t>
              <w:br/>
              <w:t>Lubos na Hindi Sumasang-ayon</w:t>
            </w:r>
          </w:p>
        </w:tc>
      </w:tr>
      <w:tr>
        <w:tc>
          <w:tcPr>
            <w:tcW w:type="dxa" w:w="2045"/>
            <w:vAlign w:val="center"/>
          </w:tcPr>
          <w:p>
            <w:pPr>
              <w:spacing w:after="40"/>
            </w:pPr>
            <w:r/>
            <w:r>
              <w:rPr>
                <w:b w:val="0"/>
                <w:sz w:val="28"/>
              </w:rPr>
              <w:t>☐</w:t>
            </w:r>
          </w:p>
        </w:tc>
        <w:tc>
          <w:tcPr>
            <w:tcW w:type="dxa" w:w="2045"/>
            <w:vAlign w:val="center"/>
          </w:tcPr>
          <w:p>
            <w:pPr>
              <w:spacing w:after="40"/>
            </w:pPr>
            <w:r/>
            <w:r>
              <w:rPr>
                <w:b w:val="0"/>
                <w:sz w:val="28"/>
              </w:rPr>
              <w:t>☐</w:t>
            </w:r>
          </w:p>
        </w:tc>
        <w:tc>
          <w:tcPr>
            <w:tcW w:type="dxa" w:w="2045"/>
            <w:vAlign w:val="center"/>
          </w:tcPr>
          <w:p>
            <w:pPr>
              <w:spacing w:after="40"/>
            </w:pPr>
            <w:r/>
            <w:r>
              <w:rPr>
                <w:b w:val="0"/>
                <w:sz w:val="28"/>
              </w:rPr>
              <w:t>☐</w:t>
            </w:r>
          </w:p>
        </w:tc>
        <w:tc>
          <w:tcPr>
            <w:tcW w:type="dxa" w:w="2045"/>
            <w:vAlign w:val="center"/>
          </w:tcPr>
          <w:p>
            <w:pPr>
              <w:spacing w:after="40"/>
            </w:pPr>
            <w:r/>
            <w:r>
              <w:rPr>
                <w:b w:val="0"/>
                <w:sz w:val="28"/>
              </w:rPr>
              <w:t>☐</w:t>
            </w:r>
          </w:p>
        </w:tc>
        <w:tc>
          <w:tcPr>
            <w:tcW w:type="dxa" w:w="2045"/>
            <w:vAlign w:val="center"/>
          </w:tcPr>
          <w:p>
            <w:pPr>
              <w:spacing w:after="40"/>
            </w:pPr>
            <w:r/>
            <w:r>
              <w:rPr>
                <w:b w:val="0"/>
                <w:sz w:val="28"/>
              </w:rPr>
              <w:t>☐</w:t>
            </w:r>
          </w:p>
        </w:tc>
      </w:tr>
    </w:tbl>
    <w:p/>
    <w:p>
      <w:pPr>
        <w:pStyle w:val="Heading2"/>
      </w:pPr>
      <w:r>
        <w:t>2.2 Capacity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pPr>
              <w:spacing w:after="40"/>
            </w:pPr>
            <w:r/>
            <w:r>
              <w:rPr>
                <w:b/>
                <w:sz w:val="18"/>
              </w:rPr>
              <w:t>Role</w:t>
            </w:r>
          </w:p>
        </w:tc>
        <w:tc>
          <w:tcPr>
            <w:tcW w:type="dxa" w:w="3408"/>
            <w:vAlign w:val="center"/>
            <w:shd w:fill="D9EAF7"/>
          </w:tcPr>
          <w:p>
            <w:pPr>
              <w:spacing w:after="40"/>
            </w:pPr>
            <w:r/>
            <w:r>
              <w:rPr>
                <w:b/>
                <w:sz w:val="18"/>
              </w:rPr>
              <w:t>Statement / English</w:t>
            </w:r>
          </w:p>
        </w:tc>
        <w:tc>
          <w:tcPr>
            <w:tcW w:type="dxa" w:w="3408"/>
            <w:vAlign w:val="center"/>
            <w:shd w:fill="D9EAF7"/>
          </w:tcPr>
          <w:p>
            <w:pPr>
              <w:spacing w:after="40"/>
            </w:pPr>
            <w:r/>
            <w:r>
              <w:rPr>
                <w:b/>
                <w:sz w:val="18"/>
              </w:rPr>
              <w:t>Pahayag / Filipino</w:t>
            </w:r>
          </w:p>
        </w:tc>
      </w:tr>
      <w:tr>
        <w:tc>
          <w:tcPr>
            <w:tcW w:type="dxa" w:w="3408"/>
            <w:vAlign w:val="center"/>
          </w:tcPr>
          <w:p>
            <w:pPr>
              <w:spacing w:after="40"/>
            </w:pPr>
            <w:r/>
            <w:r>
              <w:rPr>
                <w:b/>
                <w:sz w:val="16"/>
              </w:rPr>
              <w:t>Business Establishment Staff</w:t>
            </w:r>
          </w:p>
        </w:tc>
        <w:tc>
          <w:tcPr>
            <w:tcW w:type="dxa" w:w="3408"/>
            <w:vAlign w:val="center"/>
          </w:tcPr>
          <w:p>
            <w:pPr>
              <w:spacing w:after="40"/>
            </w:pPr>
            <w:r/>
            <w:r>
              <w:rPr>
                <w:b w:val="0"/>
                <w:sz w:val="16"/>
              </w:rPr>
              <w:t>The Client Portal and its history functions remain usable when I perform multiple scans and review paginated records.</w:t>
            </w:r>
          </w:p>
        </w:tc>
        <w:tc>
          <w:tcPr>
            <w:tcW w:type="dxa" w:w="3408"/>
            <w:vAlign w:val="center"/>
          </w:tcPr>
          <w:p>
            <w:pPr>
              <w:spacing w:after="40"/>
            </w:pPr>
            <w:r/>
            <w:r>
              <w:rPr>
                <w:b w:val="0"/>
                <w:sz w:val="16"/>
              </w:rPr>
              <w:t>Nananatiling magagamit ang Client Portal at history function nito kapag nagsasagawa ako ng maraming scan at tumitingin ng naka-paginate na record.</w:t>
            </w:r>
          </w:p>
        </w:tc>
      </w:tr>
      <w:tr>
        <w:tc>
          <w:tcPr>
            <w:tcW w:type="dxa" w:w="3408"/>
            <w:vAlign w:val="center"/>
          </w:tcPr>
          <w:p>
            <w:pPr>
              <w:spacing w:after="40"/>
            </w:pPr>
            <w:r/>
            <w:r>
              <w:rPr>
                <w:b/>
                <w:sz w:val="16"/>
              </w:rPr>
              <w:t>OSCA/PDAO Personnel</w:t>
            </w:r>
          </w:p>
        </w:tc>
        <w:tc>
          <w:tcPr>
            <w:tcW w:type="dxa" w:w="3408"/>
            <w:vAlign w:val="center"/>
          </w:tcPr>
          <w:p>
            <w:pPr>
              <w:spacing w:after="40"/>
            </w:pPr>
            <w:r/>
            <w:r>
              <w:rPr>
                <w:b w:val="0"/>
                <w:sz w:val="16"/>
              </w:rPr>
              <w:t>The Portal remains usable when our office manages many beneficiary records, fraud flags, disputes, and paginated audit entries.</w:t>
            </w:r>
          </w:p>
        </w:tc>
        <w:tc>
          <w:tcPr>
            <w:tcW w:type="dxa" w:w="3408"/>
            <w:vAlign w:val="center"/>
          </w:tcPr>
          <w:p>
            <w:pPr>
              <w:spacing w:after="40"/>
            </w:pPr>
            <w:r/>
            <w:r>
              <w:rPr>
                <w:b w:val="0"/>
                <w:sz w:val="16"/>
              </w:rPr>
              <w:t>Nananatiling magagamit ang Portal kapag namamahala ang aming opisina ng maraming beneficiary record, fraud flag, dispute, at naka-paginate na audit entry.</w:t>
            </w:r>
          </w:p>
        </w:tc>
      </w:tr>
      <w:tr>
        <w:tc>
          <w:tcPr>
            <w:tcW w:type="dxa" w:w="3408"/>
            <w:vAlign w:val="center"/>
          </w:tcPr>
          <w:p>
            <w:pPr>
              <w:spacing w:after="40"/>
            </w:pPr>
            <w:r/>
            <w:r>
              <w:rPr>
                <w:b/>
                <w:sz w:val="16"/>
              </w:rPr>
              <w:t>BPLO Personnel</w:t>
            </w:r>
          </w:p>
        </w:tc>
        <w:tc>
          <w:tcPr>
            <w:tcW w:type="dxa" w:w="3408"/>
            <w:vAlign w:val="center"/>
          </w:tcPr>
          <w:p>
            <w:pPr>
              <w:spacing w:after="40"/>
            </w:pPr>
            <w:r/>
            <w:r>
              <w:rPr>
                <w:b w:val="0"/>
                <w:sz w:val="16"/>
              </w:rPr>
              <w:t>The BPLO Portal remains usable when our office manages many establishments and uses paginated lists and bulk import.</w:t>
            </w:r>
          </w:p>
        </w:tc>
        <w:tc>
          <w:tcPr>
            <w:tcW w:type="dxa" w:w="3408"/>
            <w:vAlign w:val="center"/>
          </w:tcPr>
          <w:p>
            <w:pPr>
              <w:spacing w:after="40"/>
            </w:pPr>
            <w:r/>
            <w:r>
              <w:rPr>
                <w:b w:val="0"/>
                <w:sz w:val="16"/>
              </w:rPr>
              <w:t>Nananatiling magagamit ang BPLO Portal kapag namamahala ang aming opisina ng maraming establisyimento at gumagamit ng naka-paginate na list at bulk import.</w:t>
            </w:r>
          </w:p>
        </w:tc>
      </w:tr>
      <w:tr>
        <w:tc>
          <w:tcPr>
            <w:tcW w:type="dxa" w:w="3408"/>
            <w:vAlign w:val="center"/>
          </w:tcPr>
          <w:p>
            <w:pPr>
              <w:spacing w:after="40"/>
            </w:pPr>
            <w:r/>
            <w:r>
              <w:rPr>
                <w:b/>
                <w:sz w:val="16"/>
              </w:rPr>
              <w:t>Senior Citizen/PWD Beneficiary</w:t>
            </w:r>
          </w:p>
        </w:tc>
        <w:tc>
          <w:tcPr>
            <w:tcW w:type="dxa" w:w="3408"/>
            <w:vAlign w:val="center"/>
          </w:tcPr>
          <w:p>
            <w:pPr>
              <w:spacing w:after="40"/>
            </w:pPr>
            <w:r/>
            <w:r>
              <w:rPr>
                <w:b w:val="0"/>
                <w:sz w:val="16"/>
              </w:rPr>
              <w:t>The app lets me browse paginated transaction, dispute, and notification history instead of loading all records at once.</w:t>
            </w:r>
          </w:p>
        </w:tc>
        <w:tc>
          <w:tcPr>
            <w:tcW w:type="dxa" w:w="3408"/>
            <w:vAlign w:val="center"/>
          </w:tcPr>
          <w:p>
            <w:pPr>
              <w:spacing w:after="40"/>
            </w:pPr>
            <w:r/>
            <w:r>
              <w:rPr>
                <w:b w:val="0"/>
                <w:sz w:val="16"/>
              </w:rPr>
              <w:t>Hinahayaan ako ng app na tingnan ang naka-paginate na transaction, dispute, at notification history sa halip na i-load ang lahat ng record nang sabay-sabay.</w:t>
            </w:r>
          </w:p>
        </w:tc>
      </w:tr>
      <w:tr>
        <w:tc>
          <w:tcPr>
            <w:tcW w:type="dxa" w:w="3408"/>
            <w:vAlign w:val="center"/>
          </w:tcPr>
          <w:p>
            <w:pPr>
              <w:spacing w:after="40"/>
            </w:pPr>
            <w:r/>
            <w:r>
              <w:rPr>
                <w:b/>
                <w:sz w:val="16"/>
              </w:rPr>
              <w:t>IT Expert</w:t>
            </w:r>
          </w:p>
        </w:tc>
        <w:tc>
          <w:tcPr>
            <w:tcW w:type="dxa" w:w="3408"/>
            <w:vAlign w:val="center"/>
          </w:tcPr>
          <w:p>
            <w:pPr>
              <w:spacing w:after="40"/>
            </w:pPr>
            <w:r/>
            <w:r>
              <w:rPr>
                <w:b w:val="0"/>
                <w:sz w:val="16"/>
              </w:rPr>
              <w:t>The API's pagination, database indexes, request limits, and bounded upload sizes provide controlled handling of growing data and traffic.</w:t>
            </w:r>
          </w:p>
        </w:tc>
        <w:tc>
          <w:tcPr>
            <w:tcW w:type="dxa" w:w="3408"/>
            <w:vAlign w:val="center"/>
          </w:tcPr>
          <w:p>
            <w:pPr>
              <w:spacing w:after="40"/>
            </w:pPr>
            <w:r/>
            <w:r>
              <w:rPr>
                <w:b w:val="0"/>
                <w:sz w:val="16"/>
              </w:rPr>
              <w:t>Ang pagination, database index, request limit, at bounded upload size ng API ay nagbibigay ng kontroladong paghawak sa lumalaking data at traffic.</w:t>
            </w:r>
          </w:p>
        </w:tc>
      </w:tr>
    </w:tbl>
    <w:p>
      <w:pPr>
        <w:spacing w:after="40"/>
      </w:pPr>
      <w:r>
        <w:rPr>
          <w:b/>
          <w:sz w:val="18"/>
        </w:rPr>
        <w:t>5 2.2 Capacity — Select one response for your role above.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EEF5FA"/>
          </w:tcPr>
          <w:p>
            <w:pPr>
              <w:spacing w:after="40"/>
            </w:pPr>
            <w:r/>
            <w:r>
              <w:rPr>
                <w:b/>
                <w:sz w:val="14"/>
              </w:rPr>
              <w:t>5 - Strongly Agree</w:t>
              <w:br/>
              <w:t>Lubos na Sumasang-ayon</w:t>
            </w:r>
          </w:p>
        </w:tc>
        <w:tc>
          <w:tcPr>
            <w:tcW w:type="dxa" w:w="2045"/>
            <w:vAlign w:val="center"/>
            <w:shd w:fill="EEF5FA"/>
          </w:tcPr>
          <w:p>
            <w:pPr>
              <w:spacing w:after="40"/>
            </w:pPr>
            <w:r/>
            <w:r>
              <w:rPr>
                <w:b/>
                <w:sz w:val="14"/>
              </w:rPr>
              <w:t>4 - Agree</w:t>
              <w:br/>
              <w:t>Sumasang-ayon</w:t>
            </w:r>
          </w:p>
        </w:tc>
        <w:tc>
          <w:tcPr>
            <w:tcW w:type="dxa" w:w="2045"/>
            <w:vAlign w:val="center"/>
            <w:shd w:fill="EEF5FA"/>
          </w:tcPr>
          <w:p>
            <w:pPr>
              <w:spacing w:after="40"/>
            </w:pPr>
            <w:r/>
            <w:r>
              <w:rPr>
                <w:b/>
                <w:sz w:val="14"/>
              </w:rPr>
              <w:t>3 - Neutral</w:t>
              <w:br/>
              <w:t>Hindi Tiyak</w:t>
            </w:r>
          </w:p>
        </w:tc>
        <w:tc>
          <w:tcPr>
            <w:tcW w:type="dxa" w:w="2045"/>
            <w:vAlign w:val="center"/>
            <w:shd w:fill="EEF5FA"/>
          </w:tcPr>
          <w:p>
            <w:pPr>
              <w:spacing w:after="40"/>
            </w:pPr>
            <w:r/>
            <w:r>
              <w:rPr>
                <w:b/>
                <w:sz w:val="14"/>
              </w:rPr>
              <w:t>2 - Disagree</w:t>
              <w:br/>
              <w:t>Hindi Sumasang-ayon</w:t>
            </w:r>
          </w:p>
        </w:tc>
        <w:tc>
          <w:tcPr>
            <w:tcW w:type="dxa" w:w="2045"/>
            <w:vAlign w:val="center"/>
            <w:shd w:fill="EEF5FA"/>
          </w:tcPr>
          <w:p>
            <w:pPr>
              <w:spacing w:after="40"/>
            </w:pPr>
            <w:r/>
            <w:r>
              <w:rPr>
                <w:b/>
                <w:sz w:val="14"/>
              </w:rPr>
              <w:t>1 - Strongly Disagree</w:t>
              <w:br/>
              <w:t>Lubos na Hindi Sumasang-ayon</w:t>
            </w:r>
          </w:p>
        </w:tc>
      </w:tr>
      <w:tr>
        <w:tc>
          <w:tcPr>
            <w:tcW w:type="dxa" w:w="2045"/>
            <w:vAlign w:val="center"/>
          </w:tcPr>
          <w:p>
            <w:pPr>
              <w:spacing w:after="40"/>
            </w:pPr>
            <w:r/>
            <w:r>
              <w:rPr>
                <w:b w:val="0"/>
                <w:sz w:val="28"/>
              </w:rPr>
              <w:t>☐</w:t>
            </w:r>
          </w:p>
        </w:tc>
        <w:tc>
          <w:tcPr>
            <w:tcW w:type="dxa" w:w="2045"/>
            <w:vAlign w:val="center"/>
          </w:tcPr>
          <w:p>
            <w:pPr>
              <w:spacing w:after="40"/>
            </w:pPr>
            <w:r/>
            <w:r>
              <w:rPr>
                <w:b w:val="0"/>
                <w:sz w:val="28"/>
              </w:rPr>
              <w:t>☐</w:t>
            </w:r>
          </w:p>
        </w:tc>
        <w:tc>
          <w:tcPr>
            <w:tcW w:type="dxa" w:w="2045"/>
            <w:vAlign w:val="center"/>
          </w:tcPr>
          <w:p>
            <w:pPr>
              <w:spacing w:after="40"/>
            </w:pPr>
            <w:r/>
            <w:r>
              <w:rPr>
                <w:b w:val="0"/>
                <w:sz w:val="28"/>
              </w:rPr>
              <w:t>☐</w:t>
            </w:r>
          </w:p>
        </w:tc>
        <w:tc>
          <w:tcPr>
            <w:tcW w:type="dxa" w:w="2045"/>
            <w:vAlign w:val="center"/>
          </w:tcPr>
          <w:p>
            <w:pPr>
              <w:spacing w:after="40"/>
            </w:pPr>
            <w:r/>
            <w:r>
              <w:rPr>
                <w:b w:val="0"/>
                <w:sz w:val="28"/>
              </w:rPr>
              <w:t>☐</w:t>
            </w:r>
          </w:p>
        </w:tc>
        <w:tc>
          <w:tcPr>
            <w:tcW w:type="dxa" w:w="2045"/>
            <w:vAlign w:val="center"/>
          </w:tcPr>
          <w:p>
            <w:pPr>
              <w:spacing w:after="40"/>
            </w:pPr>
            <w:r/>
            <w:r>
              <w:rPr>
                <w:b w:val="0"/>
                <w:sz w:val="28"/>
              </w:rPr>
              <w:t>☐</w:t>
            </w:r>
          </w:p>
        </w:tc>
      </w:tr>
    </w:tbl>
    <w:p/>
    <w:p>
      <w:r>
        <w:br w:type="page"/>
      </w:r>
    </w:p>
    <w:p>
      <w:pPr>
        <w:pStyle w:val="Heading1"/>
      </w:pPr>
      <w:r>
        <w:t>C. Compatibility</w:t>
      </w:r>
    </w:p>
    <w:p>
      <w:pPr>
        <w:pStyle w:val="Heading2"/>
      </w:pPr>
      <w:r>
        <w:t>3.1 Co-Existence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pPr>
              <w:spacing w:after="40"/>
            </w:pPr>
            <w:r/>
            <w:r>
              <w:rPr>
                <w:b/>
                <w:sz w:val="18"/>
              </w:rPr>
              <w:t>Role</w:t>
            </w:r>
          </w:p>
        </w:tc>
        <w:tc>
          <w:tcPr>
            <w:tcW w:type="dxa" w:w="3408"/>
            <w:vAlign w:val="center"/>
            <w:shd w:fill="D9EAF7"/>
          </w:tcPr>
          <w:p>
            <w:pPr>
              <w:spacing w:after="40"/>
            </w:pPr>
            <w:r/>
            <w:r>
              <w:rPr>
                <w:b/>
                <w:sz w:val="18"/>
              </w:rPr>
              <w:t>Statement / English</w:t>
            </w:r>
          </w:p>
        </w:tc>
        <w:tc>
          <w:tcPr>
            <w:tcW w:type="dxa" w:w="3408"/>
            <w:vAlign w:val="center"/>
            <w:shd w:fill="D9EAF7"/>
          </w:tcPr>
          <w:p>
            <w:pPr>
              <w:spacing w:after="40"/>
            </w:pPr>
            <w:r/>
            <w:r>
              <w:rPr>
                <w:b/>
                <w:sz w:val="18"/>
              </w:rPr>
              <w:t>Pahayag / Filipino</w:t>
            </w:r>
          </w:p>
        </w:tc>
      </w:tr>
      <w:tr>
        <w:tc>
          <w:tcPr>
            <w:tcW w:type="dxa" w:w="3408"/>
            <w:vAlign w:val="center"/>
          </w:tcPr>
          <w:p>
            <w:pPr>
              <w:spacing w:after="40"/>
            </w:pPr>
            <w:r/>
            <w:r>
              <w:rPr>
                <w:b/>
                <w:sz w:val="16"/>
              </w:rPr>
              <w:t>Business Establishment Staff</w:t>
            </w:r>
          </w:p>
        </w:tc>
        <w:tc>
          <w:tcPr>
            <w:tcW w:type="dxa" w:w="3408"/>
            <w:vAlign w:val="center"/>
          </w:tcPr>
          <w:p>
            <w:pPr>
              <w:spacing w:after="40"/>
            </w:pPr>
            <w:r/>
            <w:r>
              <w:rPr>
                <w:b w:val="0"/>
                <w:sz w:val="16"/>
              </w:rPr>
              <w:t>The Client Portal can be used alongside the establishment's normal counter operations without requiring the other iDetect portals on the same device.</w:t>
            </w:r>
          </w:p>
        </w:tc>
        <w:tc>
          <w:tcPr>
            <w:tcW w:type="dxa" w:w="3408"/>
            <w:vAlign w:val="center"/>
          </w:tcPr>
          <w:p>
            <w:pPr>
              <w:spacing w:after="40"/>
            </w:pPr>
            <w:r/>
            <w:r>
              <w:rPr>
                <w:b w:val="0"/>
                <w:sz w:val="16"/>
              </w:rPr>
              <w:t>Magagamit ang Client Portal kasabay ng normal na counter operation ng establisyimento nang hindi kailangang patakbuhin sa parehong device ang ibang iDetect portal.</w:t>
            </w:r>
          </w:p>
        </w:tc>
      </w:tr>
      <w:tr>
        <w:tc>
          <w:tcPr>
            <w:tcW w:type="dxa" w:w="3408"/>
            <w:vAlign w:val="center"/>
          </w:tcPr>
          <w:p>
            <w:pPr>
              <w:spacing w:after="40"/>
            </w:pPr>
            <w:r/>
            <w:r>
              <w:rPr>
                <w:b/>
                <w:sz w:val="16"/>
              </w:rPr>
              <w:t>OSCA/PDAO Personnel</w:t>
            </w:r>
          </w:p>
        </w:tc>
        <w:tc>
          <w:tcPr>
            <w:tcW w:type="dxa" w:w="3408"/>
            <w:vAlign w:val="center"/>
          </w:tcPr>
          <w:p>
            <w:pPr>
              <w:spacing w:after="40"/>
            </w:pPr>
            <w:r/>
            <w:r>
              <w:rPr>
                <w:b w:val="0"/>
                <w:sz w:val="16"/>
              </w:rPr>
              <w:t>Our Portal can be used alongside the other government-office portals while keeping our office's beneficiary scope.</w:t>
            </w:r>
          </w:p>
        </w:tc>
        <w:tc>
          <w:tcPr>
            <w:tcW w:type="dxa" w:w="3408"/>
            <w:vAlign w:val="center"/>
          </w:tcPr>
          <w:p>
            <w:pPr>
              <w:spacing w:after="40"/>
            </w:pPr>
            <w:r/>
            <w:r>
              <w:rPr>
                <w:b w:val="0"/>
                <w:sz w:val="16"/>
              </w:rPr>
              <w:t>Magagamit ang aming Portal kasabay ng ibang government-office portal habang napapanatili ang scope ng benepisyaryo ng aming opisina.</w:t>
            </w:r>
          </w:p>
        </w:tc>
      </w:tr>
      <w:tr>
        <w:tc>
          <w:tcPr>
            <w:tcW w:type="dxa" w:w="3408"/>
            <w:vAlign w:val="center"/>
          </w:tcPr>
          <w:p>
            <w:pPr>
              <w:spacing w:after="40"/>
            </w:pPr>
            <w:r/>
            <w:r>
              <w:rPr>
                <w:b/>
                <w:sz w:val="16"/>
              </w:rPr>
              <w:t>BPLO Personnel</w:t>
            </w:r>
          </w:p>
        </w:tc>
        <w:tc>
          <w:tcPr>
            <w:tcW w:type="dxa" w:w="3408"/>
            <w:vAlign w:val="center"/>
          </w:tcPr>
          <w:p>
            <w:pPr>
              <w:spacing w:after="40"/>
            </w:pPr>
            <w:r/>
            <w:r>
              <w:rPr>
                <w:b w:val="0"/>
                <w:sz w:val="16"/>
              </w:rPr>
              <w:t>The BPLO Portal can operate as a staff web portal while the mobile apps and other office portals use the shared API.</w:t>
            </w:r>
          </w:p>
        </w:tc>
        <w:tc>
          <w:tcPr>
            <w:tcW w:type="dxa" w:w="3408"/>
            <w:vAlign w:val="center"/>
          </w:tcPr>
          <w:p>
            <w:pPr>
              <w:spacing w:after="40"/>
            </w:pPr>
            <w:r/>
            <w:r>
              <w:rPr>
                <w:b w:val="0"/>
                <w:sz w:val="16"/>
              </w:rPr>
              <w:t>Maaaring gumana ang BPLO Portal bilang staff web portal habang ginagamit ng mobile app at ibang office portal ang shared API.</w:t>
            </w:r>
          </w:p>
        </w:tc>
      </w:tr>
      <w:tr>
        <w:tc>
          <w:tcPr>
            <w:tcW w:type="dxa" w:w="3408"/>
            <w:vAlign w:val="center"/>
          </w:tcPr>
          <w:p>
            <w:pPr>
              <w:spacing w:after="40"/>
            </w:pPr>
            <w:r/>
            <w:r>
              <w:rPr>
                <w:b/>
                <w:sz w:val="16"/>
              </w:rPr>
              <w:t>Senior Citizen/PWD Beneficiary</w:t>
            </w:r>
          </w:p>
        </w:tc>
        <w:tc>
          <w:tcPr>
            <w:tcW w:type="dxa" w:w="3408"/>
            <w:vAlign w:val="center"/>
          </w:tcPr>
          <w:p>
            <w:pPr>
              <w:spacing w:after="40"/>
            </w:pPr>
            <w:r/>
            <w:r>
              <w:rPr>
                <w:b w:val="0"/>
                <w:sz w:val="16"/>
              </w:rPr>
              <w:t>I can use the Beneficiary app independently while establishments and government offices use their own iDetect portals.</w:t>
            </w:r>
          </w:p>
        </w:tc>
        <w:tc>
          <w:tcPr>
            <w:tcW w:type="dxa" w:w="3408"/>
            <w:vAlign w:val="center"/>
          </w:tcPr>
          <w:p>
            <w:pPr>
              <w:spacing w:after="40"/>
            </w:pPr>
            <w:r/>
            <w:r>
              <w:rPr>
                <w:b w:val="0"/>
                <w:sz w:val="16"/>
              </w:rPr>
              <w:t>Magagamit ko nang hiwalay ang Beneficiary app habang ginagamit ng establisyimento at government office ang sarili nilang iDetect portal.</w:t>
            </w:r>
          </w:p>
        </w:tc>
      </w:tr>
      <w:tr>
        <w:tc>
          <w:tcPr>
            <w:tcW w:type="dxa" w:w="3408"/>
            <w:vAlign w:val="center"/>
          </w:tcPr>
          <w:p>
            <w:pPr>
              <w:spacing w:after="40"/>
            </w:pPr>
            <w:r/>
            <w:r>
              <w:rPr>
                <w:b/>
                <w:sz w:val="16"/>
              </w:rPr>
              <w:t>IT Expert</w:t>
            </w:r>
          </w:p>
        </w:tc>
        <w:tc>
          <w:tcPr>
            <w:tcW w:type="dxa" w:w="3408"/>
            <w:vAlign w:val="center"/>
          </w:tcPr>
          <w:p>
            <w:pPr>
              <w:spacing w:after="40"/>
            </w:pPr>
            <w:r/>
            <w:r>
              <w:rPr>
                <w:b w:val="0"/>
                <w:sz w:val="16"/>
              </w:rPr>
              <w:t>The separate client applications coexist through shared API boundaries, separate token types, and role-specific data access.</w:t>
            </w:r>
          </w:p>
        </w:tc>
        <w:tc>
          <w:tcPr>
            <w:tcW w:type="dxa" w:w="3408"/>
            <w:vAlign w:val="center"/>
          </w:tcPr>
          <w:p>
            <w:pPr>
              <w:spacing w:after="40"/>
            </w:pPr>
            <w:r/>
            <w:r>
              <w:rPr>
                <w:b w:val="0"/>
                <w:sz w:val="16"/>
              </w:rPr>
              <w:t>Nagco-coexist ang magkakahiwalay na client application sa pamamagitan ng shared API boundary, magkahiwalay na token type, at role-specific data access.</w:t>
            </w:r>
          </w:p>
        </w:tc>
      </w:tr>
    </w:tbl>
    <w:p>
      <w:pPr>
        <w:spacing w:after="40"/>
      </w:pPr>
      <w:r>
        <w:rPr>
          <w:b/>
          <w:sz w:val="18"/>
        </w:rPr>
        <w:t>6 3.1 Co-Existence — Select one response for your role above.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EEF5FA"/>
          </w:tcPr>
          <w:p>
            <w:pPr>
              <w:spacing w:after="40"/>
            </w:pPr>
            <w:r/>
            <w:r>
              <w:rPr>
                <w:b/>
                <w:sz w:val="14"/>
              </w:rPr>
              <w:t>5 - Strongly Agree</w:t>
              <w:br/>
              <w:t>Lubos na Sumasang-ayon</w:t>
            </w:r>
          </w:p>
        </w:tc>
        <w:tc>
          <w:tcPr>
            <w:tcW w:type="dxa" w:w="2045"/>
            <w:vAlign w:val="center"/>
            <w:shd w:fill="EEF5FA"/>
          </w:tcPr>
          <w:p>
            <w:pPr>
              <w:spacing w:after="40"/>
            </w:pPr>
            <w:r/>
            <w:r>
              <w:rPr>
                <w:b/>
                <w:sz w:val="14"/>
              </w:rPr>
              <w:t>4 - Agree</w:t>
              <w:br/>
              <w:t>Sumasang-ayon</w:t>
            </w:r>
          </w:p>
        </w:tc>
        <w:tc>
          <w:tcPr>
            <w:tcW w:type="dxa" w:w="2045"/>
            <w:vAlign w:val="center"/>
            <w:shd w:fill="EEF5FA"/>
          </w:tcPr>
          <w:p>
            <w:pPr>
              <w:spacing w:after="40"/>
            </w:pPr>
            <w:r/>
            <w:r>
              <w:rPr>
                <w:b/>
                <w:sz w:val="14"/>
              </w:rPr>
              <w:t>3 - Neutral</w:t>
              <w:br/>
              <w:t>Hindi Tiyak</w:t>
            </w:r>
          </w:p>
        </w:tc>
        <w:tc>
          <w:tcPr>
            <w:tcW w:type="dxa" w:w="2045"/>
            <w:vAlign w:val="center"/>
            <w:shd w:fill="EEF5FA"/>
          </w:tcPr>
          <w:p>
            <w:pPr>
              <w:spacing w:after="40"/>
            </w:pPr>
            <w:r/>
            <w:r>
              <w:rPr>
                <w:b/>
                <w:sz w:val="14"/>
              </w:rPr>
              <w:t>2 - Disagree</w:t>
              <w:br/>
              <w:t>Hindi Sumasang-ayon</w:t>
            </w:r>
          </w:p>
        </w:tc>
        <w:tc>
          <w:tcPr>
            <w:tcW w:type="dxa" w:w="2045"/>
            <w:vAlign w:val="center"/>
            <w:shd w:fill="EEF5FA"/>
          </w:tcPr>
          <w:p>
            <w:pPr>
              <w:spacing w:after="40"/>
            </w:pPr>
            <w:r/>
            <w:r>
              <w:rPr>
                <w:b/>
                <w:sz w:val="14"/>
              </w:rPr>
              <w:t>1 - Strongly Disagree</w:t>
              <w:br/>
              <w:t>Lubos na Hindi Sumasang-ayon</w:t>
            </w:r>
          </w:p>
        </w:tc>
      </w:tr>
      <w:tr>
        <w:tc>
          <w:tcPr>
            <w:tcW w:type="dxa" w:w="2045"/>
            <w:vAlign w:val="center"/>
          </w:tcPr>
          <w:p>
            <w:pPr>
              <w:spacing w:after="40"/>
            </w:pPr>
            <w:r/>
            <w:r>
              <w:rPr>
                <w:b w:val="0"/>
                <w:sz w:val="28"/>
              </w:rPr>
              <w:t>☐</w:t>
            </w:r>
          </w:p>
        </w:tc>
        <w:tc>
          <w:tcPr>
            <w:tcW w:type="dxa" w:w="2045"/>
            <w:vAlign w:val="center"/>
          </w:tcPr>
          <w:p>
            <w:pPr>
              <w:spacing w:after="40"/>
            </w:pPr>
            <w:r/>
            <w:r>
              <w:rPr>
                <w:b w:val="0"/>
                <w:sz w:val="28"/>
              </w:rPr>
              <w:t>☐</w:t>
            </w:r>
          </w:p>
        </w:tc>
        <w:tc>
          <w:tcPr>
            <w:tcW w:type="dxa" w:w="2045"/>
            <w:vAlign w:val="center"/>
          </w:tcPr>
          <w:p>
            <w:pPr>
              <w:spacing w:after="40"/>
            </w:pPr>
            <w:r/>
            <w:r>
              <w:rPr>
                <w:b w:val="0"/>
                <w:sz w:val="28"/>
              </w:rPr>
              <w:t>☐</w:t>
            </w:r>
          </w:p>
        </w:tc>
        <w:tc>
          <w:tcPr>
            <w:tcW w:type="dxa" w:w="2045"/>
            <w:vAlign w:val="center"/>
          </w:tcPr>
          <w:p>
            <w:pPr>
              <w:spacing w:after="40"/>
            </w:pPr>
            <w:r/>
            <w:r>
              <w:rPr>
                <w:b w:val="0"/>
                <w:sz w:val="28"/>
              </w:rPr>
              <w:t>☐</w:t>
            </w:r>
          </w:p>
        </w:tc>
        <w:tc>
          <w:tcPr>
            <w:tcW w:type="dxa" w:w="2045"/>
            <w:vAlign w:val="center"/>
          </w:tcPr>
          <w:p>
            <w:pPr>
              <w:spacing w:after="40"/>
            </w:pPr>
            <w:r/>
            <w:r>
              <w:rPr>
                <w:b w:val="0"/>
                <w:sz w:val="28"/>
              </w:rPr>
              <w:t>☐</w:t>
            </w:r>
          </w:p>
        </w:tc>
      </w:tr>
    </w:tbl>
    <w:p/>
    <w:p>
      <w:pPr>
        <w:pStyle w:val="Heading2"/>
      </w:pPr>
      <w:r>
        <w:t>3.2 Interoperability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pPr>
              <w:spacing w:after="40"/>
            </w:pPr>
            <w:r/>
            <w:r>
              <w:rPr>
                <w:b/>
                <w:sz w:val="18"/>
              </w:rPr>
              <w:t>Role</w:t>
            </w:r>
          </w:p>
        </w:tc>
        <w:tc>
          <w:tcPr>
            <w:tcW w:type="dxa" w:w="3408"/>
            <w:vAlign w:val="center"/>
            <w:shd w:fill="D9EAF7"/>
          </w:tcPr>
          <w:p>
            <w:pPr>
              <w:spacing w:after="40"/>
            </w:pPr>
            <w:r/>
            <w:r>
              <w:rPr>
                <w:b/>
                <w:sz w:val="18"/>
              </w:rPr>
              <w:t>Statement / English</w:t>
            </w:r>
          </w:p>
        </w:tc>
        <w:tc>
          <w:tcPr>
            <w:tcW w:type="dxa" w:w="3408"/>
            <w:vAlign w:val="center"/>
            <w:shd w:fill="D9EAF7"/>
          </w:tcPr>
          <w:p>
            <w:pPr>
              <w:spacing w:after="40"/>
            </w:pPr>
            <w:r/>
            <w:r>
              <w:rPr>
                <w:b/>
                <w:sz w:val="18"/>
              </w:rPr>
              <w:t>Pahayag / Filipino</w:t>
            </w:r>
          </w:p>
        </w:tc>
      </w:tr>
      <w:tr>
        <w:tc>
          <w:tcPr>
            <w:tcW w:type="dxa" w:w="3408"/>
            <w:vAlign w:val="center"/>
          </w:tcPr>
          <w:p>
            <w:pPr>
              <w:spacing w:after="40"/>
            </w:pPr>
            <w:r/>
            <w:r>
              <w:rPr>
                <w:b/>
                <w:sz w:val="16"/>
              </w:rPr>
              <w:t>Business Establishment Staff</w:t>
            </w:r>
          </w:p>
        </w:tc>
        <w:tc>
          <w:tcPr>
            <w:tcW w:type="dxa" w:w="3408"/>
            <w:vAlign w:val="center"/>
          </w:tcPr>
          <w:p>
            <w:pPr>
              <w:spacing w:after="40"/>
            </w:pPr>
            <w:r/>
            <w:r>
              <w:rPr>
                <w:b w:val="0"/>
                <w:sz w:val="16"/>
              </w:rPr>
              <w:t>A successful or denied scan from my Client Portal is exchanged with the shared system so the beneficiary can receive a transaction notification.</w:t>
            </w:r>
          </w:p>
        </w:tc>
        <w:tc>
          <w:tcPr>
            <w:tcW w:type="dxa" w:w="3408"/>
            <w:vAlign w:val="center"/>
          </w:tcPr>
          <w:p>
            <w:pPr>
              <w:spacing w:after="40"/>
            </w:pPr>
            <w:r/>
            <w:r>
              <w:rPr>
                <w:b w:val="0"/>
                <w:sz w:val="16"/>
              </w:rPr>
              <w:t>Ang successful o denied scan mula sa aking Client Portal ay naipapasa sa shared system upang makatanggap ang benepisyaryo ng transaction notification.</w:t>
            </w:r>
          </w:p>
        </w:tc>
      </w:tr>
      <w:tr>
        <w:tc>
          <w:tcPr>
            <w:tcW w:type="dxa" w:w="3408"/>
            <w:vAlign w:val="center"/>
          </w:tcPr>
          <w:p>
            <w:pPr>
              <w:spacing w:after="40"/>
            </w:pPr>
            <w:r/>
            <w:r>
              <w:rPr>
                <w:b/>
                <w:sz w:val="16"/>
              </w:rPr>
              <w:t>OSCA/PDAO Personnel</w:t>
            </w:r>
          </w:p>
        </w:tc>
        <w:tc>
          <w:tcPr>
            <w:tcW w:type="dxa" w:w="3408"/>
            <w:vAlign w:val="center"/>
          </w:tcPr>
          <w:p>
            <w:pPr>
              <w:spacing w:after="40"/>
            </w:pPr>
            <w:r/>
            <w:r>
              <w:rPr>
                <w:b w:val="0"/>
                <w:sz w:val="16"/>
              </w:rPr>
              <w:t>Status changes, fraud flags, and dispute decisions made by our office become available to the connected verification and beneficiary workflows.</w:t>
            </w:r>
          </w:p>
        </w:tc>
        <w:tc>
          <w:tcPr>
            <w:tcW w:type="dxa" w:w="3408"/>
            <w:vAlign w:val="center"/>
          </w:tcPr>
          <w:p>
            <w:pPr>
              <w:spacing w:after="40"/>
            </w:pPr>
            <w:r/>
            <w:r>
              <w:rPr>
                <w:b w:val="0"/>
                <w:sz w:val="16"/>
              </w:rPr>
              <w:t>Ang status change, fraud flag, at dispute decision na ginawa ng aming opisina ay nagiging available sa nakakonektang verification at beneficiary workflow.</w:t>
            </w:r>
          </w:p>
        </w:tc>
      </w:tr>
      <w:tr>
        <w:tc>
          <w:tcPr>
            <w:tcW w:type="dxa" w:w="3408"/>
            <w:vAlign w:val="center"/>
          </w:tcPr>
          <w:p>
            <w:pPr>
              <w:spacing w:after="40"/>
            </w:pPr>
            <w:r/>
            <w:r>
              <w:rPr>
                <w:b/>
                <w:sz w:val="16"/>
              </w:rPr>
              <w:t>BPLO Personnel</w:t>
            </w:r>
          </w:p>
        </w:tc>
        <w:tc>
          <w:tcPr>
            <w:tcW w:type="dxa" w:w="3408"/>
            <w:vAlign w:val="center"/>
          </w:tcPr>
          <w:p>
            <w:pPr>
              <w:spacing w:after="40"/>
            </w:pPr>
            <w:r/>
            <w:r>
              <w:rPr>
                <w:b w:val="0"/>
                <w:sz w:val="16"/>
              </w:rPr>
              <w:t>Establishment actions and business-refusal information are exchanged through the shared API and can be related to verification and audit records.</w:t>
            </w:r>
          </w:p>
        </w:tc>
        <w:tc>
          <w:tcPr>
            <w:tcW w:type="dxa" w:w="3408"/>
            <w:vAlign w:val="center"/>
          </w:tcPr>
          <w:p>
            <w:pPr>
              <w:spacing w:after="40"/>
            </w:pPr>
            <w:r/>
            <w:r>
              <w:rPr>
                <w:b w:val="0"/>
                <w:sz w:val="16"/>
              </w:rPr>
              <w:t>Ang establishment action at business-refusal information ay ipinapasa sa shared API at maaaring iugnay sa verification at audit record.</w:t>
            </w:r>
          </w:p>
        </w:tc>
      </w:tr>
      <w:tr>
        <w:tc>
          <w:tcPr>
            <w:tcW w:type="dxa" w:w="3408"/>
            <w:vAlign w:val="center"/>
          </w:tcPr>
          <w:p>
            <w:pPr>
              <w:spacing w:after="40"/>
            </w:pPr>
            <w:r/>
            <w:r>
              <w:rPr>
                <w:b/>
                <w:sz w:val="16"/>
              </w:rPr>
              <w:t>Senior Citizen/PWD Beneficiary</w:t>
            </w:r>
          </w:p>
        </w:tc>
        <w:tc>
          <w:tcPr>
            <w:tcW w:type="dxa" w:w="3408"/>
            <w:vAlign w:val="center"/>
          </w:tcPr>
          <w:p>
            <w:pPr>
              <w:spacing w:after="40"/>
            </w:pPr>
            <w:r/>
            <w:r>
              <w:rPr>
                <w:b w:val="0"/>
                <w:sz w:val="16"/>
              </w:rPr>
              <w:t>My verification notifications, transaction history, disputes, and status display reflect information exchanged through the shared iDetect system.</w:t>
            </w:r>
          </w:p>
        </w:tc>
        <w:tc>
          <w:tcPr>
            <w:tcW w:type="dxa" w:w="3408"/>
            <w:vAlign w:val="center"/>
          </w:tcPr>
          <w:p>
            <w:pPr>
              <w:spacing w:after="40"/>
            </w:pPr>
            <w:r/>
            <w:r>
              <w:rPr>
                <w:b w:val="0"/>
                <w:sz w:val="16"/>
              </w:rPr>
              <w:t>Ang aking verification notification, transaction history, dispute, at status display ay sumasalamin sa impormasyong ipinapasa sa shared iDetect system.</w:t>
            </w:r>
          </w:p>
        </w:tc>
      </w:tr>
      <w:tr>
        <w:tc>
          <w:tcPr>
            <w:tcW w:type="dxa" w:w="3408"/>
            <w:vAlign w:val="center"/>
          </w:tcPr>
          <w:p>
            <w:pPr>
              <w:spacing w:after="40"/>
            </w:pPr>
            <w:r/>
            <w:r>
              <w:rPr>
                <w:b/>
                <w:sz w:val="16"/>
              </w:rPr>
              <w:t>IT Expert</w:t>
            </w:r>
          </w:p>
        </w:tc>
        <w:tc>
          <w:tcPr>
            <w:tcW w:type="dxa" w:w="3408"/>
            <w:vAlign w:val="center"/>
          </w:tcPr>
          <w:p>
            <w:pPr>
              <w:spacing w:after="40"/>
            </w:pPr>
            <w:r/>
            <w:r>
              <w:rPr>
                <w:b w:val="0"/>
                <w:sz w:val="16"/>
              </w:rPr>
              <w:t>The shared REST API, database relationships, notification records, status polling, and cross-type fraud-flag flow support data exchange between portals.</w:t>
            </w:r>
          </w:p>
        </w:tc>
        <w:tc>
          <w:tcPr>
            <w:tcW w:type="dxa" w:w="3408"/>
            <w:vAlign w:val="center"/>
          </w:tcPr>
          <w:p>
            <w:pPr>
              <w:spacing w:after="40"/>
            </w:pPr>
            <w:r/>
            <w:r>
              <w:rPr>
                <w:b w:val="0"/>
                <w:sz w:val="16"/>
              </w:rPr>
              <w:t>Sinusuportahan ng shared REST API, database relationship, notification record, status polling, at cross-type fraud-flag flow ang data exchange sa pagitan ng mga portal.</w:t>
            </w:r>
          </w:p>
        </w:tc>
      </w:tr>
    </w:tbl>
    <w:p>
      <w:pPr>
        <w:spacing w:after="40"/>
      </w:pPr>
      <w:r>
        <w:rPr>
          <w:b/>
          <w:sz w:val="18"/>
        </w:rPr>
        <w:t>7 3.2 Interoperability — Select one response for your role above.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EEF5FA"/>
          </w:tcPr>
          <w:p>
            <w:pPr>
              <w:spacing w:after="40"/>
            </w:pPr>
            <w:r/>
            <w:r>
              <w:rPr>
                <w:b/>
                <w:sz w:val="14"/>
              </w:rPr>
              <w:t>5 - Strongly Agree</w:t>
              <w:br/>
              <w:t>Lubos na Sumasang-ayon</w:t>
            </w:r>
          </w:p>
        </w:tc>
        <w:tc>
          <w:tcPr>
            <w:tcW w:type="dxa" w:w="2045"/>
            <w:vAlign w:val="center"/>
            <w:shd w:fill="EEF5FA"/>
          </w:tcPr>
          <w:p>
            <w:pPr>
              <w:spacing w:after="40"/>
            </w:pPr>
            <w:r/>
            <w:r>
              <w:rPr>
                <w:b/>
                <w:sz w:val="14"/>
              </w:rPr>
              <w:t>4 - Agree</w:t>
              <w:br/>
              <w:t>Sumasang-ayon</w:t>
            </w:r>
          </w:p>
        </w:tc>
        <w:tc>
          <w:tcPr>
            <w:tcW w:type="dxa" w:w="2045"/>
            <w:vAlign w:val="center"/>
            <w:shd w:fill="EEF5FA"/>
          </w:tcPr>
          <w:p>
            <w:pPr>
              <w:spacing w:after="40"/>
            </w:pPr>
            <w:r/>
            <w:r>
              <w:rPr>
                <w:b/>
                <w:sz w:val="14"/>
              </w:rPr>
              <w:t>3 - Neutral</w:t>
              <w:br/>
              <w:t>Hindi Tiyak</w:t>
            </w:r>
          </w:p>
        </w:tc>
        <w:tc>
          <w:tcPr>
            <w:tcW w:type="dxa" w:w="2045"/>
            <w:vAlign w:val="center"/>
            <w:shd w:fill="EEF5FA"/>
          </w:tcPr>
          <w:p>
            <w:pPr>
              <w:spacing w:after="40"/>
            </w:pPr>
            <w:r/>
            <w:r>
              <w:rPr>
                <w:b/>
                <w:sz w:val="14"/>
              </w:rPr>
              <w:t>2 - Disagree</w:t>
              <w:br/>
              <w:t>Hindi Sumasang-ayon</w:t>
            </w:r>
          </w:p>
        </w:tc>
        <w:tc>
          <w:tcPr>
            <w:tcW w:type="dxa" w:w="2045"/>
            <w:vAlign w:val="center"/>
            <w:shd w:fill="EEF5FA"/>
          </w:tcPr>
          <w:p>
            <w:pPr>
              <w:spacing w:after="40"/>
            </w:pPr>
            <w:r/>
            <w:r>
              <w:rPr>
                <w:b/>
                <w:sz w:val="14"/>
              </w:rPr>
              <w:t>1 - Strongly Disagree</w:t>
              <w:br/>
              <w:t>Lubos na Hindi Sumasang-ayon</w:t>
            </w:r>
          </w:p>
        </w:tc>
      </w:tr>
      <w:tr>
        <w:tc>
          <w:tcPr>
            <w:tcW w:type="dxa" w:w="2045"/>
            <w:vAlign w:val="center"/>
          </w:tcPr>
          <w:p>
            <w:pPr>
              <w:spacing w:after="40"/>
            </w:pPr>
            <w:r/>
            <w:r>
              <w:rPr>
                <w:b w:val="0"/>
                <w:sz w:val="28"/>
              </w:rPr>
              <w:t>☐</w:t>
            </w:r>
          </w:p>
        </w:tc>
        <w:tc>
          <w:tcPr>
            <w:tcW w:type="dxa" w:w="2045"/>
            <w:vAlign w:val="center"/>
          </w:tcPr>
          <w:p>
            <w:pPr>
              <w:spacing w:after="40"/>
            </w:pPr>
            <w:r/>
            <w:r>
              <w:rPr>
                <w:b w:val="0"/>
                <w:sz w:val="28"/>
              </w:rPr>
              <w:t>☐</w:t>
            </w:r>
          </w:p>
        </w:tc>
        <w:tc>
          <w:tcPr>
            <w:tcW w:type="dxa" w:w="2045"/>
            <w:vAlign w:val="center"/>
          </w:tcPr>
          <w:p>
            <w:pPr>
              <w:spacing w:after="40"/>
            </w:pPr>
            <w:r/>
            <w:r>
              <w:rPr>
                <w:b w:val="0"/>
                <w:sz w:val="28"/>
              </w:rPr>
              <w:t>☐</w:t>
            </w:r>
          </w:p>
        </w:tc>
        <w:tc>
          <w:tcPr>
            <w:tcW w:type="dxa" w:w="2045"/>
            <w:vAlign w:val="center"/>
          </w:tcPr>
          <w:p>
            <w:pPr>
              <w:spacing w:after="40"/>
            </w:pPr>
            <w:r/>
            <w:r>
              <w:rPr>
                <w:b w:val="0"/>
                <w:sz w:val="28"/>
              </w:rPr>
              <w:t>☐</w:t>
            </w:r>
          </w:p>
        </w:tc>
        <w:tc>
          <w:tcPr>
            <w:tcW w:type="dxa" w:w="2045"/>
            <w:vAlign w:val="center"/>
          </w:tcPr>
          <w:p>
            <w:pPr>
              <w:spacing w:after="40"/>
            </w:pPr>
            <w:r/>
            <w:r>
              <w:rPr>
                <w:b w:val="0"/>
                <w:sz w:val="28"/>
              </w:rPr>
              <w:t>☐</w:t>
            </w:r>
          </w:p>
        </w:tc>
      </w:tr>
    </w:tbl>
    <w:p/>
    <w:p>
      <w:r>
        <w:br w:type="page"/>
      </w:r>
    </w:p>
    <w:p>
      <w:pPr>
        <w:pStyle w:val="Heading1"/>
      </w:pPr>
      <w:r>
        <w:t>D. Interaction Capability</w:t>
      </w:r>
    </w:p>
    <w:p>
      <w:pPr>
        <w:pStyle w:val="Heading2"/>
      </w:pPr>
      <w:r>
        <w:t>4.1 Appropriateness Recognizability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pPr>
              <w:spacing w:after="40"/>
            </w:pPr>
            <w:r/>
            <w:r>
              <w:rPr>
                <w:b/>
                <w:sz w:val="18"/>
              </w:rPr>
              <w:t>Role</w:t>
            </w:r>
          </w:p>
        </w:tc>
        <w:tc>
          <w:tcPr>
            <w:tcW w:type="dxa" w:w="3408"/>
            <w:vAlign w:val="center"/>
            <w:shd w:fill="D9EAF7"/>
          </w:tcPr>
          <w:p>
            <w:pPr>
              <w:spacing w:after="40"/>
            </w:pPr>
            <w:r/>
            <w:r>
              <w:rPr>
                <w:b/>
                <w:sz w:val="18"/>
              </w:rPr>
              <w:t>Statement / English</w:t>
            </w:r>
          </w:p>
        </w:tc>
        <w:tc>
          <w:tcPr>
            <w:tcW w:type="dxa" w:w="3408"/>
            <w:vAlign w:val="center"/>
            <w:shd w:fill="D9EAF7"/>
          </w:tcPr>
          <w:p>
            <w:pPr>
              <w:spacing w:after="40"/>
            </w:pPr>
            <w:r/>
            <w:r>
              <w:rPr>
                <w:b/>
                <w:sz w:val="18"/>
              </w:rPr>
              <w:t>Pahayag / Filipino</w:t>
            </w:r>
          </w:p>
        </w:tc>
      </w:tr>
      <w:tr>
        <w:tc>
          <w:tcPr>
            <w:tcW w:type="dxa" w:w="3408"/>
            <w:vAlign w:val="center"/>
          </w:tcPr>
          <w:p>
            <w:pPr>
              <w:spacing w:after="40"/>
            </w:pPr>
            <w:r/>
            <w:r>
              <w:rPr>
                <w:b/>
                <w:sz w:val="16"/>
              </w:rPr>
              <w:t>Business Establishment Staff</w:t>
            </w:r>
          </w:p>
        </w:tc>
        <w:tc>
          <w:tcPr>
            <w:tcW w:type="dxa" w:w="3408"/>
            <w:vAlign w:val="center"/>
          </w:tcPr>
          <w:p>
            <w:pPr>
              <w:spacing w:after="40"/>
            </w:pPr>
            <w:r/>
            <w:r>
              <w:rPr>
                <w:b w:val="0"/>
                <w:sz w:val="16"/>
              </w:rPr>
              <w:t>The Client Portal clearly identifies the camera, OCR, verification, manual-review, history, and result functions I need.</w:t>
            </w:r>
          </w:p>
        </w:tc>
        <w:tc>
          <w:tcPr>
            <w:tcW w:type="dxa" w:w="3408"/>
            <w:vAlign w:val="center"/>
          </w:tcPr>
          <w:p>
            <w:pPr>
              <w:spacing w:after="40"/>
            </w:pPr>
            <w:r/>
            <w:r>
              <w:rPr>
                <w:b w:val="0"/>
                <w:sz w:val="16"/>
              </w:rPr>
              <w:t>Malinaw na ipinapakita ng Client Portal ang camera, OCR, verification, manual-review, history, at result function na kailangan ko.</w:t>
            </w:r>
          </w:p>
        </w:tc>
      </w:tr>
      <w:tr>
        <w:tc>
          <w:tcPr>
            <w:tcW w:type="dxa" w:w="3408"/>
            <w:vAlign w:val="center"/>
          </w:tcPr>
          <w:p>
            <w:pPr>
              <w:spacing w:after="40"/>
            </w:pPr>
            <w:r/>
            <w:r>
              <w:rPr>
                <w:b/>
                <w:sz w:val="16"/>
              </w:rPr>
              <w:t>OSCA/PDAO Personnel</w:t>
            </w:r>
          </w:p>
        </w:tc>
        <w:tc>
          <w:tcPr>
            <w:tcW w:type="dxa" w:w="3408"/>
            <w:vAlign w:val="center"/>
          </w:tcPr>
          <w:p>
            <w:pPr>
              <w:spacing w:after="40"/>
            </w:pPr>
            <w:r/>
            <w:r>
              <w:rPr>
                <w:b w:val="0"/>
                <w:sz w:val="16"/>
              </w:rPr>
              <w:t>The Portal clearly identifies beneficiary records, fraud flags, disputes, dashboards, audit logs, and staff functions.</w:t>
            </w:r>
          </w:p>
        </w:tc>
        <w:tc>
          <w:tcPr>
            <w:tcW w:type="dxa" w:w="3408"/>
            <w:vAlign w:val="center"/>
          </w:tcPr>
          <w:p>
            <w:pPr>
              <w:spacing w:after="40"/>
            </w:pPr>
            <w:r/>
            <w:r>
              <w:rPr>
                <w:b w:val="0"/>
                <w:sz w:val="16"/>
              </w:rPr>
              <w:t>Malinaw na ipinapakita ng Portal ang beneficiary record, fraud flag, dispute, dashboard, audit log, at staff function.</w:t>
            </w:r>
          </w:p>
        </w:tc>
      </w:tr>
      <w:tr>
        <w:tc>
          <w:tcPr>
            <w:tcW w:type="dxa" w:w="3408"/>
            <w:vAlign w:val="center"/>
          </w:tcPr>
          <w:p>
            <w:pPr>
              <w:spacing w:after="40"/>
            </w:pPr>
            <w:r/>
            <w:r>
              <w:rPr>
                <w:b/>
                <w:sz w:val="16"/>
              </w:rPr>
              <w:t>BPLO Personnel</w:t>
            </w:r>
          </w:p>
        </w:tc>
        <w:tc>
          <w:tcPr>
            <w:tcW w:type="dxa" w:w="3408"/>
            <w:vAlign w:val="center"/>
          </w:tcPr>
          <w:p>
            <w:pPr>
              <w:spacing w:after="40"/>
            </w:pPr>
            <w:r/>
            <w:r>
              <w:rPr>
                <w:b w:val="0"/>
                <w:sz w:val="16"/>
              </w:rPr>
              <w:t>The BPLO Portal clearly identifies dashboards, establishments, refusal reports, audit logs, and staff functions.</w:t>
            </w:r>
          </w:p>
        </w:tc>
        <w:tc>
          <w:tcPr>
            <w:tcW w:type="dxa" w:w="3408"/>
            <w:vAlign w:val="center"/>
          </w:tcPr>
          <w:p>
            <w:pPr>
              <w:spacing w:after="40"/>
            </w:pPr>
            <w:r/>
            <w:r>
              <w:rPr>
                <w:b w:val="0"/>
                <w:sz w:val="16"/>
              </w:rPr>
              <w:t>Malinaw na ipinapakita ng BPLO Portal ang dashboard, establisyimento, refusal report, audit log, at staff function.</w:t>
            </w:r>
          </w:p>
        </w:tc>
      </w:tr>
      <w:tr>
        <w:tc>
          <w:tcPr>
            <w:tcW w:type="dxa" w:w="3408"/>
            <w:vAlign w:val="center"/>
          </w:tcPr>
          <w:p>
            <w:pPr>
              <w:spacing w:after="40"/>
            </w:pPr>
            <w:r/>
            <w:r>
              <w:rPr>
                <w:b/>
                <w:sz w:val="16"/>
              </w:rPr>
              <w:t>Senior Citizen/PWD Beneficiary</w:t>
            </w:r>
          </w:p>
        </w:tc>
        <w:tc>
          <w:tcPr>
            <w:tcW w:type="dxa" w:w="3408"/>
            <w:vAlign w:val="center"/>
          </w:tcPr>
          <w:p>
            <w:pPr>
              <w:spacing w:after="40"/>
            </w:pPr>
            <w:r/>
            <w:r>
              <w:rPr>
                <w:b w:val="0"/>
                <w:sz w:val="16"/>
              </w:rPr>
              <w:t>The app clearly identifies my status, transactions, disputes, notifications, language option, and sign-out controls.</w:t>
            </w:r>
          </w:p>
        </w:tc>
        <w:tc>
          <w:tcPr>
            <w:tcW w:type="dxa" w:w="3408"/>
            <w:vAlign w:val="center"/>
          </w:tcPr>
          <w:p>
            <w:pPr>
              <w:spacing w:after="40"/>
            </w:pPr>
            <w:r/>
            <w:r>
              <w:rPr>
                <w:b w:val="0"/>
                <w:sz w:val="16"/>
              </w:rPr>
              <w:t>Malinaw na ipinapakita ng app ang aking status, transaksyon, dispute, notification, language option, at sign-out control.</w:t>
            </w:r>
          </w:p>
        </w:tc>
      </w:tr>
      <w:tr>
        <w:tc>
          <w:tcPr>
            <w:tcW w:type="dxa" w:w="3408"/>
            <w:vAlign w:val="center"/>
          </w:tcPr>
          <w:p>
            <w:pPr>
              <w:spacing w:after="40"/>
            </w:pPr>
            <w:r/>
            <w:r>
              <w:rPr>
                <w:b/>
                <w:sz w:val="16"/>
              </w:rPr>
              <w:t>IT Expert</w:t>
            </w:r>
          </w:p>
        </w:tc>
        <w:tc>
          <w:tcPr>
            <w:tcW w:type="dxa" w:w="3408"/>
            <w:vAlign w:val="center"/>
          </w:tcPr>
          <w:p>
            <w:pPr>
              <w:spacing w:after="40"/>
            </w:pPr>
            <w:r/>
            <w:r>
              <w:rPr>
                <w:b w:val="0"/>
                <w:sz w:val="16"/>
              </w:rPr>
              <w:t>The portals expose recognizable controls and labels for the primary tasks supported by each role.</w:t>
            </w:r>
          </w:p>
        </w:tc>
        <w:tc>
          <w:tcPr>
            <w:tcW w:type="dxa" w:w="3408"/>
            <w:vAlign w:val="center"/>
          </w:tcPr>
          <w:p>
            <w:pPr>
              <w:spacing w:after="40"/>
            </w:pPr>
            <w:r/>
            <w:r>
              <w:rPr>
                <w:b w:val="0"/>
                <w:sz w:val="16"/>
              </w:rPr>
              <w:t>Nagpapakita ang mga portal ng madaling makilalang control at label para sa pangunahing gawaing sinusuportahan ng bawat role.</w:t>
            </w:r>
          </w:p>
        </w:tc>
      </w:tr>
    </w:tbl>
    <w:p>
      <w:pPr>
        <w:spacing w:after="40"/>
      </w:pPr>
      <w:r>
        <w:rPr>
          <w:b/>
          <w:sz w:val="18"/>
        </w:rPr>
        <w:t>8 4.1 Appropriateness Recognizability — Select one response for your role above.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EEF5FA"/>
          </w:tcPr>
          <w:p>
            <w:pPr>
              <w:spacing w:after="40"/>
            </w:pPr>
            <w:r/>
            <w:r>
              <w:rPr>
                <w:b/>
                <w:sz w:val="14"/>
              </w:rPr>
              <w:t>5 - Strongly Agree</w:t>
              <w:br/>
              <w:t>Lubos na Sumasang-ayon</w:t>
            </w:r>
          </w:p>
        </w:tc>
        <w:tc>
          <w:tcPr>
            <w:tcW w:type="dxa" w:w="2045"/>
            <w:vAlign w:val="center"/>
            <w:shd w:fill="EEF5FA"/>
          </w:tcPr>
          <w:p>
            <w:pPr>
              <w:spacing w:after="40"/>
            </w:pPr>
            <w:r/>
            <w:r>
              <w:rPr>
                <w:b/>
                <w:sz w:val="14"/>
              </w:rPr>
              <w:t>4 - Agree</w:t>
              <w:br/>
              <w:t>Sumasang-ayon</w:t>
            </w:r>
          </w:p>
        </w:tc>
        <w:tc>
          <w:tcPr>
            <w:tcW w:type="dxa" w:w="2045"/>
            <w:vAlign w:val="center"/>
            <w:shd w:fill="EEF5FA"/>
          </w:tcPr>
          <w:p>
            <w:pPr>
              <w:spacing w:after="40"/>
            </w:pPr>
            <w:r/>
            <w:r>
              <w:rPr>
                <w:b/>
                <w:sz w:val="14"/>
              </w:rPr>
              <w:t>3 - Neutral</w:t>
              <w:br/>
              <w:t>Hindi Tiyak</w:t>
            </w:r>
          </w:p>
        </w:tc>
        <w:tc>
          <w:tcPr>
            <w:tcW w:type="dxa" w:w="2045"/>
            <w:vAlign w:val="center"/>
            <w:shd w:fill="EEF5FA"/>
          </w:tcPr>
          <w:p>
            <w:pPr>
              <w:spacing w:after="40"/>
            </w:pPr>
            <w:r/>
            <w:r>
              <w:rPr>
                <w:b/>
                <w:sz w:val="14"/>
              </w:rPr>
              <w:t>2 - Disagree</w:t>
              <w:br/>
              <w:t>Hindi Sumasang-ayon</w:t>
            </w:r>
          </w:p>
        </w:tc>
        <w:tc>
          <w:tcPr>
            <w:tcW w:type="dxa" w:w="2045"/>
            <w:vAlign w:val="center"/>
            <w:shd w:fill="EEF5FA"/>
          </w:tcPr>
          <w:p>
            <w:pPr>
              <w:spacing w:after="40"/>
            </w:pPr>
            <w:r/>
            <w:r>
              <w:rPr>
                <w:b/>
                <w:sz w:val="14"/>
              </w:rPr>
              <w:t>1 - Strongly Disagree</w:t>
              <w:br/>
              <w:t>Lubos na Hindi Sumasang-ayon</w:t>
            </w:r>
          </w:p>
        </w:tc>
      </w:tr>
      <w:tr>
        <w:tc>
          <w:tcPr>
            <w:tcW w:type="dxa" w:w="2045"/>
            <w:vAlign w:val="center"/>
          </w:tcPr>
          <w:p>
            <w:pPr>
              <w:spacing w:after="40"/>
            </w:pPr>
            <w:r/>
            <w:r>
              <w:rPr>
                <w:b w:val="0"/>
                <w:sz w:val="28"/>
              </w:rPr>
              <w:t>☐</w:t>
            </w:r>
          </w:p>
        </w:tc>
        <w:tc>
          <w:tcPr>
            <w:tcW w:type="dxa" w:w="2045"/>
            <w:vAlign w:val="center"/>
          </w:tcPr>
          <w:p>
            <w:pPr>
              <w:spacing w:after="40"/>
            </w:pPr>
            <w:r/>
            <w:r>
              <w:rPr>
                <w:b w:val="0"/>
                <w:sz w:val="28"/>
              </w:rPr>
              <w:t>☐</w:t>
            </w:r>
          </w:p>
        </w:tc>
        <w:tc>
          <w:tcPr>
            <w:tcW w:type="dxa" w:w="2045"/>
            <w:vAlign w:val="center"/>
          </w:tcPr>
          <w:p>
            <w:pPr>
              <w:spacing w:after="40"/>
            </w:pPr>
            <w:r/>
            <w:r>
              <w:rPr>
                <w:b w:val="0"/>
                <w:sz w:val="28"/>
              </w:rPr>
              <w:t>☐</w:t>
            </w:r>
          </w:p>
        </w:tc>
        <w:tc>
          <w:tcPr>
            <w:tcW w:type="dxa" w:w="2045"/>
            <w:vAlign w:val="center"/>
          </w:tcPr>
          <w:p>
            <w:pPr>
              <w:spacing w:after="40"/>
            </w:pPr>
            <w:r/>
            <w:r>
              <w:rPr>
                <w:b w:val="0"/>
                <w:sz w:val="28"/>
              </w:rPr>
              <w:t>☐</w:t>
            </w:r>
          </w:p>
        </w:tc>
        <w:tc>
          <w:tcPr>
            <w:tcW w:type="dxa" w:w="2045"/>
            <w:vAlign w:val="center"/>
          </w:tcPr>
          <w:p>
            <w:pPr>
              <w:spacing w:after="40"/>
            </w:pPr>
            <w:r/>
            <w:r>
              <w:rPr>
                <w:b w:val="0"/>
                <w:sz w:val="28"/>
              </w:rPr>
              <w:t>☐</w:t>
            </w:r>
          </w:p>
        </w:tc>
      </w:tr>
    </w:tbl>
    <w:p/>
    <w:p>
      <w:pPr>
        <w:pStyle w:val="Heading2"/>
      </w:pPr>
      <w:r>
        <w:t>4.2 Learnability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pPr>
              <w:spacing w:after="40"/>
            </w:pPr>
            <w:r/>
            <w:r>
              <w:rPr>
                <w:b/>
                <w:sz w:val="18"/>
              </w:rPr>
              <w:t>Role</w:t>
            </w:r>
          </w:p>
        </w:tc>
        <w:tc>
          <w:tcPr>
            <w:tcW w:type="dxa" w:w="3408"/>
            <w:vAlign w:val="center"/>
            <w:shd w:fill="D9EAF7"/>
          </w:tcPr>
          <w:p>
            <w:pPr>
              <w:spacing w:after="40"/>
            </w:pPr>
            <w:r/>
            <w:r>
              <w:rPr>
                <w:b/>
                <w:sz w:val="18"/>
              </w:rPr>
              <w:t>Statement / English</w:t>
            </w:r>
          </w:p>
        </w:tc>
        <w:tc>
          <w:tcPr>
            <w:tcW w:type="dxa" w:w="3408"/>
            <w:vAlign w:val="center"/>
            <w:shd w:fill="D9EAF7"/>
          </w:tcPr>
          <w:p>
            <w:pPr>
              <w:spacing w:after="40"/>
            </w:pPr>
            <w:r/>
            <w:r>
              <w:rPr>
                <w:b/>
                <w:sz w:val="18"/>
              </w:rPr>
              <w:t>Pahayag / Filipino</w:t>
            </w:r>
          </w:p>
        </w:tc>
      </w:tr>
      <w:tr>
        <w:tc>
          <w:tcPr>
            <w:tcW w:type="dxa" w:w="3408"/>
            <w:vAlign w:val="center"/>
          </w:tcPr>
          <w:p>
            <w:pPr>
              <w:spacing w:after="40"/>
            </w:pPr>
            <w:r/>
            <w:r>
              <w:rPr>
                <w:b/>
                <w:sz w:val="16"/>
              </w:rPr>
              <w:t>Business Establishment Staff</w:t>
            </w:r>
          </w:p>
        </w:tc>
        <w:tc>
          <w:tcPr>
            <w:tcW w:type="dxa" w:w="3408"/>
            <w:vAlign w:val="center"/>
          </w:tcPr>
          <w:p>
            <w:pPr>
              <w:spacing w:after="40"/>
            </w:pPr>
            <w:r/>
            <w:r>
              <w:rPr>
                <w:b w:val="0"/>
                <w:sz w:val="16"/>
              </w:rPr>
              <w:t>I can learn to complete a scan and respond to VALID, SUSPICIOUS, INVALID, or MANUAL REVIEW results without extensive training.</w:t>
            </w:r>
          </w:p>
        </w:tc>
        <w:tc>
          <w:tcPr>
            <w:tcW w:type="dxa" w:w="3408"/>
            <w:vAlign w:val="center"/>
          </w:tcPr>
          <w:p>
            <w:pPr>
              <w:spacing w:after="40"/>
            </w:pPr>
            <w:r/>
            <w:r>
              <w:rPr>
                <w:b w:val="0"/>
                <w:sz w:val="16"/>
              </w:rPr>
              <w:t>Matututunan kong magsagawa ng scan at tumugon sa VALID, SUSPICIOUS, INVALID, o MANUAL REVIEW na resulta nang hindi nangangailangan ng malawak na training.</w:t>
            </w:r>
          </w:p>
        </w:tc>
      </w:tr>
      <w:tr>
        <w:tc>
          <w:tcPr>
            <w:tcW w:type="dxa" w:w="3408"/>
            <w:vAlign w:val="center"/>
          </w:tcPr>
          <w:p>
            <w:pPr>
              <w:spacing w:after="40"/>
            </w:pPr>
            <w:r/>
            <w:r>
              <w:rPr>
                <w:b/>
                <w:sz w:val="16"/>
              </w:rPr>
              <w:t>OSCA/PDAO Personnel</w:t>
            </w:r>
          </w:p>
        </w:tc>
        <w:tc>
          <w:tcPr>
            <w:tcW w:type="dxa" w:w="3408"/>
            <w:vAlign w:val="center"/>
          </w:tcPr>
          <w:p>
            <w:pPr>
              <w:spacing w:after="40"/>
            </w:pPr>
            <w:r/>
            <w:r>
              <w:rPr>
                <w:b w:val="0"/>
                <w:sz w:val="16"/>
              </w:rPr>
              <w:t>I can learn to manage beneficiary records, review flags, and process disputes using the Portal's navigation and forms.</w:t>
            </w:r>
          </w:p>
        </w:tc>
        <w:tc>
          <w:tcPr>
            <w:tcW w:type="dxa" w:w="3408"/>
            <w:vAlign w:val="center"/>
          </w:tcPr>
          <w:p>
            <w:pPr>
              <w:spacing w:after="40"/>
            </w:pPr>
            <w:r/>
            <w:r>
              <w:rPr>
                <w:b w:val="0"/>
                <w:sz w:val="16"/>
              </w:rPr>
              <w:t>Matututunan kong pamahalaan ang beneficiary record, suriin ang flag, at iproseso ang dispute gamit ang navigation at form ng Portal.</w:t>
            </w:r>
          </w:p>
        </w:tc>
      </w:tr>
      <w:tr>
        <w:tc>
          <w:tcPr>
            <w:tcW w:type="dxa" w:w="3408"/>
            <w:vAlign w:val="center"/>
          </w:tcPr>
          <w:p>
            <w:pPr>
              <w:spacing w:after="40"/>
            </w:pPr>
            <w:r/>
            <w:r>
              <w:rPr>
                <w:b/>
                <w:sz w:val="16"/>
              </w:rPr>
              <w:t>BPLO Personnel</w:t>
            </w:r>
          </w:p>
        </w:tc>
        <w:tc>
          <w:tcPr>
            <w:tcW w:type="dxa" w:w="3408"/>
            <w:vAlign w:val="center"/>
          </w:tcPr>
          <w:p>
            <w:pPr>
              <w:spacing w:after="40"/>
            </w:pPr>
            <w:r/>
            <w:r>
              <w:rPr>
                <w:b w:val="0"/>
                <w:sz w:val="16"/>
              </w:rPr>
              <w:t>I can learn to manage establishment accounts and refusal reports using the BPLO Portal's navigation and forms.</w:t>
            </w:r>
          </w:p>
        </w:tc>
        <w:tc>
          <w:tcPr>
            <w:tcW w:type="dxa" w:w="3408"/>
            <w:vAlign w:val="center"/>
          </w:tcPr>
          <w:p>
            <w:pPr>
              <w:spacing w:after="40"/>
            </w:pPr>
            <w:r/>
            <w:r>
              <w:rPr>
                <w:b w:val="0"/>
                <w:sz w:val="16"/>
              </w:rPr>
              <w:t>Matututunan kong pamahalaan ang establishment account at refusal report gamit ang navigation at form ng BPLO Portal.</w:t>
            </w:r>
          </w:p>
        </w:tc>
      </w:tr>
      <w:tr>
        <w:tc>
          <w:tcPr>
            <w:tcW w:type="dxa" w:w="3408"/>
            <w:vAlign w:val="center"/>
          </w:tcPr>
          <w:p>
            <w:pPr>
              <w:spacing w:after="40"/>
            </w:pPr>
            <w:r/>
            <w:r>
              <w:rPr>
                <w:b/>
                <w:sz w:val="16"/>
              </w:rPr>
              <w:t>Senior Citizen/PWD Beneficiary</w:t>
            </w:r>
          </w:p>
        </w:tc>
        <w:tc>
          <w:tcPr>
            <w:tcW w:type="dxa" w:w="3408"/>
            <w:vAlign w:val="center"/>
          </w:tcPr>
          <w:p>
            <w:pPr>
              <w:spacing w:after="40"/>
            </w:pPr>
            <w:r/>
            <w:r>
              <w:rPr>
                <w:b w:val="0"/>
                <w:sz w:val="16"/>
              </w:rPr>
              <w:t>I can learn to use the app to check status, read notifications, view history, and submit a dispute.</w:t>
            </w:r>
          </w:p>
        </w:tc>
        <w:tc>
          <w:tcPr>
            <w:tcW w:type="dxa" w:w="3408"/>
            <w:vAlign w:val="center"/>
          </w:tcPr>
          <w:p>
            <w:pPr>
              <w:spacing w:after="40"/>
            </w:pPr>
            <w:r/>
            <w:r>
              <w:rPr>
                <w:b w:val="0"/>
                <w:sz w:val="16"/>
              </w:rPr>
              <w:t>Matututunan kong gamitin ang app para tingnan ang status, basahin ang notification, tingnan ang history, at magsumite ng dispute.</w:t>
            </w:r>
          </w:p>
        </w:tc>
      </w:tr>
      <w:tr>
        <w:tc>
          <w:tcPr>
            <w:tcW w:type="dxa" w:w="3408"/>
            <w:vAlign w:val="center"/>
          </w:tcPr>
          <w:p>
            <w:pPr>
              <w:spacing w:after="40"/>
            </w:pPr>
            <w:r/>
            <w:r>
              <w:rPr>
                <w:b/>
                <w:sz w:val="16"/>
              </w:rPr>
              <w:t>IT Expert</w:t>
            </w:r>
          </w:p>
        </w:tc>
        <w:tc>
          <w:tcPr>
            <w:tcW w:type="dxa" w:w="3408"/>
            <w:vAlign w:val="center"/>
          </w:tcPr>
          <w:p>
            <w:pPr>
              <w:spacing w:after="40"/>
            </w:pPr>
            <w:r/>
            <w:r>
              <w:rPr>
                <w:b w:val="0"/>
                <w:sz w:val="16"/>
              </w:rPr>
              <w:t>The portals provide consistent navigation and feedback patterns that reduce the learning effort for their intended tasks.</w:t>
            </w:r>
          </w:p>
        </w:tc>
        <w:tc>
          <w:tcPr>
            <w:tcW w:type="dxa" w:w="3408"/>
            <w:vAlign w:val="center"/>
          </w:tcPr>
          <w:p>
            <w:pPr>
              <w:spacing w:after="40"/>
            </w:pPr>
            <w:r/>
            <w:r>
              <w:rPr>
                <w:b w:val="0"/>
                <w:sz w:val="16"/>
              </w:rPr>
              <w:t>Nagbibigay ang mga portal ng consistent na navigation at feedback pattern na nagpapababa sa learning effort para sa mga itinakdang gawain.</w:t>
            </w:r>
          </w:p>
        </w:tc>
      </w:tr>
    </w:tbl>
    <w:p>
      <w:pPr>
        <w:spacing w:after="40"/>
      </w:pPr>
      <w:r>
        <w:rPr>
          <w:b/>
          <w:sz w:val="18"/>
        </w:rPr>
        <w:t>9 4.2 Learnability — Select one response for your role above.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EEF5FA"/>
          </w:tcPr>
          <w:p>
            <w:pPr>
              <w:spacing w:after="40"/>
            </w:pPr>
            <w:r/>
            <w:r>
              <w:rPr>
                <w:b/>
                <w:sz w:val="14"/>
              </w:rPr>
              <w:t>5 - Strongly Agree</w:t>
              <w:br/>
              <w:t>Lubos na Sumasang-ayon</w:t>
            </w:r>
          </w:p>
        </w:tc>
        <w:tc>
          <w:tcPr>
            <w:tcW w:type="dxa" w:w="2045"/>
            <w:vAlign w:val="center"/>
            <w:shd w:fill="EEF5FA"/>
          </w:tcPr>
          <w:p>
            <w:pPr>
              <w:spacing w:after="40"/>
            </w:pPr>
            <w:r/>
            <w:r>
              <w:rPr>
                <w:b/>
                <w:sz w:val="14"/>
              </w:rPr>
              <w:t>4 - Agree</w:t>
              <w:br/>
              <w:t>Sumasang-ayon</w:t>
            </w:r>
          </w:p>
        </w:tc>
        <w:tc>
          <w:tcPr>
            <w:tcW w:type="dxa" w:w="2045"/>
            <w:vAlign w:val="center"/>
            <w:shd w:fill="EEF5FA"/>
          </w:tcPr>
          <w:p>
            <w:pPr>
              <w:spacing w:after="40"/>
            </w:pPr>
            <w:r/>
            <w:r>
              <w:rPr>
                <w:b/>
                <w:sz w:val="14"/>
              </w:rPr>
              <w:t>3 - Neutral</w:t>
              <w:br/>
              <w:t>Hindi Tiyak</w:t>
            </w:r>
          </w:p>
        </w:tc>
        <w:tc>
          <w:tcPr>
            <w:tcW w:type="dxa" w:w="2045"/>
            <w:vAlign w:val="center"/>
            <w:shd w:fill="EEF5FA"/>
          </w:tcPr>
          <w:p>
            <w:pPr>
              <w:spacing w:after="40"/>
            </w:pPr>
            <w:r/>
            <w:r>
              <w:rPr>
                <w:b/>
                <w:sz w:val="14"/>
              </w:rPr>
              <w:t>2 - Disagree</w:t>
              <w:br/>
              <w:t>Hindi Sumasang-ayon</w:t>
            </w:r>
          </w:p>
        </w:tc>
        <w:tc>
          <w:tcPr>
            <w:tcW w:type="dxa" w:w="2045"/>
            <w:vAlign w:val="center"/>
            <w:shd w:fill="EEF5FA"/>
          </w:tcPr>
          <w:p>
            <w:pPr>
              <w:spacing w:after="40"/>
            </w:pPr>
            <w:r/>
            <w:r>
              <w:rPr>
                <w:b/>
                <w:sz w:val="14"/>
              </w:rPr>
              <w:t>1 - Strongly Disagree</w:t>
              <w:br/>
              <w:t>Lubos na Hindi Sumasang-ayon</w:t>
            </w:r>
          </w:p>
        </w:tc>
      </w:tr>
      <w:tr>
        <w:tc>
          <w:tcPr>
            <w:tcW w:type="dxa" w:w="2045"/>
            <w:vAlign w:val="center"/>
          </w:tcPr>
          <w:p>
            <w:pPr>
              <w:spacing w:after="40"/>
            </w:pPr>
            <w:r/>
            <w:r>
              <w:rPr>
                <w:b w:val="0"/>
                <w:sz w:val="28"/>
              </w:rPr>
              <w:t>☐</w:t>
            </w:r>
          </w:p>
        </w:tc>
        <w:tc>
          <w:tcPr>
            <w:tcW w:type="dxa" w:w="2045"/>
            <w:vAlign w:val="center"/>
          </w:tcPr>
          <w:p>
            <w:pPr>
              <w:spacing w:after="40"/>
            </w:pPr>
            <w:r/>
            <w:r>
              <w:rPr>
                <w:b w:val="0"/>
                <w:sz w:val="28"/>
              </w:rPr>
              <w:t>☐</w:t>
            </w:r>
          </w:p>
        </w:tc>
        <w:tc>
          <w:tcPr>
            <w:tcW w:type="dxa" w:w="2045"/>
            <w:vAlign w:val="center"/>
          </w:tcPr>
          <w:p>
            <w:pPr>
              <w:spacing w:after="40"/>
            </w:pPr>
            <w:r/>
            <w:r>
              <w:rPr>
                <w:b w:val="0"/>
                <w:sz w:val="28"/>
              </w:rPr>
              <w:t>☐</w:t>
            </w:r>
          </w:p>
        </w:tc>
        <w:tc>
          <w:tcPr>
            <w:tcW w:type="dxa" w:w="2045"/>
            <w:vAlign w:val="center"/>
          </w:tcPr>
          <w:p>
            <w:pPr>
              <w:spacing w:after="40"/>
            </w:pPr>
            <w:r/>
            <w:r>
              <w:rPr>
                <w:b w:val="0"/>
                <w:sz w:val="28"/>
              </w:rPr>
              <w:t>☐</w:t>
            </w:r>
          </w:p>
        </w:tc>
        <w:tc>
          <w:tcPr>
            <w:tcW w:type="dxa" w:w="2045"/>
            <w:vAlign w:val="center"/>
          </w:tcPr>
          <w:p>
            <w:pPr>
              <w:spacing w:after="40"/>
            </w:pPr>
            <w:r/>
            <w:r>
              <w:rPr>
                <w:b w:val="0"/>
                <w:sz w:val="28"/>
              </w:rPr>
              <w:t>☐</w:t>
            </w:r>
          </w:p>
        </w:tc>
      </w:tr>
    </w:tbl>
    <w:p/>
    <w:p>
      <w:pPr>
        <w:pStyle w:val="Heading2"/>
      </w:pPr>
      <w:r>
        <w:t>4.3 Operability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pPr>
              <w:spacing w:after="40"/>
            </w:pPr>
            <w:r/>
            <w:r>
              <w:rPr>
                <w:b/>
                <w:sz w:val="18"/>
              </w:rPr>
              <w:t>Role</w:t>
            </w:r>
          </w:p>
        </w:tc>
        <w:tc>
          <w:tcPr>
            <w:tcW w:type="dxa" w:w="3408"/>
            <w:vAlign w:val="center"/>
            <w:shd w:fill="D9EAF7"/>
          </w:tcPr>
          <w:p>
            <w:pPr>
              <w:spacing w:after="40"/>
            </w:pPr>
            <w:r/>
            <w:r>
              <w:rPr>
                <w:b/>
                <w:sz w:val="18"/>
              </w:rPr>
              <w:t>Statement / English</w:t>
            </w:r>
          </w:p>
        </w:tc>
        <w:tc>
          <w:tcPr>
            <w:tcW w:type="dxa" w:w="3408"/>
            <w:vAlign w:val="center"/>
            <w:shd w:fill="D9EAF7"/>
          </w:tcPr>
          <w:p>
            <w:pPr>
              <w:spacing w:after="40"/>
            </w:pPr>
            <w:r/>
            <w:r>
              <w:rPr>
                <w:b/>
                <w:sz w:val="18"/>
              </w:rPr>
              <w:t>Pahayag / Filipino</w:t>
            </w:r>
          </w:p>
        </w:tc>
      </w:tr>
      <w:tr>
        <w:tc>
          <w:tcPr>
            <w:tcW w:type="dxa" w:w="3408"/>
            <w:vAlign w:val="center"/>
          </w:tcPr>
          <w:p>
            <w:pPr>
              <w:spacing w:after="40"/>
            </w:pPr>
            <w:r/>
            <w:r>
              <w:rPr>
                <w:b/>
                <w:sz w:val="16"/>
              </w:rPr>
              <w:t>Business Establishment Staff</w:t>
            </w:r>
          </w:p>
        </w:tc>
        <w:tc>
          <w:tcPr>
            <w:tcW w:type="dxa" w:w="3408"/>
            <w:vAlign w:val="center"/>
          </w:tcPr>
          <w:p>
            <w:pPr>
              <w:spacing w:after="40"/>
            </w:pPr>
            <w:r/>
            <w:r>
              <w:rPr>
                <w:b w:val="0"/>
                <w:sz w:val="16"/>
              </w:rPr>
              <w:t>I can operate the scan, manual-entry, result, history, and logout controls when performing an establishment transaction.</w:t>
            </w:r>
          </w:p>
        </w:tc>
        <w:tc>
          <w:tcPr>
            <w:tcW w:type="dxa" w:w="3408"/>
            <w:vAlign w:val="center"/>
          </w:tcPr>
          <w:p>
            <w:pPr>
              <w:spacing w:after="40"/>
            </w:pPr>
            <w:r/>
            <w:r>
              <w:rPr>
                <w:b w:val="0"/>
                <w:sz w:val="16"/>
              </w:rPr>
              <w:t>Mapapagana ko ang scan, manual-entry, result, history, at logout control kapag nagsasagawa ng transaksyon sa establisyimento.</w:t>
            </w:r>
          </w:p>
        </w:tc>
      </w:tr>
      <w:tr>
        <w:tc>
          <w:tcPr>
            <w:tcW w:type="dxa" w:w="3408"/>
            <w:vAlign w:val="center"/>
          </w:tcPr>
          <w:p>
            <w:pPr>
              <w:spacing w:after="40"/>
            </w:pPr>
            <w:r/>
            <w:r>
              <w:rPr>
                <w:b/>
                <w:sz w:val="16"/>
              </w:rPr>
              <w:t>OSCA/PDAO Personnel</w:t>
            </w:r>
          </w:p>
        </w:tc>
        <w:tc>
          <w:tcPr>
            <w:tcW w:type="dxa" w:w="3408"/>
            <w:vAlign w:val="center"/>
          </w:tcPr>
          <w:p>
            <w:pPr>
              <w:spacing w:after="40"/>
            </w:pPr>
            <w:r/>
            <w:r>
              <w:rPr>
                <w:b w:val="0"/>
                <w:sz w:val="16"/>
              </w:rPr>
              <w:t>I can operate record, fraud-flag, dispute, audit-log, and staff controls according to my office's role.</w:t>
            </w:r>
          </w:p>
        </w:tc>
        <w:tc>
          <w:tcPr>
            <w:tcW w:type="dxa" w:w="3408"/>
            <w:vAlign w:val="center"/>
          </w:tcPr>
          <w:p>
            <w:pPr>
              <w:spacing w:after="40"/>
            </w:pPr>
            <w:r/>
            <w:r>
              <w:rPr>
                <w:b w:val="0"/>
                <w:sz w:val="16"/>
              </w:rPr>
              <w:t>Mapapagana ko ang record, fraud-flag, dispute, audit-log, at staff control ayon sa role ng aming opisina.</w:t>
            </w:r>
          </w:p>
        </w:tc>
      </w:tr>
      <w:tr>
        <w:tc>
          <w:tcPr>
            <w:tcW w:type="dxa" w:w="3408"/>
            <w:vAlign w:val="center"/>
          </w:tcPr>
          <w:p>
            <w:pPr>
              <w:spacing w:after="40"/>
            </w:pPr>
            <w:r/>
            <w:r>
              <w:rPr>
                <w:b/>
                <w:sz w:val="16"/>
              </w:rPr>
              <w:t>BPLO Personnel</w:t>
            </w:r>
          </w:p>
        </w:tc>
        <w:tc>
          <w:tcPr>
            <w:tcW w:type="dxa" w:w="3408"/>
            <w:vAlign w:val="center"/>
          </w:tcPr>
          <w:p>
            <w:pPr>
              <w:spacing w:after="40"/>
            </w:pPr>
            <w:r/>
            <w:r>
              <w:rPr>
                <w:b w:val="0"/>
                <w:sz w:val="16"/>
              </w:rPr>
              <w:t>I can operate establishment, refusal-report, audit-log, and staff controls according to BPLO responsibilities.</w:t>
            </w:r>
          </w:p>
        </w:tc>
        <w:tc>
          <w:tcPr>
            <w:tcW w:type="dxa" w:w="3408"/>
            <w:vAlign w:val="center"/>
          </w:tcPr>
          <w:p>
            <w:pPr>
              <w:spacing w:after="40"/>
            </w:pPr>
            <w:r/>
            <w:r>
              <w:rPr>
                <w:b w:val="0"/>
                <w:sz w:val="16"/>
              </w:rPr>
              <w:t>Mapapagana ko ang establishment, refusal-report, audit-log, at staff control ayon sa responsibilidad ng BPLO.</w:t>
            </w:r>
          </w:p>
        </w:tc>
      </w:tr>
      <w:tr>
        <w:tc>
          <w:tcPr>
            <w:tcW w:type="dxa" w:w="3408"/>
            <w:vAlign w:val="center"/>
          </w:tcPr>
          <w:p>
            <w:pPr>
              <w:spacing w:after="40"/>
            </w:pPr>
            <w:r/>
            <w:r>
              <w:rPr>
                <w:b/>
                <w:sz w:val="16"/>
              </w:rPr>
              <w:t>Senior Citizen/PWD Beneficiary</w:t>
            </w:r>
          </w:p>
        </w:tc>
        <w:tc>
          <w:tcPr>
            <w:tcW w:type="dxa" w:w="3408"/>
            <w:vAlign w:val="center"/>
          </w:tcPr>
          <w:p>
            <w:pPr>
              <w:spacing w:after="40"/>
            </w:pPr>
            <w:r/>
            <w:r>
              <w:rPr>
                <w:b w:val="0"/>
                <w:sz w:val="16"/>
              </w:rPr>
              <w:t>I can operate the app's status, transaction, notification, dispute, language, and logout controls.</w:t>
            </w:r>
          </w:p>
        </w:tc>
        <w:tc>
          <w:tcPr>
            <w:tcW w:type="dxa" w:w="3408"/>
            <w:vAlign w:val="center"/>
          </w:tcPr>
          <w:p>
            <w:pPr>
              <w:spacing w:after="40"/>
            </w:pPr>
            <w:r/>
            <w:r>
              <w:rPr>
                <w:b w:val="0"/>
                <w:sz w:val="16"/>
              </w:rPr>
              <w:t>Mapapagana ko ang status, transaction, notification, dispute, language, at logout control ng app.</w:t>
            </w:r>
          </w:p>
        </w:tc>
      </w:tr>
      <w:tr>
        <w:tc>
          <w:tcPr>
            <w:tcW w:type="dxa" w:w="3408"/>
            <w:vAlign w:val="center"/>
          </w:tcPr>
          <w:p>
            <w:pPr>
              <w:spacing w:after="40"/>
            </w:pPr>
            <w:r/>
            <w:r>
              <w:rPr>
                <w:b/>
                <w:sz w:val="16"/>
              </w:rPr>
              <w:t>IT Expert</w:t>
            </w:r>
          </w:p>
        </w:tc>
        <w:tc>
          <w:tcPr>
            <w:tcW w:type="dxa" w:w="3408"/>
            <w:vAlign w:val="center"/>
          </w:tcPr>
          <w:p>
            <w:pPr>
              <w:spacing w:after="40"/>
            </w:pPr>
            <w:r/>
            <w:r>
              <w:rPr>
                <w:b w:val="0"/>
                <w:sz w:val="16"/>
              </w:rPr>
              <w:t>The implemented controls provide usable navigation, pagination, forms, result actions, and session controls for each portal.</w:t>
            </w:r>
          </w:p>
        </w:tc>
        <w:tc>
          <w:tcPr>
            <w:tcW w:type="dxa" w:w="3408"/>
            <w:vAlign w:val="center"/>
          </w:tcPr>
          <w:p>
            <w:pPr>
              <w:spacing w:after="40"/>
            </w:pPr>
            <w:r/>
            <w:r>
              <w:rPr>
                <w:b w:val="0"/>
                <w:sz w:val="16"/>
              </w:rPr>
              <w:t>Ang mga implementadong control ay nagbibigay ng magagamit na navigation, pagination, form, result action, at session control para sa bawat portal.</w:t>
            </w:r>
          </w:p>
        </w:tc>
      </w:tr>
    </w:tbl>
    <w:p>
      <w:pPr>
        <w:spacing w:after="40"/>
      </w:pPr>
      <w:r>
        <w:rPr>
          <w:b/>
          <w:sz w:val="18"/>
        </w:rPr>
        <w:t>10 4.3 Operability — Select one response for your role above.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EEF5FA"/>
          </w:tcPr>
          <w:p>
            <w:pPr>
              <w:spacing w:after="40"/>
            </w:pPr>
            <w:r/>
            <w:r>
              <w:rPr>
                <w:b/>
                <w:sz w:val="14"/>
              </w:rPr>
              <w:t>5 - Strongly Agree</w:t>
              <w:br/>
              <w:t>Lubos na Sumasang-ayon</w:t>
            </w:r>
          </w:p>
        </w:tc>
        <w:tc>
          <w:tcPr>
            <w:tcW w:type="dxa" w:w="2045"/>
            <w:vAlign w:val="center"/>
            <w:shd w:fill="EEF5FA"/>
          </w:tcPr>
          <w:p>
            <w:pPr>
              <w:spacing w:after="40"/>
            </w:pPr>
            <w:r/>
            <w:r>
              <w:rPr>
                <w:b/>
                <w:sz w:val="14"/>
              </w:rPr>
              <w:t>4 - Agree</w:t>
              <w:br/>
              <w:t>Sumasang-ayon</w:t>
            </w:r>
          </w:p>
        </w:tc>
        <w:tc>
          <w:tcPr>
            <w:tcW w:type="dxa" w:w="2045"/>
            <w:vAlign w:val="center"/>
            <w:shd w:fill="EEF5FA"/>
          </w:tcPr>
          <w:p>
            <w:pPr>
              <w:spacing w:after="40"/>
            </w:pPr>
            <w:r/>
            <w:r>
              <w:rPr>
                <w:b/>
                <w:sz w:val="14"/>
              </w:rPr>
              <w:t>3 - Neutral</w:t>
              <w:br/>
              <w:t>Hindi Tiyak</w:t>
            </w:r>
          </w:p>
        </w:tc>
        <w:tc>
          <w:tcPr>
            <w:tcW w:type="dxa" w:w="2045"/>
            <w:vAlign w:val="center"/>
            <w:shd w:fill="EEF5FA"/>
          </w:tcPr>
          <w:p>
            <w:pPr>
              <w:spacing w:after="40"/>
            </w:pPr>
            <w:r/>
            <w:r>
              <w:rPr>
                <w:b/>
                <w:sz w:val="14"/>
              </w:rPr>
              <w:t>2 - Disagree</w:t>
              <w:br/>
              <w:t>Hindi Sumasang-ayon</w:t>
            </w:r>
          </w:p>
        </w:tc>
        <w:tc>
          <w:tcPr>
            <w:tcW w:type="dxa" w:w="2045"/>
            <w:vAlign w:val="center"/>
            <w:shd w:fill="EEF5FA"/>
          </w:tcPr>
          <w:p>
            <w:pPr>
              <w:spacing w:after="40"/>
            </w:pPr>
            <w:r/>
            <w:r>
              <w:rPr>
                <w:b/>
                <w:sz w:val="14"/>
              </w:rPr>
              <w:t>1 - Strongly Disagree</w:t>
              <w:br/>
              <w:t>Lubos na Hindi Sumasang-ayon</w:t>
            </w:r>
          </w:p>
        </w:tc>
      </w:tr>
      <w:tr>
        <w:tc>
          <w:tcPr>
            <w:tcW w:type="dxa" w:w="2045"/>
            <w:vAlign w:val="center"/>
          </w:tcPr>
          <w:p>
            <w:pPr>
              <w:spacing w:after="40"/>
            </w:pPr>
            <w:r/>
            <w:r>
              <w:rPr>
                <w:b w:val="0"/>
                <w:sz w:val="28"/>
              </w:rPr>
              <w:t>☐</w:t>
            </w:r>
          </w:p>
        </w:tc>
        <w:tc>
          <w:tcPr>
            <w:tcW w:type="dxa" w:w="2045"/>
            <w:vAlign w:val="center"/>
          </w:tcPr>
          <w:p>
            <w:pPr>
              <w:spacing w:after="40"/>
            </w:pPr>
            <w:r/>
            <w:r>
              <w:rPr>
                <w:b w:val="0"/>
                <w:sz w:val="28"/>
              </w:rPr>
              <w:t>☐</w:t>
            </w:r>
          </w:p>
        </w:tc>
        <w:tc>
          <w:tcPr>
            <w:tcW w:type="dxa" w:w="2045"/>
            <w:vAlign w:val="center"/>
          </w:tcPr>
          <w:p>
            <w:pPr>
              <w:spacing w:after="40"/>
            </w:pPr>
            <w:r/>
            <w:r>
              <w:rPr>
                <w:b w:val="0"/>
                <w:sz w:val="28"/>
              </w:rPr>
              <w:t>☐</w:t>
            </w:r>
          </w:p>
        </w:tc>
        <w:tc>
          <w:tcPr>
            <w:tcW w:type="dxa" w:w="2045"/>
            <w:vAlign w:val="center"/>
          </w:tcPr>
          <w:p>
            <w:pPr>
              <w:spacing w:after="40"/>
            </w:pPr>
            <w:r/>
            <w:r>
              <w:rPr>
                <w:b w:val="0"/>
                <w:sz w:val="28"/>
              </w:rPr>
              <w:t>☐</w:t>
            </w:r>
          </w:p>
        </w:tc>
        <w:tc>
          <w:tcPr>
            <w:tcW w:type="dxa" w:w="2045"/>
            <w:vAlign w:val="center"/>
          </w:tcPr>
          <w:p>
            <w:pPr>
              <w:spacing w:after="40"/>
            </w:pPr>
            <w:r/>
            <w:r>
              <w:rPr>
                <w:b w:val="0"/>
                <w:sz w:val="28"/>
              </w:rPr>
              <w:t>☐</w:t>
            </w:r>
          </w:p>
        </w:tc>
      </w:tr>
    </w:tbl>
    <w:p/>
    <w:p>
      <w:pPr>
        <w:pStyle w:val="Heading2"/>
      </w:pPr>
      <w:r>
        <w:t>4.4 User Error Protection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pPr>
              <w:spacing w:after="40"/>
            </w:pPr>
            <w:r/>
            <w:r>
              <w:rPr>
                <w:b/>
                <w:sz w:val="18"/>
              </w:rPr>
              <w:t>Role</w:t>
            </w:r>
          </w:p>
        </w:tc>
        <w:tc>
          <w:tcPr>
            <w:tcW w:type="dxa" w:w="3408"/>
            <w:vAlign w:val="center"/>
            <w:shd w:fill="D9EAF7"/>
          </w:tcPr>
          <w:p>
            <w:pPr>
              <w:spacing w:after="40"/>
            </w:pPr>
            <w:r/>
            <w:r>
              <w:rPr>
                <w:b/>
                <w:sz w:val="18"/>
              </w:rPr>
              <w:t>Statement / English</w:t>
            </w:r>
          </w:p>
        </w:tc>
        <w:tc>
          <w:tcPr>
            <w:tcW w:type="dxa" w:w="3408"/>
            <w:vAlign w:val="center"/>
            <w:shd w:fill="D9EAF7"/>
          </w:tcPr>
          <w:p>
            <w:pPr>
              <w:spacing w:after="40"/>
            </w:pPr>
            <w:r/>
            <w:r>
              <w:rPr>
                <w:b/>
                <w:sz w:val="18"/>
              </w:rPr>
              <w:t>Pahayag / Filipino</w:t>
            </w:r>
          </w:p>
        </w:tc>
      </w:tr>
      <w:tr>
        <w:tc>
          <w:tcPr>
            <w:tcW w:type="dxa" w:w="3408"/>
            <w:vAlign w:val="center"/>
          </w:tcPr>
          <w:p>
            <w:pPr>
              <w:spacing w:after="40"/>
            </w:pPr>
            <w:r/>
            <w:r>
              <w:rPr>
                <w:b/>
                <w:sz w:val="16"/>
              </w:rPr>
              <w:t>Business Establishment Staff</w:t>
            </w:r>
          </w:p>
        </w:tc>
        <w:tc>
          <w:tcPr>
            <w:tcW w:type="dxa" w:w="3408"/>
            <w:vAlign w:val="center"/>
          </w:tcPr>
          <w:p>
            <w:pPr>
              <w:spacing w:after="40"/>
            </w:pPr>
            <w:r/>
            <w:r>
              <w:rPr>
                <w:b w:val="0"/>
                <w:sz w:val="16"/>
              </w:rPr>
              <w:t>The Client Portal protects me from common scan errors by validating inputs, identifying low OCR quality, and providing manual-review guidance.</w:t>
            </w:r>
          </w:p>
        </w:tc>
        <w:tc>
          <w:tcPr>
            <w:tcW w:type="dxa" w:w="3408"/>
            <w:vAlign w:val="center"/>
          </w:tcPr>
          <w:p>
            <w:pPr>
              <w:spacing w:after="40"/>
            </w:pPr>
            <w:r/>
            <w:r>
              <w:rPr>
                <w:b w:val="0"/>
                <w:sz w:val="16"/>
              </w:rPr>
              <w:t>Pinoprotektahan ako ng Client Portal mula sa karaniwang scan error sa pamamagitan ng input validation, pagtukoy ng mababang OCR quality, at manual-review guidance.</w:t>
            </w:r>
          </w:p>
        </w:tc>
      </w:tr>
      <w:tr>
        <w:tc>
          <w:tcPr>
            <w:tcW w:type="dxa" w:w="3408"/>
            <w:vAlign w:val="center"/>
          </w:tcPr>
          <w:p>
            <w:pPr>
              <w:spacing w:after="40"/>
            </w:pPr>
            <w:r/>
            <w:r>
              <w:rPr>
                <w:b/>
                <w:sz w:val="16"/>
              </w:rPr>
              <w:t>OSCA/PDAO Personnel</w:t>
            </w:r>
          </w:p>
        </w:tc>
        <w:tc>
          <w:tcPr>
            <w:tcW w:type="dxa" w:w="3408"/>
            <w:vAlign w:val="center"/>
          </w:tcPr>
          <w:p>
            <w:pPr>
              <w:spacing w:after="40"/>
            </w:pPr>
            <w:r/>
            <w:r>
              <w:rPr>
                <w:b w:val="0"/>
                <w:sz w:val="16"/>
              </w:rPr>
              <w:t>The Portal protects against incorrect record actions through role checks, validation, confirmation steps, and status-specific controls.</w:t>
            </w:r>
          </w:p>
        </w:tc>
        <w:tc>
          <w:tcPr>
            <w:tcW w:type="dxa" w:w="3408"/>
            <w:vAlign w:val="center"/>
          </w:tcPr>
          <w:p>
            <w:pPr>
              <w:spacing w:after="40"/>
            </w:pPr>
            <w:r/>
            <w:r>
              <w:rPr>
                <w:b w:val="0"/>
                <w:sz w:val="16"/>
              </w:rPr>
              <w:t>Pinoprotektahan ng Portal laban sa maling record action sa pamamagitan ng role check, validation, confirmation step, at status-specific control.</w:t>
            </w:r>
          </w:p>
        </w:tc>
      </w:tr>
      <w:tr>
        <w:tc>
          <w:tcPr>
            <w:tcW w:type="dxa" w:w="3408"/>
            <w:vAlign w:val="center"/>
          </w:tcPr>
          <w:p>
            <w:pPr>
              <w:spacing w:after="40"/>
            </w:pPr>
            <w:r/>
            <w:r>
              <w:rPr>
                <w:b/>
                <w:sz w:val="16"/>
              </w:rPr>
              <w:t>BPLO Personnel</w:t>
            </w:r>
          </w:p>
        </w:tc>
        <w:tc>
          <w:tcPr>
            <w:tcW w:type="dxa" w:w="3408"/>
            <w:vAlign w:val="center"/>
          </w:tcPr>
          <w:p>
            <w:pPr>
              <w:spacing w:after="40"/>
            </w:pPr>
            <w:r/>
            <w:r>
              <w:rPr>
                <w:b w:val="0"/>
                <w:sz w:val="16"/>
              </w:rPr>
              <w:t>The BPLO Portal protects against invalid establishment actions through validation, role checks, and confirmation controls.</w:t>
            </w:r>
          </w:p>
        </w:tc>
        <w:tc>
          <w:tcPr>
            <w:tcW w:type="dxa" w:w="3408"/>
            <w:vAlign w:val="center"/>
          </w:tcPr>
          <w:p>
            <w:pPr>
              <w:spacing w:after="40"/>
            </w:pPr>
            <w:r/>
            <w:r>
              <w:rPr>
                <w:b w:val="0"/>
                <w:sz w:val="16"/>
              </w:rPr>
              <w:t>Pinoprotektahan ng BPLO Portal laban sa invalid na establishment action sa pamamagitan ng validation, role check, at confirmation control.</w:t>
            </w:r>
          </w:p>
        </w:tc>
      </w:tr>
      <w:tr>
        <w:tc>
          <w:tcPr>
            <w:tcW w:type="dxa" w:w="3408"/>
            <w:vAlign w:val="center"/>
          </w:tcPr>
          <w:p>
            <w:pPr>
              <w:spacing w:after="40"/>
            </w:pPr>
            <w:r/>
            <w:r>
              <w:rPr>
                <w:b/>
                <w:sz w:val="16"/>
              </w:rPr>
              <w:t>Senior Citizen/PWD Beneficiary</w:t>
            </w:r>
          </w:p>
        </w:tc>
        <w:tc>
          <w:tcPr>
            <w:tcW w:type="dxa" w:w="3408"/>
            <w:vAlign w:val="center"/>
          </w:tcPr>
          <w:p>
            <w:pPr>
              <w:spacing w:after="40"/>
            </w:pPr>
            <w:r/>
            <w:r>
              <w:rPr>
                <w:b w:val="0"/>
                <w:sz w:val="16"/>
              </w:rPr>
              <w:t>The app protects my account and submissions through OTP/PIN checks, form validation, masked ID display, and confirmation controls.</w:t>
            </w:r>
          </w:p>
        </w:tc>
        <w:tc>
          <w:tcPr>
            <w:tcW w:type="dxa" w:w="3408"/>
            <w:vAlign w:val="center"/>
          </w:tcPr>
          <w:p>
            <w:pPr>
              <w:spacing w:after="40"/>
            </w:pPr>
            <w:r/>
            <w:r>
              <w:rPr>
                <w:b w:val="0"/>
                <w:sz w:val="16"/>
              </w:rPr>
              <w:t>Pinoprotektahan ng app ang aking account at submission sa pamamagitan ng OTP/PIN check, form validation, masked ID display, at confirmation control.</w:t>
            </w:r>
          </w:p>
        </w:tc>
      </w:tr>
      <w:tr>
        <w:tc>
          <w:tcPr>
            <w:tcW w:type="dxa" w:w="3408"/>
            <w:vAlign w:val="center"/>
          </w:tcPr>
          <w:p>
            <w:pPr>
              <w:spacing w:after="40"/>
            </w:pPr>
            <w:r/>
            <w:r>
              <w:rPr>
                <w:b/>
                <w:sz w:val="16"/>
              </w:rPr>
              <w:t>IT Expert</w:t>
            </w:r>
          </w:p>
        </w:tc>
        <w:tc>
          <w:tcPr>
            <w:tcW w:type="dxa" w:w="3408"/>
            <w:vAlign w:val="center"/>
          </w:tcPr>
          <w:p>
            <w:pPr>
              <w:spacing w:after="40"/>
            </w:pPr>
            <w:r/>
            <w:r>
              <w:rPr>
                <w:b w:val="0"/>
                <w:sz w:val="16"/>
              </w:rPr>
              <w:t>The system uses validation, authorization, normalized identifiers, bounded inputs, and explicit status handling to reduce user-caused errors.</w:t>
            </w:r>
          </w:p>
        </w:tc>
        <w:tc>
          <w:tcPr>
            <w:tcW w:type="dxa" w:w="3408"/>
            <w:vAlign w:val="center"/>
          </w:tcPr>
          <w:p>
            <w:pPr>
              <w:spacing w:after="40"/>
            </w:pPr>
            <w:r/>
            <w:r>
              <w:rPr>
                <w:b w:val="0"/>
                <w:sz w:val="16"/>
              </w:rPr>
              <w:t>Gumagamit ang system ng validation, authorization, normalized identifier, bounded input, at explicit status handling upang mabawasan ang user-caused error.</w:t>
            </w:r>
          </w:p>
        </w:tc>
      </w:tr>
    </w:tbl>
    <w:p>
      <w:pPr>
        <w:spacing w:after="40"/>
      </w:pPr>
      <w:r>
        <w:rPr>
          <w:b/>
          <w:sz w:val="18"/>
        </w:rPr>
        <w:t>11 4.4 User Error Protection — Select one response for your role above.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EEF5FA"/>
          </w:tcPr>
          <w:p>
            <w:pPr>
              <w:spacing w:after="40"/>
            </w:pPr>
            <w:r/>
            <w:r>
              <w:rPr>
                <w:b/>
                <w:sz w:val="14"/>
              </w:rPr>
              <w:t>5 - Strongly Agree</w:t>
              <w:br/>
              <w:t>Lubos na Sumasang-ayon</w:t>
            </w:r>
          </w:p>
        </w:tc>
        <w:tc>
          <w:tcPr>
            <w:tcW w:type="dxa" w:w="2045"/>
            <w:vAlign w:val="center"/>
            <w:shd w:fill="EEF5FA"/>
          </w:tcPr>
          <w:p>
            <w:pPr>
              <w:spacing w:after="40"/>
            </w:pPr>
            <w:r/>
            <w:r>
              <w:rPr>
                <w:b/>
                <w:sz w:val="14"/>
              </w:rPr>
              <w:t>4 - Agree</w:t>
              <w:br/>
              <w:t>Sumasang-ayon</w:t>
            </w:r>
          </w:p>
        </w:tc>
        <w:tc>
          <w:tcPr>
            <w:tcW w:type="dxa" w:w="2045"/>
            <w:vAlign w:val="center"/>
            <w:shd w:fill="EEF5FA"/>
          </w:tcPr>
          <w:p>
            <w:pPr>
              <w:spacing w:after="40"/>
            </w:pPr>
            <w:r/>
            <w:r>
              <w:rPr>
                <w:b/>
                <w:sz w:val="14"/>
              </w:rPr>
              <w:t>3 - Neutral</w:t>
              <w:br/>
              <w:t>Hindi Tiyak</w:t>
            </w:r>
          </w:p>
        </w:tc>
        <w:tc>
          <w:tcPr>
            <w:tcW w:type="dxa" w:w="2045"/>
            <w:vAlign w:val="center"/>
            <w:shd w:fill="EEF5FA"/>
          </w:tcPr>
          <w:p>
            <w:pPr>
              <w:spacing w:after="40"/>
            </w:pPr>
            <w:r/>
            <w:r>
              <w:rPr>
                <w:b/>
                <w:sz w:val="14"/>
              </w:rPr>
              <w:t>2 - Disagree</w:t>
              <w:br/>
              <w:t>Hindi Sumasang-ayon</w:t>
            </w:r>
          </w:p>
        </w:tc>
        <w:tc>
          <w:tcPr>
            <w:tcW w:type="dxa" w:w="2045"/>
            <w:vAlign w:val="center"/>
            <w:shd w:fill="EEF5FA"/>
          </w:tcPr>
          <w:p>
            <w:pPr>
              <w:spacing w:after="40"/>
            </w:pPr>
            <w:r/>
            <w:r>
              <w:rPr>
                <w:b/>
                <w:sz w:val="14"/>
              </w:rPr>
              <w:t>1 - Strongly Disagree</w:t>
              <w:br/>
              <w:t>Lubos na Hindi Sumasang-ayon</w:t>
            </w:r>
          </w:p>
        </w:tc>
      </w:tr>
      <w:tr>
        <w:tc>
          <w:tcPr>
            <w:tcW w:type="dxa" w:w="2045"/>
            <w:vAlign w:val="center"/>
          </w:tcPr>
          <w:p>
            <w:pPr>
              <w:spacing w:after="40"/>
            </w:pPr>
            <w:r/>
            <w:r>
              <w:rPr>
                <w:b w:val="0"/>
                <w:sz w:val="28"/>
              </w:rPr>
              <w:t>☐</w:t>
            </w:r>
          </w:p>
        </w:tc>
        <w:tc>
          <w:tcPr>
            <w:tcW w:type="dxa" w:w="2045"/>
            <w:vAlign w:val="center"/>
          </w:tcPr>
          <w:p>
            <w:pPr>
              <w:spacing w:after="40"/>
            </w:pPr>
            <w:r/>
            <w:r>
              <w:rPr>
                <w:b w:val="0"/>
                <w:sz w:val="28"/>
              </w:rPr>
              <w:t>☐</w:t>
            </w:r>
          </w:p>
        </w:tc>
        <w:tc>
          <w:tcPr>
            <w:tcW w:type="dxa" w:w="2045"/>
            <w:vAlign w:val="center"/>
          </w:tcPr>
          <w:p>
            <w:pPr>
              <w:spacing w:after="40"/>
            </w:pPr>
            <w:r/>
            <w:r>
              <w:rPr>
                <w:b w:val="0"/>
                <w:sz w:val="28"/>
              </w:rPr>
              <w:t>☐</w:t>
            </w:r>
          </w:p>
        </w:tc>
        <w:tc>
          <w:tcPr>
            <w:tcW w:type="dxa" w:w="2045"/>
            <w:vAlign w:val="center"/>
          </w:tcPr>
          <w:p>
            <w:pPr>
              <w:spacing w:after="40"/>
            </w:pPr>
            <w:r/>
            <w:r>
              <w:rPr>
                <w:b w:val="0"/>
                <w:sz w:val="28"/>
              </w:rPr>
              <w:t>☐</w:t>
            </w:r>
          </w:p>
        </w:tc>
        <w:tc>
          <w:tcPr>
            <w:tcW w:type="dxa" w:w="2045"/>
            <w:vAlign w:val="center"/>
          </w:tcPr>
          <w:p>
            <w:pPr>
              <w:spacing w:after="40"/>
            </w:pPr>
            <w:r/>
            <w:r>
              <w:rPr>
                <w:b w:val="0"/>
                <w:sz w:val="28"/>
              </w:rPr>
              <w:t>☐</w:t>
            </w:r>
          </w:p>
        </w:tc>
      </w:tr>
    </w:tbl>
    <w:p/>
    <w:p>
      <w:pPr>
        <w:pStyle w:val="Heading2"/>
      </w:pPr>
      <w:r>
        <w:t>4.6 Accessibility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pPr>
              <w:spacing w:after="40"/>
            </w:pPr>
            <w:r/>
            <w:r>
              <w:rPr>
                <w:b/>
                <w:sz w:val="18"/>
              </w:rPr>
              <w:t>Role</w:t>
            </w:r>
          </w:p>
        </w:tc>
        <w:tc>
          <w:tcPr>
            <w:tcW w:type="dxa" w:w="3408"/>
            <w:vAlign w:val="center"/>
            <w:shd w:fill="D9EAF7"/>
          </w:tcPr>
          <w:p>
            <w:pPr>
              <w:spacing w:after="40"/>
            </w:pPr>
            <w:r/>
            <w:r>
              <w:rPr>
                <w:b/>
                <w:sz w:val="18"/>
              </w:rPr>
              <w:t>Statement / English</w:t>
            </w:r>
          </w:p>
        </w:tc>
        <w:tc>
          <w:tcPr>
            <w:tcW w:type="dxa" w:w="3408"/>
            <w:vAlign w:val="center"/>
            <w:shd w:fill="D9EAF7"/>
          </w:tcPr>
          <w:p>
            <w:pPr>
              <w:spacing w:after="40"/>
            </w:pPr>
            <w:r/>
            <w:r>
              <w:rPr>
                <w:b/>
                <w:sz w:val="18"/>
              </w:rPr>
              <w:t>Pahayag / Filipino</w:t>
            </w:r>
          </w:p>
        </w:tc>
      </w:tr>
      <w:tr>
        <w:tc>
          <w:tcPr>
            <w:tcW w:type="dxa" w:w="3408"/>
            <w:vAlign w:val="center"/>
          </w:tcPr>
          <w:p>
            <w:pPr>
              <w:spacing w:after="40"/>
            </w:pPr>
            <w:r/>
            <w:r>
              <w:rPr>
                <w:b/>
                <w:sz w:val="16"/>
              </w:rPr>
              <w:t>Business Establishment Staff</w:t>
            </w:r>
          </w:p>
        </w:tc>
        <w:tc>
          <w:tcPr>
            <w:tcW w:type="dxa" w:w="3408"/>
            <w:vAlign w:val="center"/>
          </w:tcPr>
          <w:p>
            <w:pPr>
              <w:spacing w:after="40"/>
            </w:pPr>
            <w:r/>
            <w:r>
              <w:rPr>
                <w:b w:val="0"/>
                <w:sz w:val="16"/>
              </w:rPr>
              <w:t>The Client Portal presents scan results and manual-review instructions in a readable form for counter use.</w:t>
            </w:r>
          </w:p>
        </w:tc>
        <w:tc>
          <w:tcPr>
            <w:tcW w:type="dxa" w:w="3408"/>
            <w:vAlign w:val="center"/>
          </w:tcPr>
          <w:p>
            <w:pPr>
              <w:spacing w:after="40"/>
            </w:pPr>
            <w:r/>
            <w:r>
              <w:rPr>
                <w:b w:val="0"/>
                <w:sz w:val="16"/>
              </w:rPr>
              <w:t>Ipinapakita ng Client Portal ang scan result at manual-review instruction sa nababasang paraan para sa paggamit sa counter.</w:t>
            </w:r>
          </w:p>
        </w:tc>
      </w:tr>
      <w:tr>
        <w:tc>
          <w:tcPr>
            <w:tcW w:type="dxa" w:w="3408"/>
            <w:vAlign w:val="center"/>
          </w:tcPr>
          <w:p>
            <w:pPr>
              <w:spacing w:after="40"/>
            </w:pPr>
            <w:r/>
            <w:r>
              <w:rPr>
                <w:b/>
                <w:sz w:val="16"/>
              </w:rPr>
              <w:t>OSCA/PDAO Personnel</w:t>
            </w:r>
          </w:p>
        </w:tc>
        <w:tc>
          <w:tcPr>
            <w:tcW w:type="dxa" w:w="3408"/>
            <w:vAlign w:val="center"/>
          </w:tcPr>
          <w:p>
            <w:pPr>
              <w:spacing w:after="40"/>
            </w:pPr>
            <w:r/>
            <w:r>
              <w:rPr>
                <w:b w:val="0"/>
                <w:sz w:val="16"/>
              </w:rPr>
              <w:t>The Portal presents beneficiary, fraud, dispute, and audit information in a readable and organized layout.</w:t>
            </w:r>
          </w:p>
        </w:tc>
        <w:tc>
          <w:tcPr>
            <w:tcW w:type="dxa" w:w="3408"/>
            <w:vAlign w:val="center"/>
          </w:tcPr>
          <w:p>
            <w:pPr>
              <w:spacing w:after="40"/>
            </w:pPr>
            <w:r/>
            <w:r>
              <w:rPr>
                <w:b w:val="0"/>
                <w:sz w:val="16"/>
              </w:rPr>
              <w:t>Ipinapakita ng Portal ang beneficiary, fraud, dispute, at audit information sa nababasa at organisadong layout.</w:t>
            </w:r>
          </w:p>
        </w:tc>
      </w:tr>
      <w:tr>
        <w:tc>
          <w:tcPr>
            <w:tcW w:type="dxa" w:w="3408"/>
            <w:vAlign w:val="center"/>
          </w:tcPr>
          <w:p>
            <w:pPr>
              <w:spacing w:after="40"/>
            </w:pPr>
            <w:r/>
            <w:r>
              <w:rPr>
                <w:b/>
                <w:sz w:val="16"/>
              </w:rPr>
              <w:t>BPLO Personnel</w:t>
            </w:r>
          </w:p>
        </w:tc>
        <w:tc>
          <w:tcPr>
            <w:tcW w:type="dxa" w:w="3408"/>
            <w:vAlign w:val="center"/>
          </w:tcPr>
          <w:p>
            <w:pPr>
              <w:spacing w:after="40"/>
            </w:pPr>
            <w:r/>
            <w:r>
              <w:rPr>
                <w:b w:val="0"/>
                <w:sz w:val="16"/>
              </w:rPr>
              <w:t>The BPLO Portal presents establishment and refusal-report information in a readable and organized layout.</w:t>
            </w:r>
          </w:p>
        </w:tc>
        <w:tc>
          <w:tcPr>
            <w:tcW w:type="dxa" w:w="3408"/>
            <w:vAlign w:val="center"/>
          </w:tcPr>
          <w:p>
            <w:pPr>
              <w:spacing w:after="40"/>
            </w:pPr>
            <w:r/>
            <w:r>
              <w:rPr>
                <w:b w:val="0"/>
                <w:sz w:val="16"/>
              </w:rPr>
              <w:t>Ipinapakita ng BPLO Portal ang establishment at refusal-report information sa nababasa at organisadong layout.</w:t>
            </w:r>
          </w:p>
        </w:tc>
      </w:tr>
      <w:tr>
        <w:tc>
          <w:tcPr>
            <w:tcW w:type="dxa" w:w="3408"/>
            <w:vAlign w:val="center"/>
          </w:tcPr>
          <w:p>
            <w:pPr>
              <w:spacing w:after="40"/>
            </w:pPr>
            <w:r/>
            <w:r>
              <w:rPr>
                <w:b/>
                <w:sz w:val="16"/>
              </w:rPr>
              <w:t>Senior Citizen/PWD Beneficiary</w:t>
            </w:r>
          </w:p>
        </w:tc>
        <w:tc>
          <w:tcPr>
            <w:tcW w:type="dxa" w:w="3408"/>
            <w:vAlign w:val="center"/>
          </w:tcPr>
          <w:p>
            <w:pPr>
              <w:spacing w:after="40"/>
            </w:pPr>
            <w:r/>
            <w:r>
              <w:rPr>
                <w:b w:val="0"/>
                <w:sz w:val="16"/>
              </w:rPr>
              <w:t>The app provides readable text, semantic labels, tooltips, masked sensitive data, and English/Filipino language selection.</w:t>
            </w:r>
          </w:p>
        </w:tc>
        <w:tc>
          <w:tcPr>
            <w:tcW w:type="dxa" w:w="3408"/>
            <w:vAlign w:val="center"/>
          </w:tcPr>
          <w:p>
            <w:pPr>
              <w:spacing w:after="40"/>
            </w:pPr>
            <w:r/>
            <w:r>
              <w:rPr>
                <w:b w:val="0"/>
                <w:sz w:val="16"/>
              </w:rPr>
              <w:t>Nagbibigay ang app ng nababasang text, semantic label, tooltip, masked sensitive data, at pagpili ng wikang English/Filipino.</w:t>
            </w:r>
          </w:p>
        </w:tc>
      </w:tr>
      <w:tr>
        <w:tc>
          <w:tcPr>
            <w:tcW w:type="dxa" w:w="3408"/>
            <w:vAlign w:val="center"/>
          </w:tcPr>
          <w:p>
            <w:pPr>
              <w:spacing w:after="40"/>
            </w:pPr>
            <w:r/>
            <w:r>
              <w:rPr>
                <w:b/>
                <w:sz w:val="16"/>
              </w:rPr>
              <w:t>IT Expert</w:t>
            </w:r>
          </w:p>
        </w:tc>
        <w:tc>
          <w:tcPr>
            <w:tcW w:type="dxa" w:w="3408"/>
            <w:vAlign w:val="center"/>
          </w:tcPr>
          <w:p>
            <w:pPr>
              <w:spacing w:after="40"/>
            </w:pPr>
            <w:r/>
            <w:r>
              <w:rPr>
                <w:b w:val="0"/>
                <w:sz w:val="16"/>
              </w:rPr>
              <w:t>The portals include responsive layouts and role-appropriate controls, while accessibility support is not uniform across all portals.</w:t>
            </w:r>
          </w:p>
        </w:tc>
        <w:tc>
          <w:tcPr>
            <w:tcW w:type="dxa" w:w="3408"/>
            <w:vAlign w:val="center"/>
          </w:tcPr>
          <w:p>
            <w:pPr>
              <w:spacing w:after="40"/>
            </w:pPr>
            <w:r/>
            <w:r>
              <w:rPr>
                <w:b w:val="0"/>
                <w:sz w:val="16"/>
              </w:rPr>
              <w:t>May responsive layout at role-appropriate control ang mga portal, ngunit hindi pare-pareho ang accessibility support sa lahat ng portal.</w:t>
            </w:r>
          </w:p>
        </w:tc>
      </w:tr>
    </w:tbl>
    <w:p>
      <w:pPr>
        <w:spacing w:after="40"/>
      </w:pPr>
      <w:r>
        <w:rPr>
          <w:b/>
          <w:sz w:val="18"/>
        </w:rPr>
        <w:t>12 4.6 Accessibility — Select one response for your role above.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EEF5FA"/>
          </w:tcPr>
          <w:p>
            <w:pPr>
              <w:spacing w:after="40"/>
            </w:pPr>
            <w:r/>
            <w:r>
              <w:rPr>
                <w:b/>
                <w:sz w:val="14"/>
              </w:rPr>
              <w:t>5 - Strongly Agree</w:t>
              <w:br/>
              <w:t>Lubos na Sumasang-ayon</w:t>
            </w:r>
          </w:p>
        </w:tc>
        <w:tc>
          <w:tcPr>
            <w:tcW w:type="dxa" w:w="2045"/>
            <w:vAlign w:val="center"/>
            <w:shd w:fill="EEF5FA"/>
          </w:tcPr>
          <w:p>
            <w:pPr>
              <w:spacing w:after="40"/>
            </w:pPr>
            <w:r/>
            <w:r>
              <w:rPr>
                <w:b/>
                <w:sz w:val="14"/>
              </w:rPr>
              <w:t>4 - Agree</w:t>
              <w:br/>
              <w:t>Sumasang-ayon</w:t>
            </w:r>
          </w:p>
        </w:tc>
        <w:tc>
          <w:tcPr>
            <w:tcW w:type="dxa" w:w="2045"/>
            <w:vAlign w:val="center"/>
            <w:shd w:fill="EEF5FA"/>
          </w:tcPr>
          <w:p>
            <w:pPr>
              <w:spacing w:after="40"/>
            </w:pPr>
            <w:r/>
            <w:r>
              <w:rPr>
                <w:b/>
                <w:sz w:val="14"/>
              </w:rPr>
              <w:t>3 - Neutral</w:t>
              <w:br/>
              <w:t>Hindi Tiyak</w:t>
            </w:r>
          </w:p>
        </w:tc>
        <w:tc>
          <w:tcPr>
            <w:tcW w:type="dxa" w:w="2045"/>
            <w:vAlign w:val="center"/>
            <w:shd w:fill="EEF5FA"/>
          </w:tcPr>
          <w:p>
            <w:pPr>
              <w:spacing w:after="40"/>
            </w:pPr>
            <w:r/>
            <w:r>
              <w:rPr>
                <w:b/>
                <w:sz w:val="14"/>
              </w:rPr>
              <w:t>2 - Disagree</w:t>
              <w:br/>
              <w:t>Hindi Sumasang-ayon</w:t>
            </w:r>
          </w:p>
        </w:tc>
        <w:tc>
          <w:tcPr>
            <w:tcW w:type="dxa" w:w="2045"/>
            <w:vAlign w:val="center"/>
            <w:shd w:fill="EEF5FA"/>
          </w:tcPr>
          <w:p>
            <w:pPr>
              <w:spacing w:after="40"/>
            </w:pPr>
            <w:r/>
            <w:r>
              <w:rPr>
                <w:b/>
                <w:sz w:val="14"/>
              </w:rPr>
              <w:t>1 - Strongly Disagree</w:t>
              <w:br/>
              <w:t>Lubos na Hindi Sumasang-ayon</w:t>
            </w:r>
          </w:p>
        </w:tc>
      </w:tr>
      <w:tr>
        <w:tc>
          <w:tcPr>
            <w:tcW w:type="dxa" w:w="2045"/>
            <w:vAlign w:val="center"/>
          </w:tcPr>
          <w:p>
            <w:pPr>
              <w:spacing w:after="40"/>
            </w:pPr>
            <w:r/>
            <w:r>
              <w:rPr>
                <w:b w:val="0"/>
                <w:sz w:val="28"/>
              </w:rPr>
              <w:t>☐</w:t>
            </w:r>
          </w:p>
        </w:tc>
        <w:tc>
          <w:tcPr>
            <w:tcW w:type="dxa" w:w="2045"/>
            <w:vAlign w:val="center"/>
          </w:tcPr>
          <w:p>
            <w:pPr>
              <w:spacing w:after="40"/>
            </w:pPr>
            <w:r/>
            <w:r>
              <w:rPr>
                <w:b w:val="0"/>
                <w:sz w:val="28"/>
              </w:rPr>
              <w:t>☐</w:t>
            </w:r>
          </w:p>
        </w:tc>
        <w:tc>
          <w:tcPr>
            <w:tcW w:type="dxa" w:w="2045"/>
            <w:vAlign w:val="center"/>
          </w:tcPr>
          <w:p>
            <w:pPr>
              <w:spacing w:after="40"/>
            </w:pPr>
            <w:r/>
            <w:r>
              <w:rPr>
                <w:b w:val="0"/>
                <w:sz w:val="28"/>
              </w:rPr>
              <w:t>☐</w:t>
            </w:r>
          </w:p>
        </w:tc>
        <w:tc>
          <w:tcPr>
            <w:tcW w:type="dxa" w:w="2045"/>
            <w:vAlign w:val="center"/>
          </w:tcPr>
          <w:p>
            <w:pPr>
              <w:spacing w:after="40"/>
            </w:pPr>
            <w:r/>
            <w:r>
              <w:rPr>
                <w:b w:val="0"/>
                <w:sz w:val="28"/>
              </w:rPr>
              <w:t>☐</w:t>
            </w:r>
          </w:p>
        </w:tc>
        <w:tc>
          <w:tcPr>
            <w:tcW w:type="dxa" w:w="2045"/>
            <w:vAlign w:val="center"/>
          </w:tcPr>
          <w:p>
            <w:pPr>
              <w:spacing w:after="40"/>
            </w:pPr>
            <w:r/>
            <w:r>
              <w:rPr>
                <w:b w:val="0"/>
                <w:sz w:val="28"/>
              </w:rPr>
              <w:t>☐</w:t>
            </w:r>
          </w:p>
        </w:tc>
      </w:tr>
    </w:tbl>
    <w:p/>
    <w:p>
      <w:pPr>
        <w:pStyle w:val="Heading2"/>
      </w:pPr>
      <w:r>
        <w:t>4.7 User Assistance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pPr>
              <w:spacing w:after="40"/>
            </w:pPr>
            <w:r/>
            <w:r>
              <w:rPr>
                <w:b/>
                <w:sz w:val="18"/>
              </w:rPr>
              <w:t>Role</w:t>
            </w:r>
          </w:p>
        </w:tc>
        <w:tc>
          <w:tcPr>
            <w:tcW w:type="dxa" w:w="3408"/>
            <w:vAlign w:val="center"/>
            <w:shd w:fill="D9EAF7"/>
          </w:tcPr>
          <w:p>
            <w:pPr>
              <w:spacing w:after="40"/>
            </w:pPr>
            <w:r/>
            <w:r>
              <w:rPr>
                <w:b/>
                <w:sz w:val="18"/>
              </w:rPr>
              <w:t>Statement / English</w:t>
            </w:r>
          </w:p>
        </w:tc>
        <w:tc>
          <w:tcPr>
            <w:tcW w:type="dxa" w:w="3408"/>
            <w:vAlign w:val="center"/>
            <w:shd w:fill="D9EAF7"/>
          </w:tcPr>
          <w:p>
            <w:pPr>
              <w:spacing w:after="40"/>
            </w:pPr>
            <w:r/>
            <w:r>
              <w:rPr>
                <w:b/>
                <w:sz w:val="18"/>
              </w:rPr>
              <w:t>Pahayag / Filipino</w:t>
            </w:r>
          </w:p>
        </w:tc>
      </w:tr>
      <w:tr>
        <w:tc>
          <w:tcPr>
            <w:tcW w:type="dxa" w:w="3408"/>
            <w:vAlign w:val="center"/>
          </w:tcPr>
          <w:p>
            <w:pPr>
              <w:spacing w:after="40"/>
            </w:pPr>
            <w:r/>
            <w:r>
              <w:rPr>
                <w:b/>
                <w:sz w:val="16"/>
              </w:rPr>
              <w:t>Business Establishment Staff</w:t>
            </w:r>
          </w:p>
        </w:tc>
        <w:tc>
          <w:tcPr>
            <w:tcW w:type="dxa" w:w="3408"/>
            <w:vAlign w:val="center"/>
          </w:tcPr>
          <w:p>
            <w:pPr>
              <w:spacing w:after="40"/>
            </w:pPr>
            <w:r/>
            <w:r>
              <w:rPr>
                <w:b w:val="0"/>
                <w:sz w:val="16"/>
              </w:rPr>
              <w:t>The Client Portal provides result messages and guidance that help me decide when to approve, deny, or manually inspect an ID.</w:t>
            </w:r>
          </w:p>
        </w:tc>
        <w:tc>
          <w:tcPr>
            <w:tcW w:type="dxa" w:w="3408"/>
            <w:vAlign w:val="center"/>
          </w:tcPr>
          <w:p>
            <w:pPr>
              <w:spacing w:after="40"/>
            </w:pPr>
            <w:r/>
            <w:r>
              <w:rPr>
                <w:b w:val="0"/>
                <w:sz w:val="16"/>
              </w:rPr>
              <w:t>Nagbibigay ang Client Portal ng result message at guidance na tumutulong sa aking magdesisyon kung ia-approve, ide-deny, o manu-manong susuriin ang ID.</w:t>
            </w:r>
          </w:p>
        </w:tc>
      </w:tr>
      <w:tr>
        <w:tc>
          <w:tcPr>
            <w:tcW w:type="dxa" w:w="3408"/>
            <w:vAlign w:val="center"/>
          </w:tcPr>
          <w:p>
            <w:pPr>
              <w:spacing w:after="40"/>
            </w:pPr>
            <w:r/>
            <w:r>
              <w:rPr>
                <w:b/>
                <w:sz w:val="16"/>
              </w:rPr>
              <w:t>OSCA/PDAO Personnel</w:t>
            </w:r>
          </w:p>
        </w:tc>
        <w:tc>
          <w:tcPr>
            <w:tcW w:type="dxa" w:w="3408"/>
            <w:vAlign w:val="center"/>
          </w:tcPr>
          <w:p>
            <w:pPr>
              <w:spacing w:after="40"/>
            </w:pPr>
            <w:r/>
            <w:r>
              <w:rPr>
                <w:b w:val="0"/>
                <w:sz w:val="16"/>
              </w:rPr>
              <w:t>The Portal's statuses, alerts, labels, and audit information help me understand the next action for a record or dispute.</w:t>
            </w:r>
          </w:p>
        </w:tc>
        <w:tc>
          <w:tcPr>
            <w:tcW w:type="dxa" w:w="3408"/>
            <w:vAlign w:val="center"/>
          </w:tcPr>
          <w:p>
            <w:pPr>
              <w:spacing w:after="40"/>
            </w:pPr>
            <w:r/>
            <w:r>
              <w:rPr>
                <w:b w:val="0"/>
                <w:sz w:val="16"/>
              </w:rPr>
              <w:t>Tumutulong sa pag-unawa ko sa susunod na action para sa record o dispute ang status, alert, label, at audit information ng Portal.</w:t>
            </w:r>
          </w:p>
        </w:tc>
      </w:tr>
      <w:tr>
        <w:tc>
          <w:tcPr>
            <w:tcW w:type="dxa" w:w="3408"/>
            <w:vAlign w:val="center"/>
          </w:tcPr>
          <w:p>
            <w:pPr>
              <w:spacing w:after="40"/>
            </w:pPr>
            <w:r/>
            <w:r>
              <w:rPr>
                <w:b/>
                <w:sz w:val="16"/>
              </w:rPr>
              <w:t>BPLO Personnel</w:t>
            </w:r>
          </w:p>
        </w:tc>
        <w:tc>
          <w:tcPr>
            <w:tcW w:type="dxa" w:w="3408"/>
            <w:vAlign w:val="center"/>
          </w:tcPr>
          <w:p>
            <w:pPr>
              <w:spacing w:after="40"/>
            </w:pPr>
            <w:r/>
            <w:r>
              <w:rPr>
                <w:b w:val="0"/>
                <w:sz w:val="16"/>
              </w:rPr>
              <w:t>The BPLO Portal's statuses, dashboards, and report labels help me understand the next establishment-management action.</w:t>
            </w:r>
          </w:p>
        </w:tc>
        <w:tc>
          <w:tcPr>
            <w:tcW w:type="dxa" w:w="3408"/>
            <w:vAlign w:val="center"/>
          </w:tcPr>
          <w:p>
            <w:pPr>
              <w:spacing w:after="40"/>
            </w:pPr>
            <w:r/>
            <w:r>
              <w:rPr>
                <w:b w:val="0"/>
                <w:sz w:val="16"/>
              </w:rPr>
              <w:t>Tumutulong sa pag-unawa ko sa susunod na establishment-management action ang status, dashboard, at report label ng BPLO Portal.</w:t>
            </w:r>
          </w:p>
        </w:tc>
      </w:tr>
      <w:tr>
        <w:tc>
          <w:tcPr>
            <w:tcW w:type="dxa" w:w="3408"/>
            <w:vAlign w:val="center"/>
          </w:tcPr>
          <w:p>
            <w:pPr>
              <w:spacing w:after="40"/>
            </w:pPr>
            <w:r/>
            <w:r>
              <w:rPr>
                <w:b/>
                <w:sz w:val="16"/>
              </w:rPr>
              <w:t>Senior Citizen/PWD Beneficiary</w:t>
            </w:r>
          </w:p>
        </w:tc>
        <w:tc>
          <w:tcPr>
            <w:tcW w:type="dxa" w:w="3408"/>
            <w:vAlign w:val="center"/>
          </w:tcPr>
          <w:p>
            <w:pPr>
              <w:spacing w:after="40"/>
            </w:pPr>
            <w:r/>
            <w:r>
              <w:rPr>
                <w:b w:val="0"/>
                <w:sz w:val="16"/>
              </w:rPr>
              <w:t>The app's localized messages, notification details, status labels, and retry actions help me understand my account and transactions.</w:t>
            </w:r>
          </w:p>
        </w:tc>
        <w:tc>
          <w:tcPr>
            <w:tcW w:type="dxa" w:w="3408"/>
            <w:vAlign w:val="center"/>
          </w:tcPr>
          <w:p>
            <w:pPr>
              <w:spacing w:after="40"/>
            </w:pPr>
            <w:r/>
            <w:r>
              <w:rPr>
                <w:b w:val="0"/>
                <w:sz w:val="16"/>
              </w:rPr>
              <w:t>Tumutulong sa pag-unawa ko sa aking account at transaksyon ang localized message, detalye ng notification, status label, at retry action ng app.</w:t>
            </w:r>
          </w:p>
        </w:tc>
      </w:tr>
      <w:tr>
        <w:tc>
          <w:tcPr>
            <w:tcW w:type="dxa" w:w="3408"/>
            <w:vAlign w:val="center"/>
          </w:tcPr>
          <w:p>
            <w:pPr>
              <w:spacing w:after="40"/>
            </w:pPr>
            <w:r/>
            <w:r>
              <w:rPr>
                <w:b/>
                <w:sz w:val="16"/>
              </w:rPr>
              <w:t>IT Expert</w:t>
            </w:r>
          </w:p>
        </w:tc>
        <w:tc>
          <w:tcPr>
            <w:tcW w:type="dxa" w:w="3408"/>
            <w:vAlign w:val="center"/>
          </w:tcPr>
          <w:p>
            <w:pPr>
              <w:spacing w:after="40"/>
            </w:pPr>
            <w:r/>
            <w:r>
              <w:rPr>
                <w:b w:val="0"/>
                <w:sz w:val="16"/>
              </w:rPr>
              <w:t>The system provides actionable error, status, timeout, and retry feedback for the main user workflows.</w:t>
            </w:r>
          </w:p>
        </w:tc>
        <w:tc>
          <w:tcPr>
            <w:tcW w:type="dxa" w:w="3408"/>
            <w:vAlign w:val="center"/>
          </w:tcPr>
          <w:p>
            <w:pPr>
              <w:spacing w:after="40"/>
            </w:pPr>
            <w:r/>
            <w:r>
              <w:rPr>
                <w:b w:val="0"/>
                <w:sz w:val="16"/>
              </w:rPr>
              <w:t>Nagbibigay ang system ng actionable na error, status, timeout, at retry feedback para sa pangunahing user workflow.</w:t>
            </w:r>
          </w:p>
        </w:tc>
      </w:tr>
    </w:tbl>
    <w:p>
      <w:pPr>
        <w:spacing w:after="40"/>
      </w:pPr>
      <w:r>
        <w:rPr>
          <w:b/>
          <w:sz w:val="18"/>
        </w:rPr>
        <w:t>13 4.7 User Assistance — Select one response for your role above.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EEF5FA"/>
          </w:tcPr>
          <w:p>
            <w:pPr>
              <w:spacing w:after="40"/>
            </w:pPr>
            <w:r/>
            <w:r>
              <w:rPr>
                <w:b/>
                <w:sz w:val="14"/>
              </w:rPr>
              <w:t>5 - Strongly Agree</w:t>
              <w:br/>
              <w:t>Lubos na Sumasang-ayon</w:t>
            </w:r>
          </w:p>
        </w:tc>
        <w:tc>
          <w:tcPr>
            <w:tcW w:type="dxa" w:w="2045"/>
            <w:vAlign w:val="center"/>
            <w:shd w:fill="EEF5FA"/>
          </w:tcPr>
          <w:p>
            <w:pPr>
              <w:spacing w:after="40"/>
            </w:pPr>
            <w:r/>
            <w:r>
              <w:rPr>
                <w:b/>
                <w:sz w:val="14"/>
              </w:rPr>
              <w:t>4 - Agree</w:t>
              <w:br/>
              <w:t>Sumasang-ayon</w:t>
            </w:r>
          </w:p>
        </w:tc>
        <w:tc>
          <w:tcPr>
            <w:tcW w:type="dxa" w:w="2045"/>
            <w:vAlign w:val="center"/>
            <w:shd w:fill="EEF5FA"/>
          </w:tcPr>
          <w:p>
            <w:pPr>
              <w:spacing w:after="40"/>
            </w:pPr>
            <w:r/>
            <w:r>
              <w:rPr>
                <w:b/>
                <w:sz w:val="14"/>
              </w:rPr>
              <w:t>3 - Neutral</w:t>
              <w:br/>
              <w:t>Hindi Tiyak</w:t>
            </w:r>
          </w:p>
        </w:tc>
        <w:tc>
          <w:tcPr>
            <w:tcW w:type="dxa" w:w="2045"/>
            <w:vAlign w:val="center"/>
            <w:shd w:fill="EEF5FA"/>
          </w:tcPr>
          <w:p>
            <w:pPr>
              <w:spacing w:after="40"/>
            </w:pPr>
            <w:r/>
            <w:r>
              <w:rPr>
                <w:b/>
                <w:sz w:val="14"/>
              </w:rPr>
              <w:t>2 - Disagree</w:t>
              <w:br/>
              <w:t>Hindi Sumasang-ayon</w:t>
            </w:r>
          </w:p>
        </w:tc>
        <w:tc>
          <w:tcPr>
            <w:tcW w:type="dxa" w:w="2045"/>
            <w:vAlign w:val="center"/>
            <w:shd w:fill="EEF5FA"/>
          </w:tcPr>
          <w:p>
            <w:pPr>
              <w:spacing w:after="40"/>
            </w:pPr>
            <w:r/>
            <w:r>
              <w:rPr>
                <w:b/>
                <w:sz w:val="14"/>
              </w:rPr>
              <w:t>1 - Strongly Disagree</w:t>
              <w:br/>
              <w:t>Lubos na Hindi Sumasang-ayon</w:t>
            </w:r>
          </w:p>
        </w:tc>
      </w:tr>
      <w:tr>
        <w:tc>
          <w:tcPr>
            <w:tcW w:type="dxa" w:w="2045"/>
            <w:vAlign w:val="center"/>
          </w:tcPr>
          <w:p>
            <w:pPr>
              <w:spacing w:after="40"/>
            </w:pPr>
            <w:r/>
            <w:r>
              <w:rPr>
                <w:b w:val="0"/>
                <w:sz w:val="28"/>
              </w:rPr>
              <w:t>☐</w:t>
            </w:r>
          </w:p>
        </w:tc>
        <w:tc>
          <w:tcPr>
            <w:tcW w:type="dxa" w:w="2045"/>
            <w:vAlign w:val="center"/>
          </w:tcPr>
          <w:p>
            <w:pPr>
              <w:spacing w:after="40"/>
            </w:pPr>
            <w:r/>
            <w:r>
              <w:rPr>
                <w:b w:val="0"/>
                <w:sz w:val="28"/>
              </w:rPr>
              <w:t>☐</w:t>
            </w:r>
          </w:p>
        </w:tc>
        <w:tc>
          <w:tcPr>
            <w:tcW w:type="dxa" w:w="2045"/>
            <w:vAlign w:val="center"/>
          </w:tcPr>
          <w:p>
            <w:pPr>
              <w:spacing w:after="40"/>
            </w:pPr>
            <w:r/>
            <w:r>
              <w:rPr>
                <w:b w:val="0"/>
                <w:sz w:val="28"/>
              </w:rPr>
              <w:t>☐</w:t>
            </w:r>
          </w:p>
        </w:tc>
        <w:tc>
          <w:tcPr>
            <w:tcW w:type="dxa" w:w="2045"/>
            <w:vAlign w:val="center"/>
          </w:tcPr>
          <w:p>
            <w:pPr>
              <w:spacing w:after="40"/>
            </w:pPr>
            <w:r/>
            <w:r>
              <w:rPr>
                <w:b w:val="0"/>
                <w:sz w:val="28"/>
              </w:rPr>
              <w:t>☐</w:t>
            </w:r>
          </w:p>
        </w:tc>
        <w:tc>
          <w:tcPr>
            <w:tcW w:type="dxa" w:w="2045"/>
            <w:vAlign w:val="center"/>
          </w:tcPr>
          <w:p>
            <w:pPr>
              <w:spacing w:after="40"/>
            </w:pPr>
            <w:r/>
            <w:r>
              <w:rPr>
                <w:b w:val="0"/>
                <w:sz w:val="28"/>
              </w:rPr>
              <w:t>☐</w:t>
            </w:r>
          </w:p>
        </w:tc>
      </w:tr>
    </w:tbl>
    <w:p/>
    <w:p>
      <w:pPr>
        <w:pStyle w:val="Heading2"/>
      </w:pPr>
      <w:r>
        <w:t>4.8 Self-Descriptiveness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pPr>
              <w:spacing w:after="40"/>
            </w:pPr>
            <w:r/>
            <w:r>
              <w:rPr>
                <w:b/>
                <w:sz w:val="18"/>
              </w:rPr>
              <w:t>Role</w:t>
            </w:r>
          </w:p>
        </w:tc>
        <w:tc>
          <w:tcPr>
            <w:tcW w:type="dxa" w:w="3408"/>
            <w:vAlign w:val="center"/>
            <w:shd w:fill="D9EAF7"/>
          </w:tcPr>
          <w:p>
            <w:pPr>
              <w:spacing w:after="40"/>
            </w:pPr>
            <w:r/>
            <w:r>
              <w:rPr>
                <w:b/>
                <w:sz w:val="18"/>
              </w:rPr>
              <w:t>Statement / English</w:t>
            </w:r>
          </w:p>
        </w:tc>
        <w:tc>
          <w:tcPr>
            <w:tcW w:type="dxa" w:w="3408"/>
            <w:vAlign w:val="center"/>
            <w:shd w:fill="D9EAF7"/>
          </w:tcPr>
          <w:p>
            <w:pPr>
              <w:spacing w:after="40"/>
            </w:pPr>
            <w:r/>
            <w:r>
              <w:rPr>
                <w:b/>
                <w:sz w:val="18"/>
              </w:rPr>
              <w:t>Pahayag / Filipino</w:t>
            </w:r>
          </w:p>
        </w:tc>
      </w:tr>
      <w:tr>
        <w:tc>
          <w:tcPr>
            <w:tcW w:type="dxa" w:w="3408"/>
            <w:vAlign w:val="center"/>
          </w:tcPr>
          <w:p>
            <w:pPr>
              <w:spacing w:after="40"/>
            </w:pPr>
            <w:r/>
            <w:r>
              <w:rPr>
                <w:b/>
                <w:sz w:val="16"/>
              </w:rPr>
              <w:t>Business Establishment Staff</w:t>
            </w:r>
          </w:p>
        </w:tc>
        <w:tc>
          <w:tcPr>
            <w:tcW w:type="dxa" w:w="3408"/>
            <w:vAlign w:val="center"/>
          </w:tcPr>
          <w:p>
            <w:pPr>
              <w:spacing w:after="40"/>
            </w:pPr>
            <w:r/>
            <w:r>
              <w:rPr>
                <w:b w:val="0"/>
                <w:sz w:val="16"/>
              </w:rPr>
              <w:t>The result screen explains whether an ID is VALID, SUSPICIOUS, INVALID, or under MANUAL REVIEW and gives a related message.</w:t>
            </w:r>
          </w:p>
        </w:tc>
        <w:tc>
          <w:tcPr>
            <w:tcW w:type="dxa" w:w="3408"/>
            <w:vAlign w:val="center"/>
          </w:tcPr>
          <w:p>
            <w:pPr>
              <w:spacing w:after="40"/>
            </w:pPr>
            <w:r/>
            <w:r>
              <w:rPr>
                <w:b w:val="0"/>
                <w:sz w:val="16"/>
              </w:rPr>
              <w:t>Ipinapaliwanag ng result screen kung ang ID ay VALID, SUSPICIOUS, INVALID, o nasa MANUAL REVIEW at nagbibigay ng kaugnay na message.</w:t>
            </w:r>
          </w:p>
        </w:tc>
      </w:tr>
      <w:tr>
        <w:tc>
          <w:tcPr>
            <w:tcW w:type="dxa" w:w="3408"/>
            <w:vAlign w:val="center"/>
          </w:tcPr>
          <w:p>
            <w:pPr>
              <w:spacing w:after="40"/>
            </w:pPr>
            <w:r/>
            <w:r>
              <w:rPr>
                <w:b/>
                <w:sz w:val="16"/>
              </w:rPr>
              <w:t>OSCA/PDAO Personnel</w:t>
            </w:r>
          </w:p>
        </w:tc>
        <w:tc>
          <w:tcPr>
            <w:tcW w:type="dxa" w:w="3408"/>
            <w:vAlign w:val="center"/>
          </w:tcPr>
          <w:p>
            <w:pPr>
              <w:spacing w:after="40"/>
            </w:pPr>
            <w:r/>
            <w:r>
              <w:rPr>
                <w:b w:val="0"/>
                <w:sz w:val="16"/>
              </w:rPr>
              <w:t>The Portal labels record statuses, fraud-flag states, dispute states, and audit information clearly enough for review.</w:t>
            </w:r>
          </w:p>
        </w:tc>
        <w:tc>
          <w:tcPr>
            <w:tcW w:type="dxa" w:w="3408"/>
            <w:vAlign w:val="center"/>
          </w:tcPr>
          <w:p>
            <w:pPr>
              <w:spacing w:after="40"/>
            </w:pPr>
            <w:r/>
            <w:r>
              <w:rPr>
                <w:b w:val="0"/>
                <w:sz w:val="16"/>
              </w:rPr>
              <w:t>Malinaw na nilalagyan ng label ng Portal ang record status, fraud-flag state, dispute state, at audit information para sa review.</w:t>
            </w:r>
          </w:p>
        </w:tc>
      </w:tr>
      <w:tr>
        <w:tc>
          <w:tcPr>
            <w:tcW w:type="dxa" w:w="3408"/>
            <w:vAlign w:val="center"/>
          </w:tcPr>
          <w:p>
            <w:pPr>
              <w:spacing w:after="40"/>
            </w:pPr>
            <w:r/>
            <w:r>
              <w:rPr>
                <w:b/>
                <w:sz w:val="16"/>
              </w:rPr>
              <w:t>BPLO Personnel</w:t>
            </w:r>
          </w:p>
        </w:tc>
        <w:tc>
          <w:tcPr>
            <w:tcW w:type="dxa" w:w="3408"/>
            <w:vAlign w:val="center"/>
          </w:tcPr>
          <w:p>
            <w:pPr>
              <w:spacing w:after="40"/>
            </w:pPr>
            <w:r/>
            <w:r>
              <w:rPr>
                <w:b w:val="0"/>
                <w:sz w:val="16"/>
              </w:rPr>
              <w:t>The BPLO Portal labels establishment statuses, refusal reports, dashboard figures, and audit entries clearly enough for administrative work.</w:t>
            </w:r>
          </w:p>
        </w:tc>
        <w:tc>
          <w:tcPr>
            <w:tcW w:type="dxa" w:w="3408"/>
            <w:vAlign w:val="center"/>
          </w:tcPr>
          <w:p>
            <w:pPr>
              <w:spacing w:after="40"/>
            </w:pPr>
            <w:r/>
            <w:r>
              <w:rPr>
                <w:b w:val="0"/>
                <w:sz w:val="16"/>
              </w:rPr>
              <w:t>Malinaw na nilalagyan ng label ng BPLO Portal ang establishment status, refusal report, dashboard figure, at audit entry para sa administrative work.</w:t>
            </w:r>
          </w:p>
        </w:tc>
      </w:tr>
      <w:tr>
        <w:tc>
          <w:tcPr>
            <w:tcW w:type="dxa" w:w="3408"/>
            <w:vAlign w:val="center"/>
          </w:tcPr>
          <w:p>
            <w:pPr>
              <w:spacing w:after="40"/>
            </w:pPr>
            <w:r/>
            <w:r>
              <w:rPr>
                <w:b/>
                <w:sz w:val="16"/>
              </w:rPr>
              <w:t>Senior Citizen/PWD Beneficiary</w:t>
            </w:r>
          </w:p>
        </w:tc>
        <w:tc>
          <w:tcPr>
            <w:tcW w:type="dxa" w:w="3408"/>
            <w:vAlign w:val="center"/>
          </w:tcPr>
          <w:p>
            <w:pPr>
              <w:spacing w:after="40"/>
            </w:pPr>
            <w:r/>
            <w:r>
              <w:rPr>
                <w:b w:val="0"/>
                <w:sz w:val="16"/>
              </w:rPr>
              <w:t>The app explains my status, notification type, transaction outcome, and dispute state using visible labels and messages.</w:t>
            </w:r>
          </w:p>
        </w:tc>
        <w:tc>
          <w:tcPr>
            <w:tcW w:type="dxa" w:w="3408"/>
            <w:vAlign w:val="center"/>
          </w:tcPr>
          <w:p>
            <w:pPr>
              <w:spacing w:after="40"/>
            </w:pPr>
            <w:r/>
            <w:r>
              <w:rPr>
                <w:b w:val="0"/>
                <w:sz w:val="16"/>
              </w:rPr>
              <w:t>Ipinapaliwanag ng app ang aking status, notification type, transaction outcome, at dispute state gamit ang nakikitang label at message.</w:t>
            </w:r>
          </w:p>
        </w:tc>
      </w:tr>
      <w:tr>
        <w:tc>
          <w:tcPr>
            <w:tcW w:type="dxa" w:w="3408"/>
            <w:vAlign w:val="center"/>
          </w:tcPr>
          <w:p>
            <w:pPr>
              <w:spacing w:after="40"/>
            </w:pPr>
            <w:r/>
            <w:r>
              <w:rPr>
                <w:b/>
                <w:sz w:val="16"/>
              </w:rPr>
              <w:t>IT Expert</w:t>
            </w:r>
          </w:p>
        </w:tc>
        <w:tc>
          <w:tcPr>
            <w:tcW w:type="dxa" w:w="3408"/>
            <w:vAlign w:val="center"/>
          </w:tcPr>
          <w:p>
            <w:pPr>
              <w:spacing w:after="40"/>
            </w:pPr>
            <w:r/>
            <w:r>
              <w:rPr>
                <w:b w:val="0"/>
                <w:sz w:val="16"/>
              </w:rPr>
              <w:t>The interface states and API responses make the system's main outcomes and failure conditions understandable to the intended user.</w:t>
            </w:r>
          </w:p>
        </w:tc>
        <w:tc>
          <w:tcPr>
            <w:tcW w:type="dxa" w:w="3408"/>
            <w:vAlign w:val="center"/>
          </w:tcPr>
          <w:p>
            <w:pPr>
              <w:spacing w:after="40"/>
            </w:pPr>
            <w:r/>
            <w:r>
              <w:rPr>
                <w:b w:val="0"/>
                <w:sz w:val="16"/>
              </w:rPr>
              <w:t>Ginagawang mauunawaan ng interface state at API response ang pangunahing outcome at failure condition ng system para sa intended user.</w:t>
            </w:r>
          </w:p>
        </w:tc>
      </w:tr>
    </w:tbl>
    <w:p>
      <w:pPr>
        <w:spacing w:after="40"/>
      </w:pPr>
      <w:r>
        <w:rPr>
          <w:b/>
          <w:sz w:val="18"/>
        </w:rPr>
        <w:t>14 4.8 Self-Descriptiveness — Select one response for your role above.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EEF5FA"/>
          </w:tcPr>
          <w:p>
            <w:pPr>
              <w:spacing w:after="40"/>
            </w:pPr>
            <w:r/>
            <w:r>
              <w:rPr>
                <w:b/>
                <w:sz w:val="14"/>
              </w:rPr>
              <w:t>5 - Strongly Agree</w:t>
              <w:br/>
              <w:t>Lubos na Sumasang-ayon</w:t>
            </w:r>
          </w:p>
        </w:tc>
        <w:tc>
          <w:tcPr>
            <w:tcW w:type="dxa" w:w="2045"/>
            <w:vAlign w:val="center"/>
            <w:shd w:fill="EEF5FA"/>
          </w:tcPr>
          <w:p>
            <w:pPr>
              <w:spacing w:after="40"/>
            </w:pPr>
            <w:r/>
            <w:r>
              <w:rPr>
                <w:b/>
                <w:sz w:val="14"/>
              </w:rPr>
              <w:t>4 - Agree</w:t>
              <w:br/>
              <w:t>Sumasang-ayon</w:t>
            </w:r>
          </w:p>
        </w:tc>
        <w:tc>
          <w:tcPr>
            <w:tcW w:type="dxa" w:w="2045"/>
            <w:vAlign w:val="center"/>
            <w:shd w:fill="EEF5FA"/>
          </w:tcPr>
          <w:p>
            <w:pPr>
              <w:spacing w:after="40"/>
            </w:pPr>
            <w:r/>
            <w:r>
              <w:rPr>
                <w:b/>
                <w:sz w:val="14"/>
              </w:rPr>
              <w:t>3 - Neutral</w:t>
              <w:br/>
              <w:t>Hindi Tiyak</w:t>
            </w:r>
          </w:p>
        </w:tc>
        <w:tc>
          <w:tcPr>
            <w:tcW w:type="dxa" w:w="2045"/>
            <w:vAlign w:val="center"/>
            <w:shd w:fill="EEF5FA"/>
          </w:tcPr>
          <w:p>
            <w:pPr>
              <w:spacing w:after="40"/>
            </w:pPr>
            <w:r/>
            <w:r>
              <w:rPr>
                <w:b/>
                <w:sz w:val="14"/>
              </w:rPr>
              <w:t>2 - Disagree</w:t>
              <w:br/>
              <w:t>Hindi Sumasang-ayon</w:t>
            </w:r>
          </w:p>
        </w:tc>
        <w:tc>
          <w:tcPr>
            <w:tcW w:type="dxa" w:w="2045"/>
            <w:vAlign w:val="center"/>
            <w:shd w:fill="EEF5FA"/>
          </w:tcPr>
          <w:p>
            <w:pPr>
              <w:spacing w:after="40"/>
            </w:pPr>
            <w:r/>
            <w:r>
              <w:rPr>
                <w:b/>
                <w:sz w:val="14"/>
              </w:rPr>
              <w:t>1 - Strongly Disagree</w:t>
              <w:br/>
              <w:t>Lubos na Hindi Sumasang-ayon</w:t>
            </w:r>
          </w:p>
        </w:tc>
      </w:tr>
      <w:tr>
        <w:tc>
          <w:tcPr>
            <w:tcW w:type="dxa" w:w="2045"/>
            <w:vAlign w:val="center"/>
          </w:tcPr>
          <w:p>
            <w:pPr>
              <w:spacing w:after="40"/>
            </w:pPr>
            <w:r/>
            <w:r>
              <w:rPr>
                <w:b w:val="0"/>
                <w:sz w:val="28"/>
              </w:rPr>
              <w:t>☐</w:t>
            </w:r>
          </w:p>
        </w:tc>
        <w:tc>
          <w:tcPr>
            <w:tcW w:type="dxa" w:w="2045"/>
            <w:vAlign w:val="center"/>
          </w:tcPr>
          <w:p>
            <w:pPr>
              <w:spacing w:after="40"/>
            </w:pPr>
            <w:r/>
            <w:r>
              <w:rPr>
                <w:b w:val="0"/>
                <w:sz w:val="28"/>
              </w:rPr>
              <w:t>☐</w:t>
            </w:r>
          </w:p>
        </w:tc>
        <w:tc>
          <w:tcPr>
            <w:tcW w:type="dxa" w:w="2045"/>
            <w:vAlign w:val="center"/>
          </w:tcPr>
          <w:p>
            <w:pPr>
              <w:spacing w:after="40"/>
            </w:pPr>
            <w:r/>
            <w:r>
              <w:rPr>
                <w:b w:val="0"/>
                <w:sz w:val="28"/>
              </w:rPr>
              <w:t>☐</w:t>
            </w:r>
          </w:p>
        </w:tc>
        <w:tc>
          <w:tcPr>
            <w:tcW w:type="dxa" w:w="2045"/>
            <w:vAlign w:val="center"/>
          </w:tcPr>
          <w:p>
            <w:pPr>
              <w:spacing w:after="40"/>
            </w:pPr>
            <w:r/>
            <w:r>
              <w:rPr>
                <w:b w:val="0"/>
                <w:sz w:val="28"/>
              </w:rPr>
              <w:t>☐</w:t>
            </w:r>
          </w:p>
        </w:tc>
        <w:tc>
          <w:tcPr>
            <w:tcW w:type="dxa" w:w="2045"/>
            <w:vAlign w:val="center"/>
          </w:tcPr>
          <w:p>
            <w:pPr>
              <w:spacing w:after="40"/>
            </w:pPr>
            <w:r/>
            <w:r>
              <w:rPr>
                <w:b w:val="0"/>
                <w:sz w:val="28"/>
              </w:rPr>
              <w:t>☐</w:t>
            </w:r>
          </w:p>
        </w:tc>
      </w:tr>
    </w:tbl>
    <w:p/>
    <w:p>
      <w:r>
        <w:br w:type="page"/>
      </w:r>
    </w:p>
    <w:p>
      <w:pPr>
        <w:pStyle w:val="Heading1"/>
      </w:pPr>
      <w:r>
        <w:t>E. Reliability</w:t>
      </w:r>
    </w:p>
    <w:p>
      <w:pPr>
        <w:pStyle w:val="Heading2"/>
      </w:pPr>
      <w:r>
        <w:t>5.1 Faultlessness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pPr>
              <w:spacing w:after="40"/>
            </w:pPr>
            <w:r/>
            <w:r>
              <w:rPr>
                <w:b/>
                <w:sz w:val="18"/>
              </w:rPr>
              <w:t>Role</w:t>
            </w:r>
          </w:p>
        </w:tc>
        <w:tc>
          <w:tcPr>
            <w:tcW w:type="dxa" w:w="3408"/>
            <w:vAlign w:val="center"/>
            <w:shd w:fill="D9EAF7"/>
          </w:tcPr>
          <w:p>
            <w:pPr>
              <w:spacing w:after="40"/>
            </w:pPr>
            <w:r/>
            <w:r>
              <w:rPr>
                <w:b/>
                <w:sz w:val="18"/>
              </w:rPr>
              <w:t>Statement / English</w:t>
            </w:r>
          </w:p>
        </w:tc>
        <w:tc>
          <w:tcPr>
            <w:tcW w:type="dxa" w:w="3408"/>
            <w:vAlign w:val="center"/>
            <w:shd w:fill="D9EAF7"/>
          </w:tcPr>
          <w:p>
            <w:pPr>
              <w:spacing w:after="40"/>
            </w:pPr>
            <w:r/>
            <w:r>
              <w:rPr>
                <w:b/>
                <w:sz w:val="18"/>
              </w:rPr>
              <w:t>Pahayag / Filipino</w:t>
            </w:r>
          </w:p>
        </w:tc>
      </w:tr>
      <w:tr>
        <w:tc>
          <w:tcPr>
            <w:tcW w:type="dxa" w:w="3408"/>
            <w:vAlign w:val="center"/>
          </w:tcPr>
          <w:p>
            <w:pPr>
              <w:spacing w:after="40"/>
            </w:pPr>
            <w:r/>
            <w:r>
              <w:rPr>
                <w:b/>
                <w:sz w:val="16"/>
              </w:rPr>
              <w:t>Business Establishment Staff</w:t>
            </w:r>
          </w:p>
        </w:tc>
        <w:tc>
          <w:tcPr>
            <w:tcW w:type="dxa" w:w="3408"/>
            <w:vAlign w:val="center"/>
          </w:tcPr>
          <w:p>
            <w:pPr>
              <w:spacing w:after="40"/>
            </w:pPr>
            <w:r/>
            <w:r>
              <w:rPr>
                <w:b w:val="0"/>
                <w:sz w:val="16"/>
              </w:rPr>
              <w:t>When the service and input are available, the Client Portal completes normal scans and records the returned result without unexpected failure.</w:t>
            </w:r>
          </w:p>
        </w:tc>
        <w:tc>
          <w:tcPr>
            <w:tcW w:type="dxa" w:w="3408"/>
            <w:vAlign w:val="center"/>
          </w:tcPr>
          <w:p>
            <w:pPr>
              <w:spacing w:after="40"/>
            </w:pPr>
            <w:r/>
            <w:r>
              <w:rPr>
                <w:b w:val="0"/>
                <w:sz w:val="16"/>
              </w:rPr>
              <w:t>Kapag available ang service at input, nakukumpleto ng Client Portal ang normal scan at naitatala ang ibinalik na resulta nang walang hindi inaasahang failure.</w:t>
            </w:r>
          </w:p>
        </w:tc>
      </w:tr>
      <w:tr>
        <w:tc>
          <w:tcPr>
            <w:tcW w:type="dxa" w:w="3408"/>
            <w:vAlign w:val="center"/>
          </w:tcPr>
          <w:p>
            <w:pPr>
              <w:spacing w:after="40"/>
            </w:pPr>
            <w:r/>
            <w:r>
              <w:rPr>
                <w:b/>
                <w:sz w:val="16"/>
              </w:rPr>
              <w:t>OSCA/PDAO Personnel</w:t>
            </w:r>
          </w:p>
        </w:tc>
        <w:tc>
          <w:tcPr>
            <w:tcW w:type="dxa" w:w="3408"/>
            <w:vAlign w:val="center"/>
          </w:tcPr>
          <w:p>
            <w:pPr>
              <w:spacing w:after="40"/>
            </w:pPr>
            <w:r/>
            <w:r>
              <w:rPr>
                <w:b w:val="0"/>
                <w:sz w:val="16"/>
              </w:rPr>
              <w:t>When the service is available, the Portal completes normal record, fraud-flag, dispute, and audit operations without unexpected failure.</w:t>
            </w:r>
          </w:p>
        </w:tc>
        <w:tc>
          <w:tcPr>
            <w:tcW w:type="dxa" w:w="3408"/>
            <w:vAlign w:val="center"/>
          </w:tcPr>
          <w:p>
            <w:pPr>
              <w:spacing w:after="40"/>
            </w:pPr>
            <w:r/>
            <w:r>
              <w:rPr>
                <w:b w:val="0"/>
                <w:sz w:val="16"/>
              </w:rPr>
              <w:t>Kapag available ang service, nakukumpleto ng Portal ang normal record, fraud-flag, dispute, at audit operation nang walang hindi inaasahang failure.</w:t>
            </w:r>
          </w:p>
        </w:tc>
      </w:tr>
      <w:tr>
        <w:tc>
          <w:tcPr>
            <w:tcW w:type="dxa" w:w="3408"/>
            <w:vAlign w:val="center"/>
          </w:tcPr>
          <w:p>
            <w:pPr>
              <w:spacing w:after="40"/>
            </w:pPr>
            <w:r/>
            <w:r>
              <w:rPr>
                <w:b/>
                <w:sz w:val="16"/>
              </w:rPr>
              <w:t>BPLO Personnel</w:t>
            </w:r>
          </w:p>
        </w:tc>
        <w:tc>
          <w:tcPr>
            <w:tcW w:type="dxa" w:w="3408"/>
            <w:vAlign w:val="center"/>
          </w:tcPr>
          <w:p>
            <w:pPr>
              <w:spacing w:after="40"/>
            </w:pPr>
            <w:r/>
            <w:r>
              <w:rPr>
                <w:b w:val="0"/>
                <w:sz w:val="16"/>
              </w:rPr>
              <w:t>When the service is available, the BPLO Portal completes normal establishment and report operations without unexpected failure.</w:t>
            </w:r>
          </w:p>
        </w:tc>
        <w:tc>
          <w:tcPr>
            <w:tcW w:type="dxa" w:w="3408"/>
            <w:vAlign w:val="center"/>
          </w:tcPr>
          <w:p>
            <w:pPr>
              <w:spacing w:after="40"/>
            </w:pPr>
            <w:r/>
            <w:r>
              <w:rPr>
                <w:b w:val="0"/>
                <w:sz w:val="16"/>
              </w:rPr>
              <w:t>Kapag available ang service, nakukumpleto ng BPLO Portal ang normal establishment at report operation nang walang hindi inaasahang failure.</w:t>
            </w:r>
          </w:p>
        </w:tc>
      </w:tr>
      <w:tr>
        <w:tc>
          <w:tcPr>
            <w:tcW w:type="dxa" w:w="3408"/>
            <w:vAlign w:val="center"/>
          </w:tcPr>
          <w:p>
            <w:pPr>
              <w:spacing w:after="40"/>
            </w:pPr>
            <w:r/>
            <w:r>
              <w:rPr>
                <w:b/>
                <w:sz w:val="16"/>
              </w:rPr>
              <w:t>Senior Citizen/PWD Beneficiary</w:t>
            </w:r>
          </w:p>
        </w:tc>
        <w:tc>
          <w:tcPr>
            <w:tcW w:type="dxa" w:w="3408"/>
            <w:vAlign w:val="center"/>
          </w:tcPr>
          <w:p>
            <w:pPr>
              <w:spacing w:after="40"/>
            </w:pPr>
            <w:r/>
            <w:r>
              <w:rPr>
                <w:b w:val="0"/>
                <w:sz w:val="16"/>
              </w:rPr>
              <w:t>When the network is available, the app completes normal login, status, history, notification, and dispute operations without unexpected failure.</w:t>
            </w:r>
          </w:p>
        </w:tc>
        <w:tc>
          <w:tcPr>
            <w:tcW w:type="dxa" w:w="3408"/>
            <w:vAlign w:val="center"/>
          </w:tcPr>
          <w:p>
            <w:pPr>
              <w:spacing w:after="40"/>
            </w:pPr>
            <w:r/>
            <w:r>
              <w:rPr>
                <w:b w:val="0"/>
                <w:sz w:val="16"/>
              </w:rPr>
              <w:t>Kapag available ang network, nakukumpleto ng app ang normal login, status, history, notification, at dispute operation nang walang hindi inaasahang failure.</w:t>
            </w:r>
          </w:p>
        </w:tc>
      </w:tr>
      <w:tr>
        <w:tc>
          <w:tcPr>
            <w:tcW w:type="dxa" w:w="3408"/>
            <w:vAlign w:val="center"/>
          </w:tcPr>
          <w:p>
            <w:pPr>
              <w:spacing w:after="40"/>
            </w:pPr>
            <w:r/>
            <w:r>
              <w:rPr>
                <w:b/>
                <w:sz w:val="16"/>
              </w:rPr>
              <w:t>IT Expert</w:t>
            </w:r>
          </w:p>
        </w:tc>
        <w:tc>
          <w:tcPr>
            <w:tcW w:type="dxa" w:w="3408"/>
            <w:vAlign w:val="center"/>
          </w:tcPr>
          <w:p>
            <w:pPr>
              <w:spacing w:after="40"/>
            </w:pPr>
            <w:r/>
            <w:r>
              <w:rPr>
                <w:b w:val="0"/>
                <w:sz w:val="16"/>
              </w:rPr>
              <w:t>The implemented validation, authentication, storage, notification, and error-handling paths support faultless execution for expected inputs.</w:t>
            </w:r>
          </w:p>
        </w:tc>
        <w:tc>
          <w:tcPr>
            <w:tcW w:type="dxa" w:w="3408"/>
            <w:vAlign w:val="center"/>
          </w:tcPr>
          <w:p>
            <w:pPr>
              <w:spacing w:after="40"/>
            </w:pPr>
            <w:r/>
            <w:r>
              <w:rPr>
                <w:b w:val="0"/>
                <w:sz w:val="16"/>
              </w:rPr>
              <w:t>Sinusuportahan ng implementadong validation, authentication, storage, notification, at error-handling path ang faultless execution para sa expected input.</w:t>
            </w:r>
          </w:p>
        </w:tc>
      </w:tr>
    </w:tbl>
    <w:p>
      <w:pPr>
        <w:spacing w:after="40"/>
      </w:pPr>
      <w:r>
        <w:rPr>
          <w:b/>
          <w:sz w:val="18"/>
        </w:rPr>
        <w:t>15 5.1 Faultlessness — Select one response for your role above.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EEF5FA"/>
          </w:tcPr>
          <w:p>
            <w:pPr>
              <w:spacing w:after="40"/>
            </w:pPr>
            <w:r/>
            <w:r>
              <w:rPr>
                <w:b/>
                <w:sz w:val="14"/>
              </w:rPr>
              <w:t>5 - Strongly Agree</w:t>
              <w:br/>
              <w:t>Lubos na Sumasang-ayon</w:t>
            </w:r>
          </w:p>
        </w:tc>
        <w:tc>
          <w:tcPr>
            <w:tcW w:type="dxa" w:w="2045"/>
            <w:vAlign w:val="center"/>
            <w:shd w:fill="EEF5FA"/>
          </w:tcPr>
          <w:p>
            <w:pPr>
              <w:spacing w:after="40"/>
            </w:pPr>
            <w:r/>
            <w:r>
              <w:rPr>
                <w:b/>
                <w:sz w:val="14"/>
              </w:rPr>
              <w:t>4 - Agree</w:t>
              <w:br/>
              <w:t>Sumasang-ayon</w:t>
            </w:r>
          </w:p>
        </w:tc>
        <w:tc>
          <w:tcPr>
            <w:tcW w:type="dxa" w:w="2045"/>
            <w:vAlign w:val="center"/>
            <w:shd w:fill="EEF5FA"/>
          </w:tcPr>
          <w:p>
            <w:pPr>
              <w:spacing w:after="40"/>
            </w:pPr>
            <w:r/>
            <w:r>
              <w:rPr>
                <w:b/>
                <w:sz w:val="14"/>
              </w:rPr>
              <w:t>3 - Neutral</w:t>
              <w:br/>
              <w:t>Hindi Tiyak</w:t>
            </w:r>
          </w:p>
        </w:tc>
        <w:tc>
          <w:tcPr>
            <w:tcW w:type="dxa" w:w="2045"/>
            <w:vAlign w:val="center"/>
            <w:shd w:fill="EEF5FA"/>
          </w:tcPr>
          <w:p>
            <w:pPr>
              <w:spacing w:after="40"/>
            </w:pPr>
            <w:r/>
            <w:r>
              <w:rPr>
                <w:b/>
                <w:sz w:val="14"/>
              </w:rPr>
              <w:t>2 - Disagree</w:t>
              <w:br/>
              <w:t>Hindi Sumasang-ayon</w:t>
            </w:r>
          </w:p>
        </w:tc>
        <w:tc>
          <w:tcPr>
            <w:tcW w:type="dxa" w:w="2045"/>
            <w:vAlign w:val="center"/>
            <w:shd w:fill="EEF5FA"/>
          </w:tcPr>
          <w:p>
            <w:pPr>
              <w:spacing w:after="40"/>
            </w:pPr>
            <w:r/>
            <w:r>
              <w:rPr>
                <w:b/>
                <w:sz w:val="14"/>
              </w:rPr>
              <w:t>1 - Strongly Disagree</w:t>
              <w:br/>
              <w:t>Lubos na Hindi Sumasang-ayon</w:t>
            </w:r>
          </w:p>
        </w:tc>
      </w:tr>
      <w:tr>
        <w:tc>
          <w:tcPr>
            <w:tcW w:type="dxa" w:w="2045"/>
            <w:vAlign w:val="center"/>
          </w:tcPr>
          <w:p>
            <w:pPr>
              <w:spacing w:after="40"/>
            </w:pPr>
            <w:r/>
            <w:r>
              <w:rPr>
                <w:b w:val="0"/>
                <w:sz w:val="28"/>
              </w:rPr>
              <w:t>☐</w:t>
            </w:r>
          </w:p>
        </w:tc>
        <w:tc>
          <w:tcPr>
            <w:tcW w:type="dxa" w:w="2045"/>
            <w:vAlign w:val="center"/>
          </w:tcPr>
          <w:p>
            <w:pPr>
              <w:spacing w:after="40"/>
            </w:pPr>
            <w:r/>
            <w:r>
              <w:rPr>
                <w:b w:val="0"/>
                <w:sz w:val="28"/>
              </w:rPr>
              <w:t>☐</w:t>
            </w:r>
          </w:p>
        </w:tc>
        <w:tc>
          <w:tcPr>
            <w:tcW w:type="dxa" w:w="2045"/>
            <w:vAlign w:val="center"/>
          </w:tcPr>
          <w:p>
            <w:pPr>
              <w:spacing w:after="40"/>
            </w:pPr>
            <w:r/>
            <w:r>
              <w:rPr>
                <w:b w:val="0"/>
                <w:sz w:val="28"/>
              </w:rPr>
              <w:t>☐</w:t>
            </w:r>
          </w:p>
        </w:tc>
        <w:tc>
          <w:tcPr>
            <w:tcW w:type="dxa" w:w="2045"/>
            <w:vAlign w:val="center"/>
          </w:tcPr>
          <w:p>
            <w:pPr>
              <w:spacing w:after="40"/>
            </w:pPr>
            <w:r/>
            <w:r>
              <w:rPr>
                <w:b w:val="0"/>
                <w:sz w:val="28"/>
              </w:rPr>
              <w:t>☐</w:t>
            </w:r>
          </w:p>
        </w:tc>
        <w:tc>
          <w:tcPr>
            <w:tcW w:type="dxa" w:w="2045"/>
            <w:vAlign w:val="center"/>
          </w:tcPr>
          <w:p>
            <w:pPr>
              <w:spacing w:after="40"/>
            </w:pPr>
            <w:r/>
            <w:r>
              <w:rPr>
                <w:b w:val="0"/>
                <w:sz w:val="28"/>
              </w:rPr>
              <w:t>☐</w:t>
            </w:r>
          </w:p>
        </w:tc>
      </w:tr>
    </w:tbl>
    <w:p/>
    <w:p>
      <w:pPr>
        <w:pStyle w:val="Heading2"/>
      </w:pPr>
      <w:r>
        <w:t>5.2 Availability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pPr>
              <w:spacing w:after="40"/>
            </w:pPr>
            <w:r/>
            <w:r>
              <w:rPr>
                <w:b/>
                <w:sz w:val="18"/>
              </w:rPr>
              <w:t>Role</w:t>
            </w:r>
          </w:p>
        </w:tc>
        <w:tc>
          <w:tcPr>
            <w:tcW w:type="dxa" w:w="3408"/>
            <w:vAlign w:val="center"/>
            <w:shd w:fill="D9EAF7"/>
          </w:tcPr>
          <w:p>
            <w:pPr>
              <w:spacing w:after="40"/>
            </w:pPr>
            <w:r/>
            <w:r>
              <w:rPr>
                <w:b/>
                <w:sz w:val="18"/>
              </w:rPr>
              <w:t>Statement / English</w:t>
            </w:r>
          </w:p>
        </w:tc>
        <w:tc>
          <w:tcPr>
            <w:tcW w:type="dxa" w:w="3408"/>
            <w:vAlign w:val="center"/>
            <w:shd w:fill="D9EAF7"/>
          </w:tcPr>
          <w:p>
            <w:pPr>
              <w:spacing w:after="40"/>
            </w:pPr>
            <w:r/>
            <w:r>
              <w:rPr>
                <w:b/>
                <w:sz w:val="18"/>
              </w:rPr>
              <w:t>Pahayag / Filipino</w:t>
            </w:r>
          </w:p>
        </w:tc>
      </w:tr>
      <w:tr>
        <w:tc>
          <w:tcPr>
            <w:tcW w:type="dxa" w:w="3408"/>
            <w:vAlign w:val="center"/>
          </w:tcPr>
          <w:p>
            <w:pPr>
              <w:spacing w:after="40"/>
            </w:pPr>
            <w:r/>
            <w:r>
              <w:rPr>
                <w:b/>
                <w:sz w:val="16"/>
              </w:rPr>
              <w:t>Business Establishment Staff</w:t>
            </w:r>
          </w:p>
        </w:tc>
        <w:tc>
          <w:tcPr>
            <w:tcW w:type="dxa" w:w="3408"/>
            <w:vAlign w:val="center"/>
          </w:tcPr>
          <w:p>
            <w:pPr>
              <w:spacing w:after="40"/>
            </w:pPr>
            <w:r/>
            <w:r>
              <w:rPr>
                <w:b w:val="0"/>
                <w:sz w:val="16"/>
              </w:rPr>
              <w:t>The Client Portal provides a usable local OCR and cached-status fallback when the central service cannot be reached.</w:t>
            </w:r>
          </w:p>
        </w:tc>
        <w:tc>
          <w:tcPr>
            <w:tcW w:type="dxa" w:w="3408"/>
            <w:vAlign w:val="center"/>
          </w:tcPr>
          <w:p>
            <w:pPr>
              <w:spacing w:after="40"/>
            </w:pPr>
            <w:r/>
            <w:r>
              <w:rPr>
                <w:b w:val="0"/>
                <w:sz w:val="16"/>
              </w:rPr>
              <w:t>Nagbibigay ang Client Portal ng magagamit na local OCR at cached-status fallback kapag hindi maabot ang central service.</w:t>
            </w:r>
          </w:p>
        </w:tc>
      </w:tr>
      <w:tr>
        <w:tc>
          <w:tcPr>
            <w:tcW w:type="dxa" w:w="3408"/>
            <w:vAlign w:val="center"/>
          </w:tcPr>
          <w:p>
            <w:pPr>
              <w:spacing w:after="40"/>
            </w:pPr>
            <w:r/>
            <w:r>
              <w:rPr>
                <w:b/>
                <w:sz w:val="16"/>
              </w:rPr>
              <w:t>OSCA/PDAO Personnel</w:t>
            </w:r>
          </w:p>
        </w:tc>
        <w:tc>
          <w:tcPr>
            <w:tcW w:type="dxa" w:w="3408"/>
            <w:vAlign w:val="center"/>
          </w:tcPr>
          <w:p>
            <w:pPr>
              <w:spacing w:after="40"/>
            </w:pPr>
            <w:r/>
            <w:r>
              <w:rPr>
                <w:b w:val="0"/>
                <w:sz w:val="16"/>
              </w:rPr>
              <w:t>The Portal is available for office work when the web service and authenticated API are reachable.</w:t>
            </w:r>
          </w:p>
        </w:tc>
        <w:tc>
          <w:tcPr>
            <w:tcW w:type="dxa" w:w="3408"/>
            <w:vAlign w:val="center"/>
          </w:tcPr>
          <w:p>
            <w:pPr>
              <w:spacing w:after="40"/>
            </w:pPr>
            <w:r/>
            <w:r>
              <w:rPr>
                <w:b w:val="0"/>
                <w:sz w:val="16"/>
              </w:rPr>
              <w:t>Available ang Portal para sa office work kapag reachable ang web service at authenticated API.</w:t>
            </w:r>
          </w:p>
        </w:tc>
      </w:tr>
      <w:tr>
        <w:tc>
          <w:tcPr>
            <w:tcW w:type="dxa" w:w="3408"/>
            <w:vAlign w:val="center"/>
          </w:tcPr>
          <w:p>
            <w:pPr>
              <w:spacing w:after="40"/>
            </w:pPr>
            <w:r/>
            <w:r>
              <w:rPr>
                <w:b/>
                <w:sz w:val="16"/>
              </w:rPr>
              <w:t>BPLO Personnel</w:t>
            </w:r>
          </w:p>
        </w:tc>
        <w:tc>
          <w:tcPr>
            <w:tcW w:type="dxa" w:w="3408"/>
            <w:vAlign w:val="center"/>
          </w:tcPr>
          <w:p>
            <w:pPr>
              <w:spacing w:after="40"/>
            </w:pPr>
            <w:r/>
            <w:r>
              <w:rPr>
                <w:b w:val="0"/>
                <w:sz w:val="16"/>
              </w:rPr>
              <w:t>The BPLO Portal is available for licensing work when the web service and authenticated API are reachable.</w:t>
            </w:r>
          </w:p>
        </w:tc>
        <w:tc>
          <w:tcPr>
            <w:tcW w:type="dxa" w:w="3408"/>
            <w:vAlign w:val="center"/>
          </w:tcPr>
          <w:p>
            <w:pPr>
              <w:spacing w:after="40"/>
            </w:pPr>
            <w:r/>
            <w:r>
              <w:rPr>
                <w:b w:val="0"/>
                <w:sz w:val="16"/>
              </w:rPr>
              <w:t>Available ang BPLO Portal para sa licensing work kapag reachable ang web service at authenticated API.</w:t>
            </w:r>
          </w:p>
        </w:tc>
      </w:tr>
      <w:tr>
        <w:tc>
          <w:tcPr>
            <w:tcW w:type="dxa" w:w="3408"/>
            <w:vAlign w:val="center"/>
          </w:tcPr>
          <w:p>
            <w:pPr>
              <w:spacing w:after="40"/>
            </w:pPr>
            <w:r/>
            <w:r>
              <w:rPr>
                <w:b/>
                <w:sz w:val="16"/>
              </w:rPr>
              <w:t>Senior Citizen/PWD Beneficiary</w:t>
            </w:r>
          </w:p>
        </w:tc>
        <w:tc>
          <w:tcPr>
            <w:tcW w:type="dxa" w:w="3408"/>
            <w:vAlign w:val="center"/>
          </w:tcPr>
          <w:p>
            <w:pPr>
              <w:spacing w:after="40"/>
            </w:pPr>
            <w:r/>
            <w:r>
              <w:rPr>
                <w:b w:val="0"/>
                <w:sz w:val="16"/>
              </w:rPr>
              <w:t>The app clearly indicates when my profile or history is unavailable because the network or service cannot be reached.</w:t>
            </w:r>
          </w:p>
        </w:tc>
        <w:tc>
          <w:tcPr>
            <w:tcW w:type="dxa" w:w="3408"/>
            <w:vAlign w:val="center"/>
          </w:tcPr>
          <w:p>
            <w:pPr>
              <w:spacing w:after="40"/>
            </w:pPr>
            <w:r/>
            <w:r>
              <w:rPr>
                <w:b w:val="0"/>
                <w:sz w:val="16"/>
              </w:rPr>
              <w:t>Malinaw na ipinapakita ng app kapag hindi available ang aking profile o history dahil hindi maabot ang network o service.</w:t>
            </w:r>
          </w:p>
        </w:tc>
      </w:tr>
      <w:tr>
        <w:tc>
          <w:tcPr>
            <w:tcW w:type="dxa" w:w="3408"/>
            <w:vAlign w:val="center"/>
          </w:tcPr>
          <w:p>
            <w:pPr>
              <w:spacing w:after="40"/>
            </w:pPr>
            <w:r/>
            <w:r>
              <w:rPr>
                <w:b/>
                <w:sz w:val="16"/>
              </w:rPr>
              <w:t>IT Expert</w:t>
            </w:r>
          </w:p>
        </w:tc>
        <w:tc>
          <w:tcPr>
            <w:tcW w:type="dxa" w:w="3408"/>
            <w:vAlign w:val="center"/>
          </w:tcPr>
          <w:p>
            <w:pPr>
              <w:spacing w:after="40"/>
            </w:pPr>
            <w:r/>
            <w:r>
              <w:rPr>
                <w:b w:val="0"/>
                <w:sz w:val="16"/>
              </w:rPr>
              <w:t>The system includes health checking, bounded timeouts, client retry behavior, and selected local fallbacks to handle unavailable services.</w:t>
            </w:r>
          </w:p>
        </w:tc>
        <w:tc>
          <w:tcPr>
            <w:tcW w:type="dxa" w:w="3408"/>
            <w:vAlign w:val="center"/>
          </w:tcPr>
          <w:p>
            <w:pPr>
              <w:spacing w:after="40"/>
            </w:pPr>
            <w:r/>
            <w:r>
              <w:rPr>
                <w:b w:val="0"/>
                <w:sz w:val="16"/>
              </w:rPr>
              <w:t>May health check, bounded timeout, client retry behavior, at piling local fallback ang system para sa hindi available na service.</w:t>
            </w:r>
          </w:p>
        </w:tc>
      </w:tr>
    </w:tbl>
    <w:p>
      <w:pPr>
        <w:spacing w:after="40"/>
      </w:pPr>
      <w:r>
        <w:rPr>
          <w:b/>
          <w:sz w:val="18"/>
        </w:rPr>
        <w:t>16 5.2 Availability — Select one response for your role above.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EEF5FA"/>
          </w:tcPr>
          <w:p>
            <w:pPr>
              <w:spacing w:after="40"/>
            </w:pPr>
            <w:r/>
            <w:r>
              <w:rPr>
                <w:b/>
                <w:sz w:val="14"/>
              </w:rPr>
              <w:t>5 - Strongly Agree</w:t>
              <w:br/>
              <w:t>Lubos na Sumasang-ayon</w:t>
            </w:r>
          </w:p>
        </w:tc>
        <w:tc>
          <w:tcPr>
            <w:tcW w:type="dxa" w:w="2045"/>
            <w:vAlign w:val="center"/>
            <w:shd w:fill="EEF5FA"/>
          </w:tcPr>
          <w:p>
            <w:pPr>
              <w:spacing w:after="40"/>
            </w:pPr>
            <w:r/>
            <w:r>
              <w:rPr>
                <w:b/>
                <w:sz w:val="14"/>
              </w:rPr>
              <w:t>4 - Agree</w:t>
              <w:br/>
              <w:t>Sumasang-ayon</w:t>
            </w:r>
          </w:p>
        </w:tc>
        <w:tc>
          <w:tcPr>
            <w:tcW w:type="dxa" w:w="2045"/>
            <w:vAlign w:val="center"/>
            <w:shd w:fill="EEF5FA"/>
          </w:tcPr>
          <w:p>
            <w:pPr>
              <w:spacing w:after="40"/>
            </w:pPr>
            <w:r/>
            <w:r>
              <w:rPr>
                <w:b/>
                <w:sz w:val="14"/>
              </w:rPr>
              <w:t>3 - Neutral</w:t>
              <w:br/>
              <w:t>Hindi Tiyak</w:t>
            </w:r>
          </w:p>
        </w:tc>
        <w:tc>
          <w:tcPr>
            <w:tcW w:type="dxa" w:w="2045"/>
            <w:vAlign w:val="center"/>
            <w:shd w:fill="EEF5FA"/>
          </w:tcPr>
          <w:p>
            <w:pPr>
              <w:spacing w:after="40"/>
            </w:pPr>
            <w:r/>
            <w:r>
              <w:rPr>
                <w:b/>
                <w:sz w:val="14"/>
              </w:rPr>
              <w:t>2 - Disagree</w:t>
              <w:br/>
              <w:t>Hindi Sumasang-ayon</w:t>
            </w:r>
          </w:p>
        </w:tc>
        <w:tc>
          <w:tcPr>
            <w:tcW w:type="dxa" w:w="2045"/>
            <w:vAlign w:val="center"/>
            <w:shd w:fill="EEF5FA"/>
          </w:tcPr>
          <w:p>
            <w:pPr>
              <w:spacing w:after="40"/>
            </w:pPr>
            <w:r/>
            <w:r>
              <w:rPr>
                <w:b/>
                <w:sz w:val="14"/>
              </w:rPr>
              <w:t>1 - Strongly Disagree</w:t>
              <w:br/>
              <w:t>Lubos na Hindi Sumasang-ayon</w:t>
            </w:r>
          </w:p>
        </w:tc>
      </w:tr>
      <w:tr>
        <w:tc>
          <w:tcPr>
            <w:tcW w:type="dxa" w:w="2045"/>
            <w:vAlign w:val="center"/>
          </w:tcPr>
          <w:p>
            <w:pPr>
              <w:spacing w:after="40"/>
            </w:pPr>
            <w:r/>
            <w:r>
              <w:rPr>
                <w:b w:val="0"/>
                <w:sz w:val="28"/>
              </w:rPr>
              <w:t>☐</w:t>
            </w:r>
          </w:p>
        </w:tc>
        <w:tc>
          <w:tcPr>
            <w:tcW w:type="dxa" w:w="2045"/>
            <w:vAlign w:val="center"/>
          </w:tcPr>
          <w:p>
            <w:pPr>
              <w:spacing w:after="40"/>
            </w:pPr>
            <w:r/>
            <w:r>
              <w:rPr>
                <w:b w:val="0"/>
                <w:sz w:val="28"/>
              </w:rPr>
              <w:t>☐</w:t>
            </w:r>
          </w:p>
        </w:tc>
        <w:tc>
          <w:tcPr>
            <w:tcW w:type="dxa" w:w="2045"/>
            <w:vAlign w:val="center"/>
          </w:tcPr>
          <w:p>
            <w:pPr>
              <w:spacing w:after="40"/>
            </w:pPr>
            <w:r/>
            <w:r>
              <w:rPr>
                <w:b w:val="0"/>
                <w:sz w:val="28"/>
              </w:rPr>
              <w:t>☐</w:t>
            </w:r>
          </w:p>
        </w:tc>
        <w:tc>
          <w:tcPr>
            <w:tcW w:type="dxa" w:w="2045"/>
            <w:vAlign w:val="center"/>
          </w:tcPr>
          <w:p>
            <w:pPr>
              <w:spacing w:after="40"/>
            </w:pPr>
            <w:r/>
            <w:r>
              <w:rPr>
                <w:b w:val="0"/>
                <w:sz w:val="28"/>
              </w:rPr>
              <w:t>☐</w:t>
            </w:r>
          </w:p>
        </w:tc>
        <w:tc>
          <w:tcPr>
            <w:tcW w:type="dxa" w:w="2045"/>
            <w:vAlign w:val="center"/>
          </w:tcPr>
          <w:p>
            <w:pPr>
              <w:spacing w:after="40"/>
            </w:pPr>
            <w:r/>
            <w:r>
              <w:rPr>
                <w:b w:val="0"/>
                <w:sz w:val="28"/>
              </w:rPr>
              <w:t>☐</w:t>
            </w:r>
          </w:p>
        </w:tc>
      </w:tr>
    </w:tbl>
    <w:p/>
    <w:p>
      <w:pPr>
        <w:pStyle w:val="Heading2"/>
      </w:pPr>
      <w:r>
        <w:t>5.3 Recoverability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pPr>
              <w:spacing w:after="40"/>
            </w:pPr>
            <w:r/>
            <w:r>
              <w:rPr>
                <w:b/>
                <w:sz w:val="18"/>
              </w:rPr>
              <w:t>Role</w:t>
            </w:r>
          </w:p>
        </w:tc>
        <w:tc>
          <w:tcPr>
            <w:tcW w:type="dxa" w:w="3408"/>
            <w:vAlign w:val="center"/>
            <w:shd w:fill="D9EAF7"/>
          </w:tcPr>
          <w:p>
            <w:pPr>
              <w:spacing w:after="40"/>
            </w:pPr>
            <w:r/>
            <w:r>
              <w:rPr>
                <w:b/>
                <w:sz w:val="18"/>
              </w:rPr>
              <w:t>Statement / English</w:t>
            </w:r>
          </w:p>
        </w:tc>
        <w:tc>
          <w:tcPr>
            <w:tcW w:type="dxa" w:w="3408"/>
            <w:vAlign w:val="center"/>
            <w:shd w:fill="D9EAF7"/>
          </w:tcPr>
          <w:p>
            <w:pPr>
              <w:spacing w:after="40"/>
            </w:pPr>
            <w:r/>
            <w:r>
              <w:rPr>
                <w:b/>
                <w:sz w:val="18"/>
              </w:rPr>
              <w:t>Pahayag / Filipino</w:t>
            </w:r>
          </w:p>
        </w:tc>
      </w:tr>
      <w:tr>
        <w:tc>
          <w:tcPr>
            <w:tcW w:type="dxa" w:w="3408"/>
            <w:vAlign w:val="center"/>
          </w:tcPr>
          <w:p>
            <w:pPr>
              <w:spacing w:after="40"/>
            </w:pPr>
            <w:r/>
            <w:r>
              <w:rPr>
                <w:b/>
                <w:sz w:val="16"/>
              </w:rPr>
              <w:t>Business Establishment Staff</w:t>
            </w:r>
          </w:p>
        </w:tc>
        <w:tc>
          <w:tcPr>
            <w:tcW w:type="dxa" w:w="3408"/>
            <w:vAlign w:val="center"/>
          </w:tcPr>
          <w:p>
            <w:pPr>
              <w:spacing w:after="40"/>
            </w:pPr>
            <w:r/>
            <w:r>
              <w:rPr>
                <w:b w:val="0"/>
                <w:sz w:val="16"/>
              </w:rPr>
              <w:t>If connectivity is restored after an offline scan, the queued scan can be replayed to the central verification service.</w:t>
            </w:r>
          </w:p>
        </w:tc>
        <w:tc>
          <w:tcPr>
            <w:tcW w:type="dxa" w:w="3408"/>
            <w:vAlign w:val="center"/>
          </w:tcPr>
          <w:p>
            <w:pPr>
              <w:spacing w:after="40"/>
            </w:pPr>
            <w:r/>
            <w:r>
              <w:rPr>
                <w:b w:val="0"/>
                <w:sz w:val="16"/>
              </w:rPr>
              <w:t>Kapag bumalik ang connectivity pagkatapos ng offline scan, maaaring i-replay ang naka-queue na scan sa central verification service.</w:t>
            </w:r>
          </w:p>
        </w:tc>
      </w:tr>
      <w:tr>
        <w:tc>
          <w:tcPr>
            <w:tcW w:type="dxa" w:w="3408"/>
            <w:vAlign w:val="center"/>
          </w:tcPr>
          <w:p>
            <w:pPr>
              <w:spacing w:after="40"/>
            </w:pPr>
            <w:r/>
            <w:r>
              <w:rPr>
                <w:b/>
                <w:sz w:val="16"/>
              </w:rPr>
              <w:t>OSCA/PDAO Personnel</w:t>
            </w:r>
          </w:p>
        </w:tc>
        <w:tc>
          <w:tcPr>
            <w:tcW w:type="dxa" w:w="3408"/>
            <w:vAlign w:val="center"/>
          </w:tcPr>
          <w:p>
            <w:pPr>
              <w:spacing w:after="40"/>
            </w:pPr>
            <w:r/>
            <w:r>
              <w:rPr>
                <w:b w:val="0"/>
                <w:sz w:val="16"/>
              </w:rPr>
              <w:t>After a temporary request failure, I can retry the affected Portal operation and continue working when the service returns.</w:t>
            </w:r>
          </w:p>
        </w:tc>
        <w:tc>
          <w:tcPr>
            <w:tcW w:type="dxa" w:w="3408"/>
            <w:vAlign w:val="center"/>
          </w:tcPr>
          <w:p>
            <w:pPr>
              <w:spacing w:after="40"/>
            </w:pPr>
            <w:r/>
            <w:r>
              <w:rPr>
                <w:b w:val="0"/>
                <w:sz w:val="16"/>
              </w:rPr>
              <w:t>Pagkatapos ng pansamantalang request failure, maaari kong i-retry ang apektadong Portal operation at magpatuloy kapag bumalik ang service.</w:t>
            </w:r>
          </w:p>
        </w:tc>
      </w:tr>
      <w:tr>
        <w:tc>
          <w:tcPr>
            <w:tcW w:type="dxa" w:w="3408"/>
            <w:vAlign w:val="center"/>
          </w:tcPr>
          <w:p>
            <w:pPr>
              <w:spacing w:after="40"/>
            </w:pPr>
            <w:r/>
            <w:r>
              <w:rPr>
                <w:b/>
                <w:sz w:val="16"/>
              </w:rPr>
              <w:t>BPLO Personnel</w:t>
            </w:r>
          </w:p>
        </w:tc>
        <w:tc>
          <w:tcPr>
            <w:tcW w:type="dxa" w:w="3408"/>
            <w:vAlign w:val="center"/>
          </w:tcPr>
          <w:p>
            <w:pPr>
              <w:spacing w:after="40"/>
            </w:pPr>
            <w:r/>
            <w:r>
              <w:rPr>
                <w:b w:val="0"/>
                <w:sz w:val="16"/>
              </w:rPr>
              <w:t>After a temporary request failure, I can retry the affected BPLO operation and continue working when the service returns.</w:t>
            </w:r>
          </w:p>
        </w:tc>
        <w:tc>
          <w:tcPr>
            <w:tcW w:type="dxa" w:w="3408"/>
            <w:vAlign w:val="center"/>
          </w:tcPr>
          <w:p>
            <w:pPr>
              <w:spacing w:after="40"/>
            </w:pPr>
            <w:r/>
            <w:r>
              <w:rPr>
                <w:b w:val="0"/>
                <w:sz w:val="16"/>
              </w:rPr>
              <w:t>Pagkatapos ng pansamantalang request failure, maaari kong i-retry ang apektadong BPLO operation at magpatuloy kapag bumalik ang service.</w:t>
            </w:r>
          </w:p>
        </w:tc>
      </w:tr>
      <w:tr>
        <w:tc>
          <w:tcPr>
            <w:tcW w:type="dxa" w:w="3408"/>
            <w:vAlign w:val="center"/>
          </w:tcPr>
          <w:p>
            <w:pPr>
              <w:spacing w:after="40"/>
            </w:pPr>
            <w:r/>
            <w:r>
              <w:rPr>
                <w:b/>
                <w:sz w:val="16"/>
              </w:rPr>
              <w:t>Senior Citizen/PWD Beneficiary</w:t>
            </w:r>
          </w:p>
        </w:tc>
        <w:tc>
          <w:tcPr>
            <w:tcW w:type="dxa" w:w="3408"/>
            <w:vAlign w:val="center"/>
          </w:tcPr>
          <w:p>
            <w:pPr>
              <w:spacing w:after="40"/>
            </w:pPr>
            <w:r/>
            <w:r>
              <w:rPr>
                <w:b w:val="0"/>
                <w:sz w:val="16"/>
              </w:rPr>
              <w:t>After a temporary network failure, I can retry loading my profile, history, notifications, or disputes when the service returns.</w:t>
            </w:r>
          </w:p>
        </w:tc>
        <w:tc>
          <w:tcPr>
            <w:tcW w:type="dxa" w:w="3408"/>
            <w:vAlign w:val="center"/>
          </w:tcPr>
          <w:p>
            <w:pPr>
              <w:spacing w:after="40"/>
            </w:pPr>
            <w:r/>
            <w:r>
              <w:rPr>
                <w:b w:val="0"/>
                <w:sz w:val="16"/>
              </w:rPr>
              <w:t>Pagkatapos ng pansamantalang network failure, maaari kong i-retry ang pag-load ng profile, history, notification, o dispute kapag bumalik ang service.</w:t>
            </w:r>
          </w:p>
        </w:tc>
      </w:tr>
      <w:tr>
        <w:tc>
          <w:tcPr>
            <w:tcW w:type="dxa" w:w="3408"/>
            <w:vAlign w:val="center"/>
          </w:tcPr>
          <w:p>
            <w:pPr>
              <w:spacing w:after="40"/>
            </w:pPr>
            <w:r/>
            <w:r>
              <w:rPr>
                <w:b/>
                <w:sz w:val="16"/>
              </w:rPr>
              <w:t>IT Expert</w:t>
            </w:r>
          </w:p>
        </w:tc>
        <w:tc>
          <w:tcPr>
            <w:tcW w:type="dxa" w:w="3408"/>
            <w:vAlign w:val="center"/>
          </w:tcPr>
          <w:p>
            <w:pPr>
              <w:spacing w:after="40"/>
            </w:pPr>
            <w:r/>
            <w:r>
              <w:rPr>
                <w:b w:val="0"/>
                <w:sz w:val="16"/>
              </w:rPr>
              <w:t>The implemented client retry states and establishment offline-scan queue provide limited recovery from transient connectivity failure.</w:t>
            </w:r>
          </w:p>
        </w:tc>
        <w:tc>
          <w:tcPr>
            <w:tcW w:type="dxa" w:w="3408"/>
            <w:vAlign w:val="center"/>
          </w:tcPr>
          <w:p>
            <w:pPr>
              <w:spacing w:after="40"/>
            </w:pPr>
            <w:r/>
            <w:r>
              <w:rPr>
                <w:b w:val="0"/>
                <w:sz w:val="16"/>
              </w:rPr>
              <w:t>Ang implementadong client retry state at establishment offline-scan queue ay nagbibigay ng limitadong recovery mula sa pansamantalang connectivity failure.</w:t>
            </w:r>
          </w:p>
        </w:tc>
      </w:tr>
    </w:tbl>
    <w:p>
      <w:pPr>
        <w:spacing w:after="40"/>
      </w:pPr>
      <w:r>
        <w:rPr>
          <w:b/>
          <w:sz w:val="18"/>
        </w:rPr>
        <w:t>17 5.3 Recoverability — Select one response for your role above.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EEF5FA"/>
          </w:tcPr>
          <w:p>
            <w:pPr>
              <w:spacing w:after="40"/>
            </w:pPr>
            <w:r/>
            <w:r>
              <w:rPr>
                <w:b/>
                <w:sz w:val="14"/>
              </w:rPr>
              <w:t>5 - Strongly Agree</w:t>
              <w:br/>
              <w:t>Lubos na Sumasang-ayon</w:t>
            </w:r>
          </w:p>
        </w:tc>
        <w:tc>
          <w:tcPr>
            <w:tcW w:type="dxa" w:w="2045"/>
            <w:vAlign w:val="center"/>
            <w:shd w:fill="EEF5FA"/>
          </w:tcPr>
          <w:p>
            <w:pPr>
              <w:spacing w:after="40"/>
            </w:pPr>
            <w:r/>
            <w:r>
              <w:rPr>
                <w:b/>
                <w:sz w:val="14"/>
              </w:rPr>
              <w:t>4 - Agree</w:t>
              <w:br/>
              <w:t>Sumasang-ayon</w:t>
            </w:r>
          </w:p>
        </w:tc>
        <w:tc>
          <w:tcPr>
            <w:tcW w:type="dxa" w:w="2045"/>
            <w:vAlign w:val="center"/>
            <w:shd w:fill="EEF5FA"/>
          </w:tcPr>
          <w:p>
            <w:pPr>
              <w:spacing w:after="40"/>
            </w:pPr>
            <w:r/>
            <w:r>
              <w:rPr>
                <w:b/>
                <w:sz w:val="14"/>
              </w:rPr>
              <w:t>3 - Neutral</w:t>
              <w:br/>
              <w:t>Hindi Tiyak</w:t>
            </w:r>
          </w:p>
        </w:tc>
        <w:tc>
          <w:tcPr>
            <w:tcW w:type="dxa" w:w="2045"/>
            <w:vAlign w:val="center"/>
            <w:shd w:fill="EEF5FA"/>
          </w:tcPr>
          <w:p>
            <w:pPr>
              <w:spacing w:after="40"/>
            </w:pPr>
            <w:r/>
            <w:r>
              <w:rPr>
                <w:b/>
                <w:sz w:val="14"/>
              </w:rPr>
              <w:t>2 - Disagree</w:t>
              <w:br/>
              <w:t>Hindi Sumasang-ayon</w:t>
            </w:r>
          </w:p>
        </w:tc>
        <w:tc>
          <w:tcPr>
            <w:tcW w:type="dxa" w:w="2045"/>
            <w:vAlign w:val="center"/>
            <w:shd w:fill="EEF5FA"/>
          </w:tcPr>
          <w:p>
            <w:pPr>
              <w:spacing w:after="40"/>
            </w:pPr>
            <w:r/>
            <w:r>
              <w:rPr>
                <w:b/>
                <w:sz w:val="14"/>
              </w:rPr>
              <w:t>1 - Strongly Disagree</w:t>
              <w:br/>
              <w:t>Lubos na Hindi Sumasang-ayon</w:t>
            </w:r>
          </w:p>
        </w:tc>
      </w:tr>
      <w:tr>
        <w:tc>
          <w:tcPr>
            <w:tcW w:type="dxa" w:w="2045"/>
            <w:vAlign w:val="center"/>
          </w:tcPr>
          <w:p>
            <w:pPr>
              <w:spacing w:after="40"/>
            </w:pPr>
            <w:r/>
            <w:r>
              <w:rPr>
                <w:b w:val="0"/>
                <w:sz w:val="28"/>
              </w:rPr>
              <w:t>☐</w:t>
            </w:r>
          </w:p>
        </w:tc>
        <w:tc>
          <w:tcPr>
            <w:tcW w:type="dxa" w:w="2045"/>
            <w:vAlign w:val="center"/>
          </w:tcPr>
          <w:p>
            <w:pPr>
              <w:spacing w:after="40"/>
            </w:pPr>
            <w:r/>
            <w:r>
              <w:rPr>
                <w:b w:val="0"/>
                <w:sz w:val="28"/>
              </w:rPr>
              <w:t>☐</w:t>
            </w:r>
          </w:p>
        </w:tc>
        <w:tc>
          <w:tcPr>
            <w:tcW w:type="dxa" w:w="2045"/>
            <w:vAlign w:val="center"/>
          </w:tcPr>
          <w:p>
            <w:pPr>
              <w:spacing w:after="40"/>
            </w:pPr>
            <w:r/>
            <w:r>
              <w:rPr>
                <w:b w:val="0"/>
                <w:sz w:val="28"/>
              </w:rPr>
              <w:t>☐</w:t>
            </w:r>
          </w:p>
        </w:tc>
        <w:tc>
          <w:tcPr>
            <w:tcW w:type="dxa" w:w="2045"/>
            <w:vAlign w:val="center"/>
          </w:tcPr>
          <w:p>
            <w:pPr>
              <w:spacing w:after="40"/>
            </w:pPr>
            <w:r/>
            <w:r>
              <w:rPr>
                <w:b w:val="0"/>
                <w:sz w:val="28"/>
              </w:rPr>
              <w:t>☐</w:t>
            </w:r>
          </w:p>
        </w:tc>
        <w:tc>
          <w:tcPr>
            <w:tcW w:type="dxa" w:w="2045"/>
            <w:vAlign w:val="center"/>
          </w:tcPr>
          <w:p>
            <w:pPr>
              <w:spacing w:after="40"/>
            </w:pPr>
            <w:r/>
            <w:r>
              <w:rPr>
                <w:b w:val="0"/>
                <w:sz w:val="28"/>
              </w:rPr>
              <w:t>☐</w:t>
            </w:r>
          </w:p>
        </w:tc>
      </w:tr>
    </w:tbl>
    <w:p/>
    <w:p>
      <w:r>
        <w:br w:type="page"/>
      </w:r>
    </w:p>
    <w:p>
      <w:pPr>
        <w:pStyle w:val="Heading1"/>
      </w:pPr>
      <w:r>
        <w:t>F. Security</w:t>
      </w:r>
    </w:p>
    <w:p>
      <w:pPr>
        <w:pStyle w:val="Heading2"/>
      </w:pPr>
      <w:r>
        <w:t>6.1 Confidentiality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pPr>
              <w:spacing w:after="40"/>
            </w:pPr>
            <w:r/>
            <w:r>
              <w:rPr>
                <w:b/>
                <w:sz w:val="18"/>
              </w:rPr>
              <w:t>Role</w:t>
            </w:r>
          </w:p>
        </w:tc>
        <w:tc>
          <w:tcPr>
            <w:tcW w:type="dxa" w:w="3408"/>
            <w:vAlign w:val="center"/>
            <w:shd w:fill="D9EAF7"/>
          </w:tcPr>
          <w:p>
            <w:pPr>
              <w:spacing w:after="40"/>
            </w:pPr>
            <w:r/>
            <w:r>
              <w:rPr>
                <w:b/>
                <w:sz w:val="18"/>
              </w:rPr>
              <w:t>Statement / English</w:t>
            </w:r>
          </w:p>
        </w:tc>
        <w:tc>
          <w:tcPr>
            <w:tcW w:type="dxa" w:w="3408"/>
            <w:vAlign w:val="center"/>
            <w:shd w:fill="D9EAF7"/>
          </w:tcPr>
          <w:p>
            <w:pPr>
              <w:spacing w:after="40"/>
            </w:pPr>
            <w:r/>
            <w:r>
              <w:rPr>
                <w:b/>
                <w:sz w:val="18"/>
              </w:rPr>
              <w:t>Pahayag / Filipino</w:t>
            </w:r>
          </w:p>
        </w:tc>
      </w:tr>
      <w:tr>
        <w:tc>
          <w:tcPr>
            <w:tcW w:type="dxa" w:w="3408"/>
            <w:vAlign w:val="center"/>
          </w:tcPr>
          <w:p>
            <w:pPr>
              <w:spacing w:after="40"/>
            </w:pPr>
            <w:r/>
            <w:r>
              <w:rPr>
                <w:b/>
                <w:sz w:val="16"/>
              </w:rPr>
              <w:t>Business Establishment Staff</w:t>
            </w:r>
          </w:p>
        </w:tc>
        <w:tc>
          <w:tcPr>
            <w:tcW w:type="dxa" w:w="3408"/>
            <w:vAlign w:val="center"/>
          </w:tcPr>
          <w:p>
            <w:pPr>
              <w:spacing w:after="40"/>
            </w:pPr>
            <w:r/>
            <w:r>
              <w:rPr>
                <w:b w:val="0"/>
                <w:sz w:val="16"/>
              </w:rPr>
              <w:t>The Client Portal limits verification access to the authenticated establishment and returns only the beneficiary details needed for a cashier decision.</w:t>
            </w:r>
          </w:p>
        </w:tc>
        <w:tc>
          <w:tcPr>
            <w:tcW w:type="dxa" w:w="3408"/>
            <w:vAlign w:val="center"/>
          </w:tcPr>
          <w:p>
            <w:pPr>
              <w:spacing w:after="40"/>
            </w:pPr>
            <w:r/>
            <w:r>
              <w:rPr>
                <w:b w:val="0"/>
                <w:sz w:val="16"/>
              </w:rPr>
              <w:t>Nililimitahan ng Client Portal ang verification access sa authenticated establishment at ibinabalik lamang ang beneficiary detail na kailangan sa desisyon ng cashier.</w:t>
            </w:r>
          </w:p>
        </w:tc>
      </w:tr>
      <w:tr>
        <w:tc>
          <w:tcPr>
            <w:tcW w:type="dxa" w:w="3408"/>
            <w:vAlign w:val="center"/>
          </w:tcPr>
          <w:p>
            <w:pPr>
              <w:spacing w:after="40"/>
            </w:pPr>
            <w:r/>
            <w:r>
              <w:rPr>
                <w:b/>
                <w:sz w:val="16"/>
              </w:rPr>
              <w:t>OSCA/PDAO Personnel</w:t>
            </w:r>
          </w:p>
        </w:tc>
        <w:tc>
          <w:tcPr>
            <w:tcW w:type="dxa" w:w="3408"/>
            <w:vAlign w:val="center"/>
          </w:tcPr>
          <w:p>
            <w:pPr>
              <w:spacing w:after="40"/>
            </w:pPr>
            <w:r/>
            <w:r>
              <w:rPr>
                <w:b w:val="0"/>
                <w:sz w:val="16"/>
              </w:rPr>
              <w:t>Our Portal limits beneficiary records to the office role and beneficiary type assigned to us.</w:t>
            </w:r>
          </w:p>
        </w:tc>
        <w:tc>
          <w:tcPr>
            <w:tcW w:type="dxa" w:w="3408"/>
            <w:vAlign w:val="center"/>
          </w:tcPr>
          <w:p>
            <w:pPr>
              <w:spacing w:after="40"/>
            </w:pPr>
            <w:r/>
            <w:r>
              <w:rPr>
                <w:b w:val="0"/>
                <w:sz w:val="16"/>
              </w:rPr>
              <w:t>Nililimitahan ng aming Portal ang beneficiary record sa office role at beneficiary type na nakatalaga sa amin.</w:t>
            </w:r>
          </w:p>
        </w:tc>
      </w:tr>
      <w:tr>
        <w:tc>
          <w:tcPr>
            <w:tcW w:type="dxa" w:w="3408"/>
            <w:vAlign w:val="center"/>
          </w:tcPr>
          <w:p>
            <w:pPr>
              <w:spacing w:after="40"/>
            </w:pPr>
            <w:r/>
            <w:r>
              <w:rPr>
                <w:b/>
                <w:sz w:val="16"/>
              </w:rPr>
              <w:t>BPLO Personnel</w:t>
            </w:r>
          </w:p>
        </w:tc>
        <w:tc>
          <w:tcPr>
            <w:tcW w:type="dxa" w:w="3408"/>
            <w:vAlign w:val="center"/>
          </w:tcPr>
          <w:p>
            <w:pPr>
              <w:spacing w:after="40"/>
            </w:pPr>
            <w:r/>
            <w:r>
              <w:rPr>
                <w:b w:val="0"/>
                <w:sz w:val="16"/>
              </w:rPr>
              <w:t>The BPLO Portal limits establishment-management functions to authenticated BPLO personnel.</w:t>
            </w:r>
          </w:p>
        </w:tc>
        <w:tc>
          <w:tcPr>
            <w:tcW w:type="dxa" w:w="3408"/>
            <w:vAlign w:val="center"/>
          </w:tcPr>
          <w:p>
            <w:pPr>
              <w:spacing w:after="40"/>
            </w:pPr>
            <w:r/>
            <w:r>
              <w:rPr>
                <w:b w:val="0"/>
                <w:sz w:val="16"/>
              </w:rPr>
              <w:t>Nililimitahan ng BPLO Portal ang establishment-management function sa authenticated BPLO personnel.</w:t>
            </w:r>
          </w:p>
        </w:tc>
      </w:tr>
      <w:tr>
        <w:tc>
          <w:tcPr>
            <w:tcW w:type="dxa" w:w="3408"/>
            <w:vAlign w:val="center"/>
          </w:tcPr>
          <w:p>
            <w:pPr>
              <w:spacing w:after="40"/>
            </w:pPr>
            <w:r/>
            <w:r>
              <w:rPr>
                <w:b/>
                <w:sz w:val="16"/>
              </w:rPr>
              <w:t>Senior Citizen/PWD Beneficiary</w:t>
            </w:r>
          </w:p>
        </w:tc>
        <w:tc>
          <w:tcPr>
            <w:tcW w:type="dxa" w:w="3408"/>
            <w:vAlign w:val="center"/>
          </w:tcPr>
          <w:p>
            <w:pPr>
              <w:spacing w:after="40"/>
            </w:pPr>
            <w:r/>
            <w:r>
              <w:rPr>
                <w:b w:val="0"/>
                <w:sz w:val="16"/>
              </w:rPr>
              <w:t>The app limits my profile, transactions, disputes, and notifications to my authenticated beneficiary account.</w:t>
            </w:r>
          </w:p>
        </w:tc>
        <w:tc>
          <w:tcPr>
            <w:tcW w:type="dxa" w:w="3408"/>
            <w:vAlign w:val="center"/>
          </w:tcPr>
          <w:p>
            <w:pPr>
              <w:spacing w:after="40"/>
            </w:pPr>
            <w:r/>
            <w:r>
              <w:rPr>
                <w:b w:val="0"/>
                <w:sz w:val="16"/>
              </w:rPr>
              <w:t>Nililimitahan ng app ang aking profile, transaksyon, dispute, at notification sa aking authenticated beneficiary account.</w:t>
            </w:r>
          </w:p>
        </w:tc>
      </w:tr>
      <w:tr>
        <w:tc>
          <w:tcPr>
            <w:tcW w:type="dxa" w:w="3408"/>
            <w:vAlign w:val="center"/>
          </w:tcPr>
          <w:p>
            <w:pPr>
              <w:spacing w:after="40"/>
            </w:pPr>
            <w:r/>
            <w:r>
              <w:rPr>
                <w:b/>
                <w:sz w:val="16"/>
              </w:rPr>
              <w:t>IT Expert</w:t>
            </w:r>
          </w:p>
        </w:tc>
        <w:tc>
          <w:tcPr>
            <w:tcW w:type="dxa" w:w="3408"/>
            <w:vAlign w:val="center"/>
          </w:tcPr>
          <w:p>
            <w:pPr>
              <w:spacing w:after="40"/>
            </w:pPr>
            <w:r/>
            <w:r>
              <w:rPr>
                <w:b w:val="0"/>
                <w:sz w:val="16"/>
              </w:rPr>
              <w:t>Separate JWT secrets, authentication middleware, role checks, account scoping, masked IDs, and restricted file access protect confidential data.</w:t>
            </w:r>
          </w:p>
        </w:tc>
        <w:tc>
          <w:tcPr>
            <w:tcW w:type="dxa" w:w="3408"/>
            <w:vAlign w:val="center"/>
          </w:tcPr>
          <w:p>
            <w:pPr>
              <w:spacing w:after="40"/>
            </w:pPr>
            <w:r/>
            <w:r>
              <w:rPr>
                <w:b w:val="0"/>
                <w:sz w:val="16"/>
              </w:rPr>
              <w:t>Pinoprotektahan ng magkahiwalay na JWT secret, authentication middleware, role check, account scoping, masked ID, at restricted file access ang confidential data.</w:t>
            </w:r>
          </w:p>
        </w:tc>
      </w:tr>
    </w:tbl>
    <w:p>
      <w:pPr>
        <w:spacing w:after="40"/>
      </w:pPr>
      <w:r>
        <w:rPr>
          <w:b/>
          <w:sz w:val="18"/>
        </w:rPr>
        <w:t>18 6.1 Confidentiality — Select one response for your role above.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EEF5FA"/>
          </w:tcPr>
          <w:p>
            <w:pPr>
              <w:spacing w:after="40"/>
            </w:pPr>
            <w:r/>
            <w:r>
              <w:rPr>
                <w:b/>
                <w:sz w:val="14"/>
              </w:rPr>
              <w:t>5 - Strongly Agree</w:t>
              <w:br/>
              <w:t>Lubos na Sumasang-ayon</w:t>
            </w:r>
          </w:p>
        </w:tc>
        <w:tc>
          <w:tcPr>
            <w:tcW w:type="dxa" w:w="2045"/>
            <w:vAlign w:val="center"/>
            <w:shd w:fill="EEF5FA"/>
          </w:tcPr>
          <w:p>
            <w:pPr>
              <w:spacing w:after="40"/>
            </w:pPr>
            <w:r/>
            <w:r>
              <w:rPr>
                <w:b/>
                <w:sz w:val="14"/>
              </w:rPr>
              <w:t>4 - Agree</w:t>
              <w:br/>
              <w:t>Sumasang-ayon</w:t>
            </w:r>
          </w:p>
        </w:tc>
        <w:tc>
          <w:tcPr>
            <w:tcW w:type="dxa" w:w="2045"/>
            <w:vAlign w:val="center"/>
            <w:shd w:fill="EEF5FA"/>
          </w:tcPr>
          <w:p>
            <w:pPr>
              <w:spacing w:after="40"/>
            </w:pPr>
            <w:r/>
            <w:r>
              <w:rPr>
                <w:b/>
                <w:sz w:val="14"/>
              </w:rPr>
              <w:t>3 - Neutral</w:t>
              <w:br/>
              <w:t>Hindi Tiyak</w:t>
            </w:r>
          </w:p>
        </w:tc>
        <w:tc>
          <w:tcPr>
            <w:tcW w:type="dxa" w:w="2045"/>
            <w:vAlign w:val="center"/>
            <w:shd w:fill="EEF5FA"/>
          </w:tcPr>
          <w:p>
            <w:pPr>
              <w:spacing w:after="40"/>
            </w:pPr>
            <w:r/>
            <w:r>
              <w:rPr>
                <w:b/>
                <w:sz w:val="14"/>
              </w:rPr>
              <w:t>2 - Disagree</w:t>
              <w:br/>
              <w:t>Hindi Sumasang-ayon</w:t>
            </w:r>
          </w:p>
        </w:tc>
        <w:tc>
          <w:tcPr>
            <w:tcW w:type="dxa" w:w="2045"/>
            <w:vAlign w:val="center"/>
            <w:shd w:fill="EEF5FA"/>
          </w:tcPr>
          <w:p>
            <w:pPr>
              <w:spacing w:after="40"/>
            </w:pPr>
            <w:r/>
            <w:r>
              <w:rPr>
                <w:b/>
                <w:sz w:val="14"/>
              </w:rPr>
              <w:t>1 - Strongly Disagree</w:t>
              <w:br/>
              <w:t>Lubos na Hindi Sumasang-ayon</w:t>
            </w:r>
          </w:p>
        </w:tc>
      </w:tr>
      <w:tr>
        <w:tc>
          <w:tcPr>
            <w:tcW w:type="dxa" w:w="2045"/>
            <w:vAlign w:val="center"/>
          </w:tcPr>
          <w:p>
            <w:pPr>
              <w:spacing w:after="40"/>
            </w:pPr>
            <w:r/>
            <w:r>
              <w:rPr>
                <w:b w:val="0"/>
                <w:sz w:val="28"/>
              </w:rPr>
              <w:t>☐</w:t>
            </w:r>
          </w:p>
        </w:tc>
        <w:tc>
          <w:tcPr>
            <w:tcW w:type="dxa" w:w="2045"/>
            <w:vAlign w:val="center"/>
          </w:tcPr>
          <w:p>
            <w:pPr>
              <w:spacing w:after="40"/>
            </w:pPr>
            <w:r/>
            <w:r>
              <w:rPr>
                <w:b w:val="0"/>
                <w:sz w:val="28"/>
              </w:rPr>
              <w:t>☐</w:t>
            </w:r>
          </w:p>
        </w:tc>
        <w:tc>
          <w:tcPr>
            <w:tcW w:type="dxa" w:w="2045"/>
            <w:vAlign w:val="center"/>
          </w:tcPr>
          <w:p>
            <w:pPr>
              <w:spacing w:after="40"/>
            </w:pPr>
            <w:r/>
            <w:r>
              <w:rPr>
                <w:b w:val="0"/>
                <w:sz w:val="28"/>
              </w:rPr>
              <w:t>☐</w:t>
            </w:r>
          </w:p>
        </w:tc>
        <w:tc>
          <w:tcPr>
            <w:tcW w:type="dxa" w:w="2045"/>
            <w:vAlign w:val="center"/>
          </w:tcPr>
          <w:p>
            <w:pPr>
              <w:spacing w:after="40"/>
            </w:pPr>
            <w:r/>
            <w:r>
              <w:rPr>
                <w:b w:val="0"/>
                <w:sz w:val="28"/>
              </w:rPr>
              <w:t>☐</w:t>
            </w:r>
          </w:p>
        </w:tc>
        <w:tc>
          <w:tcPr>
            <w:tcW w:type="dxa" w:w="2045"/>
            <w:vAlign w:val="center"/>
          </w:tcPr>
          <w:p>
            <w:pPr>
              <w:spacing w:after="40"/>
            </w:pPr>
            <w:r/>
            <w:r>
              <w:rPr>
                <w:b w:val="0"/>
                <w:sz w:val="28"/>
              </w:rPr>
              <w:t>☐</w:t>
            </w:r>
          </w:p>
        </w:tc>
      </w:tr>
    </w:tbl>
    <w:p/>
    <w:p>
      <w:pPr>
        <w:pStyle w:val="Heading2"/>
      </w:pPr>
      <w:r>
        <w:t>6.2 Integrity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pPr>
              <w:spacing w:after="40"/>
            </w:pPr>
            <w:r/>
            <w:r>
              <w:rPr>
                <w:b/>
                <w:sz w:val="18"/>
              </w:rPr>
              <w:t>Role</w:t>
            </w:r>
          </w:p>
        </w:tc>
        <w:tc>
          <w:tcPr>
            <w:tcW w:type="dxa" w:w="3408"/>
            <w:vAlign w:val="center"/>
            <w:shd w:fill="D9EAF7"/>
          </w:tcPr>
          <w:p>
            <w:pPr>
              <w:spacing w:after="40"/>
            </w:pPr>
            <w:r/>
            <w:r>
              <w:rPr>
                <w:b/>
                <w:sz w:val="18"/>
              </w:rPr>
              <w:t>Statement / English</w:t>
            </w:r>
          </w:p>
        </w:tc>
        <w:tc>
          <w:tcPr>
            <w:tcW w:type="dxa" w:w="3408"/>
            <w:vAlign w:val="center"/>
            <w:shd w:fill="D9EAF7"/>
          </w:tcPr>
          <w:p>
            <w:pPr>
              <w:spacing w:after="40"/>
            </w:pPr>
            <w:r/>
            <w:r>
              <w:rPr>
                <w:b/>
                <w:sz w:val="18"/>
              </w:rPr>
              <w:t>Pahayag / Filipino</w:t>
            </w:r>
          </w:p>
        </w:tc>
      </w:tr>
      <w:tr>
        <w:tc>
          <w:tcPr>
            <w:tcW w:type="dxa" w:w="3408"/>
            <w:vAlign w:val="center"/>
          </w:tcPr>
          <w:p>
            <w:pPr>
              <w:spacing w:after="40"/>
            </w:pPr>
            <w:r/>
            <w:r>
              <w:rPr>
                <w:b/>
                <w:sz w:val="16"/>
              </w:rPr>
              <w:t>Business Establishment Staff</w:t>
            </w:r>
          </w:p>
        </w:tc>
        <w:tc>
          <w:tcPr>
            <w:tcW w:type="dxa" w:w="3408"/>
            <w:vAlign w:val="center"/>
          </w:tcPr>
          <w:p>
            <w:pPr>
              <w:spacing w:after="40"/>
            </w:pPr>
            <w:r/>
            <w:r>
              <w:rPr>
                <w:b w:val="0"/>
                <w:sz w:val="16"/>
              </w:rPr>
              <w:t>The Client Portal validates the submitted ID fields and sends the scan result to the API without allowing me to alter the server's result.</w:t>
            </w:r>
          </w:p>
        </w:tc>
        <w:tc>
          <w:tcPr>
            <w:tcW w:type="dxa" w:w="3408"/>
            <w:vAlign w:val="center"/>
          </w:tcPr>
          <w:p>
            <w:pPr>
              <w:spacing w:after="40"/>
            </w:pPr>
            <w:r/>
            <w:r>
              <w:rPr>
                <w:b w:val="0"/>
                <w:sz w:val="16"/>
              </w:rPr>
              <w:t>Vina-validate ng Client Portal ang isinumiteng ID field at ipinapadala ang scan result sa API nang hindi ko nababago ang server result.</w:t>
            </w:r>
          </w:p>
        </w:tc>
      </w:tr>
      <w:tr>
        <w:tc>
          <w:tcPr>
            <w:tcW w:type="dxa" w:w="3408"/>
            <w:vAlign w:val="center"/>
          </w:tcPr>
          <w:p>
            <w:pPr>
              <w:spacing w:after="40"/>
            </w:pPr>
            <w:r/>
            <w:r>
              <w:rPr>
                <w:b/>
                <w:sz w:val="16"/>
              </w:rPr>
              <w:t>OSCA/PDAO Personnel</w:t>
            </w:r>
          </w:p>
        </w:tc>
        <w:tc>
          <w:tcPr>
            <w:tcW w:type="dxa" w:w="3408"/>
            <w:vAlign w:val="center"/>
          </w:tcPr>
          <w:p>
            <w:pPr>
              <w:spacing w:after="40"/>
            </w:pPr>
            <w:r/>
            <w:r>
              <w:rPr>
                <w:b w:val="0"/>
                <w:sz w:val="16"/>
              </w:rPr>
              <w:t>The Portal validates record changes and records the responsible action and status information for beneficiary management.</w:t>
            </w:r>
          </w:p>
        </w:tc>
        <w:tc>
          <w:tcPr>
            <w:tcW w:type="dxa" w:w="3408"/>
            <w:vAlign w:val="center"/>
          </w:tcPr>
          <w:p>
            <w:pPr>
              <w:spacing w:after="40"/>
            </w:pPr>
            <w:r/>
            <w:r>
              <w:rPr>
                <w:b w:val="0"/>
                <w:sz w:val="16"/>
              </w:rPr>
              <w:t>Vina-validate ng Portal ang record change at itinatala ang responsible action at status information para sa beneficiary management.</w:t>
            </w:r>
          </w:p>
        </w:tc>
      </w:tr>
      <w:tr>
        <w:tc>
          <w:tcPr>
            <w:tcW w:type="dxa" w:w="3408"/>
            <w:vAlign w:val="center"/>
          </w:tcPr>
          <w:p>
            <w:pPr>
              <w:spacing w:after="40"/>
            </w:pPr>
            <w:r/>
            <w:r>
              <w:rPr>
                <w:b/>
                <w:sz w:val="16"/>
              </w:rPr>
              <w:t>BPLO Personnel</w:t>
            </w:r>
          </w:p>
        </w:tc>
        <w:tc>
          <w:tcPr>
            <w:tcW w:type="dxa" w:w="3408"/>
            <w:vAlign w:val="center"/>
          </w:tcPr>
          <w:p>
            <w:pPr>
              <w:spacing w:after="40"/>
            </w:pPr>
            <w:r/>
            <w:r>
              <w:rPr>
                <w:b w:val="0"/>
                <w:sz w:val="16"/>
              </w:rPr>
              <w:t>The BPLO Portal validates establishment actions and records changes to establishment status and account information.</w:t>
            </w:r>
          </w:p>
        </w:tc>
        <w:tc>
          <w:tcPr>
            <w:tcW w:type="dxa" w:w="3408"/>
            <w:vAlign w:val="center"/>
          </w:tcPr>
          <w:p>
            <w:pPr>
              <w:spacing w:after="40"/>
            </w:pPr>
            <w:r/>
            <w:r>
              <w:rPr>
                <w:b w:val="0"/>
                <w:sz w:val="16"/>
              </w:rPr>
              <w:t>Vina-validate ng BPLO Portal ang establishment action at itinatala ang pagbabago sa establishment status at account information.</w:t>
            </w:r>
          </w:p>
        </w:tc>
      </w:tr>
      <w:tr>
        <w:tc>
          <w:tcPr>
            <w:tcW w:type="dxa" w:w="3408"/>
            <w:vAlign w:val="center"/>
          </w:tcPr>
          <w:p>
            <w:pPr>
              <w:spacing w:after="40"/>
            </w:pPr>
            <w:r/>
            <w:r>
              <w:rPr>
                <w:b/>
                <w:sz w:val="16"/>
              </w:rPr>
              <w:t>Senior Citizen/PWD Beneficiary</w:t>
            </w:r>
          </w:p>
        </w:tc>
        <w:tc>
          <w:tcPr>
            <w:tcW w:type="dxa" w:w="3408"/>
            <w:vAlign w:val="center"/>
          </w:tcPr>
          <w:p>
            <w:pPr>
              <w:spacing w:after="40"/>
            </w:pPr>
            <w:r/>
            <w:r>
              <w:rPr>
                <w:b w:val="0"/>
                <w:sz w:val="16"/>
              </w:rPr>
              <w:t>The app validates my OTP, PIN, forms, and dispute submissions before accepting account or case actions.</w:t>
            </w:r>
          </w:p>
        </w:tc>
        <w:tc>
          <w:tcPr>
            <w:tcW w:type="dxa" w:w="3408"/>
            <w:vAlign w:val="center"/>
          </w:tcPr>
          <w:p>
            <w:pPr>
              <w:spacing w:after="40"/>
            </w:pPr>
            <w:r/>
            <w:r>
              <w:rPr>
                <w:b w:val="0"/>
                <w:sz w:val="16"/>
              </w:rPr>
              <w:t>Vina-validate ng app ang aking OTP, PIN, form, at dispute submission bago tanggapin ang account o case action.</w:t>
            </w:r>
          </w:p>
        </w:tc>
      </w:tr>
      <w:tr>
        <w:tc>
          <w:tcPr>
            <w:tcW w:type="dxa" w:w="3408"/>
            <w:vAlign w:val="center"/>
          </w:tcPr>
          <w:p>
            <w:pPr>
              <w:spacing w:after="40"/>
            </w:pPr>
            <w:r/>
            <w:r>
              <w:rPr>
                <w:b/>
                <w:sz w:val="16"/>
              </w:rPr>
              <w:t>IT Expert</w:t>
            </w:r>
          </w:p>
        </w:tc>
        <w:tc>
          <w:tcPr>
            <w:tcW w:type="dxa" w:w="3408"/>
            <w:vAlign w:val="center"/>
          </w:tcPr>
          <w:p>
            <w:pPr>
              <w:spacing w:after="40"/>
            </w:pPr>
            <w:r/>
            <w:r>
              <w:rPr>
                <w:b w:val="0"/>
                <w:sz w:val="16"/>
              </w:rPr>
              <w:t>Parameterized SQL, input validation, bcrypt, normalized identifiers, and database constraints protect the integrity of stored data.</w:t>
            </w:r>
          </w:p>
        </w:tc>
        <w:tc>
          <w:tcPr>
            <w:tcW w:type="dxa" w:w="3408"/>
            <w:vAlign w:val="center"/>
          </w:tcPr>
          <w:p>
            <w:pPr>
              <w:spacing w:after="40"/>
            </w:pPr>
            <w:r/>
            <w:r>
              <w:rPr>
                <w:b w:val="0"/>
                <w:sz w:val="16"/>
              </w:rPr>
              <w:t>Pinoprotektahan ng parameterized SQL, input validation, bcrypt, normalized identifier, at database constraint ang integrity ng stored data.</w:t>
            </w:r>
          </w:p>
        </w:tc>
      </w:tr>
    </w:tbl>
    <w:p>
      <w:pPr>
        <w:spacing w:after="40"/>
      </w:pPr>
      <w:r>
        <w:rPr>
          <w:b/>
          <w:sz w:val="18"/>
        </w:rPr>
        <w:t>19 6.2 Integrity — Select one response for your role above.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EEF5FA"/>
          </w:tcPr>
          <w:p>
            <w:pPr>
              <w:spacing w:after="40"/>
            </w:pPr>
            <w:r/>
            <w:r>
              <w:rPr>
                <w:b/>
                <w:sz w:val="14"/>
              </w:rPr>
              <w:t>5 - Strongly Agree</w:t>
              <w:br/>
              <w:t>Lubos na Sumasang-ayon</w:t>
            </w:r>
          </w:p>
        </w:tc>
        <w:tc>
          <w:tcPr>
            <w:tcW w:type="dxa" w:w="2045"/>
            <w:vAlign w:val="center"/>
            <w:shd w:fill="EEF5FA"/>
          </w:tcPr>
          <w:p>
            <w:pPr>
              <w:spacing w:after="40"/>
            </w:pPr>
            <w:r/>
            <w:r>
              <w:rPr>
                <w:b/>
                <w:sz w:val="14"/>
              </w:rPr>
              <w:t>4 - Agree</w:t>
              <w:br/>
              <w:t>Sumasang-ayon</w:t>
            </w:r>
          </w:p>
        </w:tc>
        <w:tc>
          <w:tcPr>
            <w:tcW w:type="dxa" w:w="2045"/>
            <w:vAlign w:val="center"/>
            <w:shd w:fill="EEF5FA"/>
          </w:tcPr>
          <w:p>
            <w:pPr>
              <w:spacing w:after="40"/>
            </w:pPr>
            <w:r/>
            <w:r>
              <w:rPr>
                <w:b/>
                <w:sz w:val="14"/>
              </w:rPr>
              <w:t>3 - Neutral</w:t>
              <w:br/>
              <w:t>Hindi Tiyak</w:t>
            </w:r>
          </w:p>
        </w:tc>
        <w:tc>
          <w:tcPr>
            <w:tcW w:type="dxa" w:w="2045"/>
            <w:vAlign w:val="center"/>
            <w:shd w:fill="EEF5FA"/>
          </w:tcPr>
          <w:p>
            <w:pPr>
              <w:spacing w:after="40"/>
            </w:pPr>
            <w:r/>
            <w:r>
              <w:rPr>
                <w:b/>
                <w:sz w:val="14"/>
              </w:rPr>
              <w:t>2 - Disagree</w:t>
              <w:br/>
              <w:t>Hindi Sumasang-ayon</w:t>
            </w:r>
          </w:p>
        </w:tc>
        <w:tc>
          <w:tcPr>
            <w:tcW w:type="dxa" w:w="2045"/>
            <w:vAlign w:val="center"/>
            <w:shd w:fill="EEF5FA"/>
          </w:tcPr>
          <w:p>
            <w:pPr>
              <w:spacing w:after="40"/>
            </w:pPr>
            <w:r/>
            <w:r>
              <w:rPr>
                <w:b/>
                <w:sz w:val="14"/>
              </w:rPr>
              <w:t>1 - Strongly Disagree</w:t>
              <w:br/>
              <w:t>Lubos na Hindi Sumasang-ayon</w:t>
            </w:r>
          </w:p>
        </w:tc>
      </w:tr>
      <w:tr>
        <w:tc>
          <w:tcPr>
            <w:tcW w:type="dxa" w:w="2045"/>
            <w:vAlign w:val="center"/>
          </w:tcPr>
          <w:p>
            <w:pPr>
              <w:spacing w:after="40"/>
            </w:pPr>
            <w:r/>
            <w:r>
              <w:rPr>
                <w:b w:val="0"/>
                <w:sz w:val="28"/>
              </w:rPr>
              <w:t>☐</w:t>
            </w:r>
          </w:p>
        </w:tc>
        <w:tc>
          <w:tcPr>
            <w:tcW w:type="dxa" w:w="2045"/>
            <w:vAlign w:val="center"/>
          </w:tcPr>
          <w:p>
            <w:pPr>
              <w:spacing w:after="40"/>
            </w:pPr>
            <w:r/>
            <w:r>
              <w:rPr>
                <w:b w:val="0"/>
                <w:sz w:val="28"/>
              </w:rPr>
              <w:t>☐</w:t>
            </w:r>
          </w:p>
        </w:tc>
        <w:tc>
          <w:tcPr>
            <w:tcW w:type="dxa" w:w="2045"/>
            <w:vAlign w:val="center"/>
          </w:tcPr>
          <w:p>
            <w:pPr>
              <w:spacing w:after="40"/>
            </w:pPr>
            <w:r/>
            <w:r>
              <w:rPr>
                <w:b w:val="0"/>
                <w:sz w:val="28"/>
              </w:rPr>
              <w:t>☐</w:t>
            </w:r>
          </w:p>
        </w:tc>
        <w:tc>
          <w:tcPr>
            <w:tcW w:type="dxa" w:w="2045"/>
            <w:vAlign w:val="center"/>
          </w:tcPr>
          <w:p>
            <w:pPr>
              <w:spacing w:after="40"/>
            </w:pPr>
            <w:r/>
            <w:r>
              <w:rPr>
                <w:b w:val="0"/>
                <w:sz w:val="28"/>
              </w:rPr>
              <w:t>☐</w:t>
            </w:r>
          </w:p>
        </w:tc>
        <w:tc>
          <w:tcPr>
            <w:tcW w:type="dxa" w:w="2045"/>
            <w:vAlign w:val="center"/>
          </w:tcPr>
          <w:p>
            <w:pPr>
              <w:spacing w:after="40"/>
            </w:pPr>
            <w:r/>
            <w:r>
              <w:rPr>
                <w:b w:val="0"/>
                <w:sz w:val="28"/>
              </w:rPr>
              <w:t>☐</w:t>
            </w:r>
          </w:p>
        </w:tc>
      </w:tr>
    </w:tbl>
    <w:p/>
    <w:p>
      <w:pPr>
        <w:pStyle w:val="Heading2"/>
      </w:pPr>
      <w:r>
        <w:t>6.3 Non-repudiation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pPr>
              <w:spacing w:after="40"/>
            </w:pPr>
            <w:r/>
            <w:r>
              <w:rPr>
                <w:b/>
                <w:sz w:val="18"/>
              </w:rPr>
              <w:t>Role</w:t>
            </w:r>
          </w:p>
        </w:tc>
        <w:tc>
          <w:tcPr>
            <w:tcW w:type="dxa" w:w="3408"/>
            <w:vAlign w:val="center"/>
            <w:shd w:fill="D9EAF7"/>
          </w:tcPr>
          <w:p>
            <w:pPr>
              <w:spacing w:after="40"/>
            </w:pPr>
            <w:r/>
            <w:r>
              <w:rPr>
                <w:b/>
                <w:sz w:val="18"/>
              </w:rPr>
              <w:t>Statement / English</w:t>
            </w:r>
          </w:p>
        </w:tc>
        <w:tc>
          <w:tcPr>
            <w:tcW w:type="dxa" w:w="3408"/>
            <w:vAlign w:val="center"/>
            <w:shd w:fill="D9EAF7"/>
          </w:tcPr>
          <w:p>
            <w:pPr>
              <w:spacing w:after="40"/>
            </w:pPr>
            <w:r/>
            <w:r>
              <w:rPr>
                <w:b/>
                <w:sz w:val="18"/>
              </w:rPr>
              <w:t>Pahayag / Filipino</w:t>
            </w:r>
          </w:p>
        </w:tc>
      </w:tr>
      <w:tr>
        <w:tc>
          <w:tcPr>
            <w:tcW w:type="dxa" w:w="3408"/>
            <w:vAlign w:val="center"/>
          </w:tcPr>
          <w:p>
            <w:pPr>
              <w:spacing w:after="40"/>
            </w:pPr>
            <w:r/>
            <w:r>
              <w:rPr>
                <w:b/>
                <w:sz w:val="16"/>
              </w:rPr>
              <w:t>Business Establishment Staff</w:t>
            </w:r>
          </w:p>
        </w:tc>
        <w:tc>
          <w:tcPr>
            <w:tcW w:type="dxa" w:w="3408"/>
            <w:vAlign w:val="center"/>
          </w:tcPr>
          <w:p>
            <w:pPr>
              <w:spacing w:after="40"/>
            </w:pPr>
            <w:r/>
            <w:r>
              <w:rPr>
                <w:b w:val="0"/>
                <w:sz w:val="16"/>
              </w:rPr>
              <w:t>The system records establishment verification attempts, including the result and time, so the transaction can be reviewed later.</w:t>
            </w:r>
          </w:p>
        </w:tc>
        <w:tc>
          <w:tcPr>
            <w:tcW w:type="dxa" w:w="3408"/>
            <w:vAlign w:val="center"/>
          </w:tcPr>
          <w:p>
            <w:pPr>
              <w:spacing w:after="40"/>
            </w:pPr>
            <w:r/>
            <w:r>
              <w:rPr>
                <w:b w:val="0"/>
                <w:sz w:val="16"/>
              </w:rPr>
              <w:t>Itinatala ng system ang establishment verification attempt, kabilang ang resulta at oras, upang masuri ang transaksyon sa ibang pagkakataon.</w:t>
            </w:r>
          </w:p>
        </w:tc>
      </w:tr>
      <w:tr>
        <w:tc>
          <w:tcPr>
            <w:tcW w:type="dxa" w:w="3408"/>
            <w:vAlign w:val="center"/>
          </w:tcPr>
          <w:p>
            <w:pPr>
              <w:spacing w:after="40"/>
            </w:pPr>
            <w:r/>
            <w:r>
              <w:rPr>
                <w:b/>
                <w:sz w:val="16"/>
              </w:rPr>
              <w:t>OSCA/PDAO Personnel</w:t>
            </w:r>
          </w:p>
        </w:tc>
        <w:tc>
          <w:tcPr>
            <w:tcW w:type="dxa" w:w="3408"/>
            <w:vAlign w:val="center"/>
          </w:tcPr>
          <w:p>
            <w:pPr>
              <w:spacing w:after="40"/>
            </w:pPr>
            <w:r/>
            <w:r>
              <w:rPr>
                <w:b w:val="0"/>
                <w:sz w:val="16"/>
              </w:rPr>
              <w:t>The Portal records beneficiary, fraud-flag, dispute, status, login, and staff actions in audit records.</w:t>
            </w:r>
          </w:p>
        </w:tc>
        <w:tc>
          <w:tcPr>
            <w:tcW w:type="dxa" w:w="3408"/>
            <w:vAlign w:val="center"/>
          </w:tcPr>
          <w:p>
            <w:pPr>
              <w:spacing w:after="40"/>
            </w:pPr>
            <w:r/>
            <w:r>
              <w:rPr>
                <w:b w:val="0"/>
                <w:sz w:val="16"/>
              </w:rPr>
              <w:t>Itinatala ng Portal ang beneficiary, fraud-flag, dispute, status, login, at staff action sa audit record.</w:t>
            </w:r>
          </w:p>
        </w:tc>
      </w:tr>
      <w:tr>
        <w:tc>
          <w:tcPr>
            <w:tcW w:type="dxa" w:w="3408"/>
            <w:vAlign w:val="center"/>
          </w:tcPr>
          <w:p>
            <w:pPr>
              <w:spacing w:after="40"/>
            </w:pPr>
            <w:r/>
            <w:r>
              <w:rPr>
                <w:b/>
                <w:sz w:val="16"/>
              </w:rPr>
              <w:t>BPLO Personnel</w:t>
            </w:r>
          </w:p>
        </w:tc>
        <w:tc>
          <w:tcPr>
            <w:tcW w:type="dxa" w:w="3408"/>
            <w:vAlign w:val="center"/>
          </w:tcPr>
          <w:p>
            <w:pPr>
              <w:spacing w:after="40"/>
            </w:pPr>
            <w:r/>
            <w:r>
              <w:rPr>
                <w:b w:val="0"/>
                <w:sz w:val="16"/>
              </w:rPr>
              <w:t>The BPLO Portal records establishment, staff, authentication, report, and audit-related actions.</w:t>
            </w:r>
          </w:p>
        </w:tc>
        <w:tc>
          <w:tcPr>
            <w:tcW w:type="dxa" w:w="3408"/>
            <w:vAlign w:val="center"/>
          </w:tcPr>
          <w:p>
            <w:pPr>
              <w:spacing w:after="40"/>
            </w:pPr>
            <w:r/>
            <w:r>
              <w:rPr>
                <w:b w:val="0"/>
                <w:sz w:val="16"/>
              </w:rPr>
              <w:t>Itinatala ng BPLO Portal ang establishment, staff, authentication, report, at audit-related action.</w:t>
            </w:r>
          </w:p>
        </w:tc>
      </w:tr>
      <w:tr>
        <w:tc>
          <w:tcPr>
            <w:tcW w:type="dxa" w:w="3408"/>
            <w:vAlign w:val="center"/>
          </w:tcPr>
          <w:p>
            <w:pPr>
              <w:spacing w:after="40"/>
            </w:pPr>
            <w:r/>
            <w:r>
              <w:rPr>
                <w:b/>
                <w:sz w:val="16"/>
              </w:rPr>
              <w:t>Senior Citizen/PWD Beneficiary</w:t>
            </w:r>
          </w:p>
        </w:tc>
        <w:tc>
          <w:tcPr>
            <w:tcW w:type="dxa" w:w="3408"/>
            <w:vAlign w:val="center"/>
          </w:tcPr>
          <w:p>
            <w:pPr>
              <w:spacing w:after="40"/>
            </w:pPr>
            <w:r/>
            <w:r>
              <w:rPr>
                <w:b w:val="0"/>
                <w:sz w:val="16"/>
              </w:rPr>
              <w:t>The system records my verification notifications, disputes, and fraud reports with related account or transaction references.</w:t>
            </w:r>
          </w:p>
        </w:tc>
        <w:tc>
          <w:tcPr>
            <w:tcW w:type="dxa" w:w="3408"/>
            <w:vAlign w:val="center"/>
          </w:tcPr>
          <w:p>
            <w:pPr>
              <w:spacing w:after="40"/>
            </w:pPr>
            <w:r/>
            <w:r>
              <w:rPr>
                <w:b w:val="0"/>
                <w:sz w:val="16"/>
              </w:rPr>
              <w:t>Itinatala ng system ang aking verification notification, dispute, at fraud report kasama ang kaugnay na account o transaction reference.</w:t>
            </w:r>
          </w:p>
        </w:tc>
      </w:tr>
      <w:tr>
        <w:tc>
          <w:tcPr>
            <w:tcW w:type="dxa" w:w="3408"/>
            <w:vAlign w:val="center"/>
          </w:tcPr>
          <w:p>
            <w:pPr>
              <w:spacing w:after="40"/>
            </w:pPr>
            <w:r/>
            <w:r>
              <w:rPr>
                <w:b/>
                <w:sz w:val="16"/>
              </w:rPr>
              <w:t>IT Expert</w:t>
            </w:r>
          </w:p>
        </w:tc>
        <w:tc>
          <w:tcPr>
            <w:tcW w:type="dxa" w:w="3408"/>
            <w:vAlign w:val="center"/>
          </w:tcPr>
          <w:p>
            <w:pPr>
              <w:spacing w:after="40"/>
            </w:pPr>
            <w:r/>
            <w:r>
              <w:rPr>
                <w:b w:val="0"/>
                <w:sz w:val="16"/>
              </w:rPr>
              <w:t>Immutable database rules protect verification_logs and audit_logs from update and delete operations after insertion.</w:t>
            </w:r>
          </w:p>
        </w:tc>
        <w:tc>
          <w:tcPr>
            <w:tcW w:type="dxa" w:w="3408"/>
            <w:vAlign w:val="center"/>
          </w:tcPr>
          <w:p>
            <w:pPr>
              <w:spacing w:after="40"/>
            </w:pPr>
            <w:r/>
            <w:r>
              <w:rPr>
                <w:b w:val="0"/>
                <w:sz w:val="16"/>
              </w:rPr>
              <w:t>Pinoprotektahan ng immutable database rule ang verification_logs at audit_logs laban sa update at delete operation pagkatapos ma-insert.</w:t>
            </w:r>
          </w:p>
        </w:tc>
      </w:tr>
    </w:tbl>
    <w:p>
      <w:pPr>
        <w:spacing w:after="40"/>
      </w:pPr>
      <w:r>
        <w:rPr>
          <w:b/>
          <w:sz w:val="18"/>
        </w:rPr>
        <w:t>20 6.3 Non-repudiation — Select one response for your role above.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EEF5FA"/>
          </w:tcPr>
          <w:p>
            <w:pPr>
              <w:spacing w:after="40"/>
            </w:pPr>
            <w:r/>
            <w:r>
              <w:rPr>
                <w:b/>
                <w:sz w:val="14"/>
              </w:rPr>
              <w:t>5 - Strongly Agree</w:t>
              <w:br/>
              <w:t>Lubos na Sumasang-ayon</w:t>
            </w:r>
          </w:p>
        </w:tc>
        <w:tc>
          <w:tcPr>
            <w:tcW w:type="dxa" w:w="2045"/>
            <w:vAlign w:val="center"/>
            <w:shd w:fill="EEF5FA"/>
          </w:tcPr>
          <w:p>
            <w:pPr>
              <w:spacing w:after="40"/>
            </w:pPr>
            <w:r/>
            <w:r>
              <w:rPr>
                <w:b/>
                <w:sz w:val="14"/>
              </w:rPr>
              <w:t>4 - Agree</w:t>
              <w:br/>
              <w:t>Sumasang-ayon</w:t>
            </w:r>
          </w:p>
        </w:tc>
        <w:tc>
          <w:tcPr>
            <w:tcW w:type="dxa" w:w="2045"/>
            <w:vAlign w:val="center"/>
            <w:shd w:fill="EEF5FA"/>
          </w:tcPr>
          <w:p>
            <w:pPr>
              <w:spacing w:after="40"/>
            </w:pPr>
            <w:r/>
            <w:r>
              <w:rPr>
                <w:b/>
                <w:sz w:val="14"/>
              </w:rPr>
              <w:t>3 - Neutral</w:t>
              <w:br/>
              <w:t>Hindi Tiyak</w:t>
            </w:r>
          </w:p>
        </w:tc>
        <w:tc>
          <w:tcPr>
            <w:tcW w:type="dxa" w:w="2045"/>
            <w:vAlign w:val="center"/>
            <w:shd w:fill="EEF5FA"/>
          </w:tcPr>
          <w:p>
            <w:pPr>
              <w:spacing w:after="40"/>
            </w:pPr>
            <w:r/>
            <w:r>
              <w:rPr>
                <w:b/>
                <w:sz w:val="14"/>
              </w:rPr>
              <w:t>2 - Disagree</w:t>
              <w:br/>
              <w:t>Hindi Sumasang-ayon</w:t>
            </w:r>
          </w:p>
        </w:tc>
        <w:tc>
          <w:tcPr>
            <w:tcW w:type="dxa" w:w="2045"/>
            <w:vAlign w:val="center"/>
            <w:shd w:fill="EEF5FA"/>
          </w:tcPr>
          <w:p>
            <w:pPr>
              <w:spacing w:after="40"/>
            </w:pPr>
            <w:r/>
            <w:r>
              <w:rPr>
                <w:b/>
                <w:sz w:val="14"/>
              </w:rPr>
              <w:t>1 - Strongly Disagree</w:t>
              <w:br/>
              <w:t>Lubos na Hindi Sumasang-ayon</w:t>
            </w:r>
          </w:p>
        </w:tc>
      </w:tr>
      <w:tr>
        <w:tc>
          <w:tcPr>
            <w:tcW w:type="dxa" w:w="2045"/>
            <w:vAlign w:val="center"/>
          </w:tcPr>
          <w:p>
            <w:pPr>
              <w:spacing w:after="40"/>
            </w:pPr>
            <w:r/>
            <w:r>
              <w:rPr>
                <w:b w:val="0"/>
                <w:sz w:val="28"/>
              </w:rPr>
              <w:t>☐</w:t>
            </w:r>
          </w:p>
        </w:tc>
        <w:tc>
          <w:tcPr>
            <w:tcW w:type="dxa" w:w="2045"/>
            <w:vAlign w:val="center"/>
          </w:tcPr>
          <w:p>
            <w:pPr>
              <w:spacing w:after="40"/>
            </w:pPr>
            <w:r/>
            <w:r>
              <w:rPr>
                <w:b w:val="0"/>
                <w:sz w:val="28"/>
              </w:rPr>
              <w:t>☐</w:t>
            </w:r>
          </w:p>
        </w:tc>
        <w:tc>
          <w:tcPr>
            <w:tcW w:type="dxa" w:w="2045"/>
            <w:vAlign w:val="center"/>
          </w:tcPr>
          <w:p>
            <w:pPr>
              <w:spacing w:after="40"/>
            </w:pPr>
            <w:r/>
            <w:r>
              <w:rPr>
                <w:b w:val="0"/>
                <w:sz w:val="28"/>
              </w:rPr>
              <w:t>☐</w:t>
            </w:r>
          </w:p>
        </w:tc>
        <w:tc>
          <w:tcPr>
            <w:tcW w:type="dxa" w:w="2045"/>
            <w:vAlign w:val="center"/>
          </w:tcPr>
          <w:p>
            <w:pPr>
              <w:spacing w:after="40"/>
            </w:pPr>
            <w:r/>
            <w:r>
              <w:rPr>
                <w:b w:val="0"/>
                <w:sz w:val="28"/>
              </w:rPr>
              <w:t>☐</w:t>
            </w:r>
          </w:p>
        </w:tc>
        <w:tc>
          <w:tcPr>
            <w:tcW w:type="dxa" w:w="2045"/>
            <w:vAlign w:val="center"/>
          </w:tcPr>
          <w:p>
            <w:pPr>
              <w:spacing w:after="40"/>
            </w:pPr>
            <w:r/>
            <w:r>
              <w:rPr>
                <w:b w:val="0"/>
                <w:sz w:val="28"/>
              </w:rPr>
              <w:t>☐</w:t>
            </w:r>
          </w:p>
        </w:tc>
      </w:tr>
    </w:tbl>
    <w:p/>
    <w:p>
      <w:pPr>
        <w:pStyle w:val="Heading2"/>
      </w:pPr>
      <w:r>
        <w:t>6.5 Authenticity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pPr>
              <w:spacing w:after="40"/>
            </w:pPr>
            <w:r/>
            <w:r>
              <w:rPr>
                <w:b/>
                <w:sz w:val="18"/>
              </w:rPr>
              <w:t>Role</w:t>
            </w:r>
          </w:p>
        </w:tc>
        <w:tc>
          <w:tcPr>
            <w:tcW w:type="dxa" w:w="3408"/>
            <w:vAlign w:val="center"/>
            <w:shd w:fill="D9EAF7"/>
          </w:tcPr>
          <w:p>
            <w:pPr>
              <w:spacing w:after="40"/>
            </w:pPr>
            <w:r/>
            <w:r>
              <w:rPr>
                <w:b/>
                <w:sz w:val="18"/>
              </w:rPr>
              <w:t>Statement / English</w:t>
            </w:r>
          </w:p>
        </w:tc>
        <w:tc>
          <w:tcPr>
            <w:tcW w:type="dxa" w:w="3408"/>
            <w:vAlign w:val="center"/>
            <w:shd w:fill="D9EAF7"/>
          </w:tcPr>
          <w:p>
            <w:pPr>
              <w:spacing w:after="40"/>
            </w:pPr>
            <w:r/>
            <w:r>
              <w:rPr>
                <w:b/>
                <w:sz w:val="18"/>
              </w:rPr>
              <w:t>Pahayag / Filipino</w:t>
            </w:r>
          </w:p>
        </w:tc>
      </w:tr>
      <w:tr>
        <w:tc>
          <w:tcPr>
            <w:tcW w:type="dxa" w:w="3408"/>
            <w:vAlign w:val="center"/>
          </w:tcPr>
          <w:p>
            <w:pPr>
              <w:spacing w:after="40"/>
            </w:pPr>
            <w:r/>
            <w:r>
              <w:rPr>
                <w:b/>
                <w:sz w:val="16"/>
              </w:rPr>
              <w:t>Business Establishment Staff</w:t>
            </w:r>
          </w:p>
        </w:tc>
        <w:tc>
          <w:tcPr>
            <w:tcW w:type="dxa" w:w="3408"/>
            <w:vAlign w:val="center"/>
          </w:tcPr>
          <w:p>
            <w:pPr>
              <w:spacing w:after="40"/>
            </w:pPr>
            <w:r/>
            <w:r>
              <w:rPr>
                <w:b w:val="0"/>
                <w:sz w:val="16"/>
              </w:rPr>
              <w:t>The Client Portal requires my establishment credentials and accepts verification results only from the authenticated verification API.</w:t>
            </w:r>
          </w:p>
        </w:tc>
        <w:tc>
          <w:tcPr>
            <w:tcW w:type="dxa" w:w="3408"/>
            <w:vAlign w:val="center"/>
          </w:tcPr>
          <w:p>
            <w:pPr>
              <w:spacing w:after="40"/>
            </w:pPr>
            <w:r/>
            <w:r>
              <w:rPr>
                <w:b w:val="0"/>
                <w:sz w:val="16"/>
              </w:rPr>
              <w:t>Nangangailangan ang Client Portal ng establishment credential at tinatanggap lamang ang verification result mula sa authenticated verification API.</w:t>
            </w:r>
          </w:p>
        </w:tc>
      </w:tr>
      <w:tr>
        <w:tc>
          <w:tcPr>
            <w:tcW w:type="dxa" w:w="3408"/>
            <w:vAlign w:val="center"/>
          </w:tcPr>
          <w:p>
            <w:pPr>
              <w:spacing w:after="40"/>
            </w:pPr>
            <w:r/>
            <w:r>
              <w:rPr>
                <w:b/>
                <w:sz w:val="16"/>
              </w:rPr>
              <w:t>OSCA/PDAO Personnel</w:t>
            </w:r>
          </w:p>
        </w:tc>
        <w:tc>
          <w:tcPr>
            <w:tcW w:type="dxa" w:w="3408"/>
            <w:vAlign w:val="center"/>
          </w:tcPr>
          <w:p>
            <w:pPr>
              <w:spacing w:after="40"/>
            </w:pPr>
            <w:r/>
            <w:r>
              <w:rPr>
                <w:b w:val="0"/>
                <w:sz w:val="16"/>
              </w:rPr>
              <w:t>The Portal requires my office staff credentials and applies the OSCA/PDAO role before allowing administrative actions.</w:t>
            </w:r>
          </w:p>
        </w:tc>
        <w:tc>
          <w:tcPr>
            <w:tcW w:type="dxa" w:w="3408"/>
            <w:vAlign w:val="center"/>
          </w:tcPr>
          <w:p>
            <w:pPr>
              <w:spacing w:after="40"/>
            </w:pPr>
            <w:r/>
            <w:r>
              <w:rPr>
                <w:b w:val="0"/>
                <w:sz w:val="16"/>
              </w:rPr>
              <w:t>Nangangailangan ang Portal ng staff credential ng aming opisina at inilalapat ang OSCA/PDAO role bago payagan ang administrative action.</w:t>
            </w:r>
          </w:p>
        </w:tc>
      </w:tr>
      <w:tr>
        <w:tc>
          <w:tcPr>
            <w:tcW w:type="dxa" w:w="3408"/>
            <w:vAlign w:val="center"/>
          </w:tcPr>
          <w:p>
            <w:pPr>
              <w:spacing w:after="40"/>
            </w:pPr>
            <w:r/>
            <w:r>
              <w:rPr>
                <w:b/>
                <w:sz w:val="16"/>
              </w:rPr>
              <w:t>BPLO Personnel</w:t>
            </w:r>
          </w:p>
        </w:tc>
        <w:tc>
          <w:tcPr>
            <w:tcW w:type="dxa" w:w="3408"/>
            <w:vAlign w:val="center"/>
          </w:tcPr>
          <w:p>
            <w:pPr>
              <w:spacing w:after="40"/>
            </w:pPr>
            <w:r/>
            <w:r>
              <w:rPr>
                <w:b w:val="0"/>
                <w:sz w:val="16"/>
              </w:rPr>
              <w:t>The BPLO Portal requires staff credentials and applies the bplo_admin role before allowing establishment actions.</w:t>
            </w:r>
          </w:p>
        </w:tc>
        <w:tc>
          <w:tcPr>
            <w:tcW w:type="dxa" w:w="3408"/>
            <w:vAlign w:val="center"/>
          </w:tcPr>
          <w:p>
            <w:pPr>
              <w:spacing w:after="40"/>
            </w:pPr>
            <w:r/>
            <w:r>
              <w:rPr>
                <w:b w:val="0"/>
                <w:sz w:val="16"/>
              </w:rPr>
              <w:t>Nangangailangan ang BPLO Portal ng staff credential at inilalapat ang bplo_admin role bago payagan ang establishment action.</w:t>
            </w:r>
          </w:p>
        </w:tc>
      </w:tr>
      <w:tr>
        <w:tc>
          <w:tcPr>
            <w:tcW w:type="dxa" w:w="3408"/>
            <w:vAlign w:val="center"/>
          </w:tcPr>
          <w:p>
            <w:pPr>
              <w:spacing w:after="40"/>
            </w:pPr>
            <w:r/>
            <w:r>
              <w:rPr>
                <w:b/>
                <w:sz w:val="16"/>
              </w:rPr>
              <w:t>Senior Citizen/PWD Beneficiary</w:t>
            </w:r>
          </w:p>
        </w:tc>
        <w:tc>
          <w:tcPr>
            <w:tcW w:type="dxa" w:w="3408"/>
            <w:vAlign w:val="center"/>
          </w:tcPr>
          <w:p>
            <w:pPr>
              <w:spacing w:after="40"/>
            </w:pPr>
            <w:r/>
            <w:r>
              <w:rPr>
                <w:b w:val="0"/>
                <w:sz w:val="16"/>
              </w:rPr>
              <w:t>The app verifies my identity through my beneficiary details, OTP or PIN, and beneficiary JWT before providing account data.</w:t>
            </w:r>
          </w:p>
        </w:tc>
        <w:tc>
          <w:tcPr>
            <w:tcW w:type="dxa" w:w="3408"/>
            <w:vAlign w:val="center"/>
          </w:tcPr>
          <w:p>
            <w:pPr>
              <w:spacing w:after="40"/>
            </w:pPr>
            <w:r/>
            <w:r>
              <w:rPr>
                <w:b w:val="0"/>
                <w:sz w:val="16"/>
              </w:rPr>
              <w:t>Vine-verify ng app ang aking identity sa pamamagitan ng beneficiary detail, OTP o PIN, at beneficiary JWT bago ibigay ang account data.</w:t>
            </w:r>
          </w:p>
        </w:tc>
      </w:tr>
      <w:tr>
        <w:tc>
          <w:tcPr>
            <w:tcW w:type="dxa" w:w="3408"/>
            <w:vAlign w:val="center"/>
          </w:tcPr>
          <w:p>
            <w:pPr>
              <w:spacing w:after="40"/>
            </w:pPr>
            <w:r/>
            <w:r>
              <w:rPr>
                <w:b/>
                <w:sz w:val="16"/>
              </w:rPr>
              <w:t>IT Expert</w:t>
            </w:r>
          </w:p>
        </w:tc>
        <w:tc>
          <w:tcPr>
            <w:tcW w:type="dxa" w:w="3408"/>
            <w:vAlign w:val="center"/>
          </w:tcPr>
          <w:p>
            <w:pPr>
              <w:spacing w:after="40"/>
            </w:pPr>
            <w:r/>
            <w:r>
              <w:rPr>
                <w:b w:val="0"/>
                <w:sz w:val="16"/>
              </w:rPr>
              <w:t>JWT signature verification, bcrypt credential checks, OTP hashing, and separate actor secrets support authenticity of users and requests.</w:t>
            </w:r>
          </w:p>
        </w:tc>
        <w:tc>
          <w:tcPr>
            <w:tcW w:type="dxa" w:w="3408"/>
            <w:vAlign w:val="center"/>
          </w:tcPr>
          <w:p>
            <w:pPr>
              <w:spacing w:after="40"/>
            </w:pPr>
            <w:r/>
            <w:r>
              <w:rPr>
                <w:b w:val="0"/>
                <w:sz w:val="16"/>
              </w:rPr>
              <w:t>Sinusuportahan ng JWT signature verification, bcrypt credential check, OTP hashing, at magkahiwalay na actor secret ang authenticity ng user at request.</w:t>
            </w:r>
          </w:p>
        </w:tc>
      </w:tr>
    </w:tbl>
    <w:p>
      <w:pPr>
        <w:spacing w:after="40"/>
      </w:pPr>
      <w:r>
        <w:rPr>
          <w:b/>
          <w:sz w:val="18"/>
        </w:rPr>
        <w:t>21 6.5 Authenticity — Select one response for your role above.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EEF5FA"/>
          </w:tcPr>
          <w:p>
            <w:pPr>
              <w:spacing w:after="40"/>
            </w:pPr>
            <w:r/>
            <w:r>
              <w:rPr>
                <w:b/>
                <w:sz w:val="14"/>
              </w:rPr>
              <w:t>5 - Strongly Agree</w:t>
              <w:br/>
              <w:t>Lubos na Sumasang-ayon</w:t>
            </w:r>
          </w:p>
        </w:tc>
        <w:tc>
          <w:tcPr>
            <w:tcW w:type="dxa" w:w="2045"/>
            <w:vAlign w:val="center"/>
            <w:shd w:fill="EEF5FA"/>
          </w:tcPr>
          <w:p>
            <w:pPr>
              <w:spacing w:after="40"/>
            </w:pPr>
            <w:r/>
            <w:r>
              <w:rPr>
                <w:b/>
                <w:sz w:val="14"/>
              </w:rPr>
              <w:t>4 - Agree</w:t>
              <w:br/>
              <w:t>Sumasang-ayon</w:t>
            </w:r>
          </w:p>
        </w:tc>
        <w:tc>
          <w:tcPr>
            <w:tcW w:type="dxa" w:w="2045"/>
            <w:vAlign w:val="center"/>
            <w:shd w:fill="EEF5FA"/>
          </w:tcPr>
          <w:p>
            <w:pPr>
              <w:spacing w:after="40"/>
            </w:pPr>
            <w:r/>
            <w:r>
              <w:rPr>
                <w:b/>
                <w:sz w:val="14"/>
              </w:rPr>
              <w:t>3 - Neutral</w:t>
              <w:br/>
              <w:t>Hindi Tiyak</w:t>
            </w:r>
          </w:p>
        </w:tc>
        <w:tc>
          <w:tcPr>
            <w:tcW w:type="dxa" w:w="2045"/>
            <w:vAlign w:val="center"/>
            <w:shd w:fill="EEF5FA"/>
          </w:tcPr>
          <w:p>
            <w:pPr>
              <w:spacing w:after="40"/>
            </w:pPr>
            <w:r/>
            <w:r>
              <w:rPr>
                <w:b/>
                <w:sz w:val="14"/>
              </w:rPr>
              <w:t>2 - Disagree</w:t>
              <w:br/>
              <w:t>Hindi Sumasang-ayon</w:t>
            </w:r>
          </w:p>
        </w:tc>
        <w:tc>
          <w:tcPr>
            <w:tcW w:type="dxa" w:w="2045"/>
            <w:vAlign w:val="center"/>
            <w:shd w:fill="EEF5FA"/>
          </w:tcPr>
          <w:p>
            <w:pPr>
              <w:spacing w:after="40"/>
            </w:pPr>
            <w:r/>
            <w:r>
              <w:rPr>
                <w:b/>
                <w:sz w:val="14"/>
              </w:rPr>
              <w:t>1 - Strongly Disagree</w:t>
              <w:br/>
              <w:t>Lubos na Hindi Sumasang-ayon</w:t>
            </w:r>
          </w:p>
        </w:tc>
      </w:tr>
      <w:tr>
        <w:tc>
          <w:tcPr>
            <w:tcW w:type="dxa" w:w="2045"/>
            <w:vAlign w:val="center"/>
          </w:tcPr>
          <w:p>
            <w:pPr>
              <w:spacing w:after="40"/>
            </w:pPr>
            <w:r/>
            <w:r>
              <w:rPr>
                <w:b w:val="0"/>
                <w:sz w:val="28"/>
              </w:rPr>
              <w:t>☐</w:t>
            </w:r>
          </w:p>
        </w:tc>
        <w:tc>
          <w:tcPr>
            <w:tcW w:type="dxa" w:w="2045"/>
            <w:vAlign w:val="center"/>
          </w:tcPr>
          <w:p>
            <w:pPr>
              <w:spacing w:after="40"/>
            </w:pPr>
            <w:r/>
            <w:r>
              <w:rPr>
                <w:b w:val="0"/>
                <w:sz w:val="28"/>
              </w:rPr>
              <w:t>☐</w:t>
            </w:r>
          </w:p>
        </w:tc>
        <w:tc>
          <w:tcPr>
            <w:tcW w:type="dxa" w:w="2045"/>
            <w:vAlign w:val="center"/>
          </w:tcPr>
          <w:p>
            <w:pPr>
              <w:spacing w:after="40"/>
            </w:pPr>
            <w:r/>
            <w:r>
              <w:rPr>
                <w:b w:val="0"/>
                <w:sz w:val="28"/>
              </w:rPr>
              <w:t>☐</w:t>
            </w:r>
          </w:p>
        </w:tc>
        <w:tc>
          <w:tcPr>
            <w:tcW w:type="dxa" w:w="2045"/>
            <w:vAlign w:val="center"/>
          </w:tcPr>
          <w:p>
            <w:pPr>
              <w:spacing w:after="40"/>
            </w:pPr>
            <w:r/>
            <w:r>
              <w:rPr>
                <w:b w:val="0"/>
                <w:sz w:val="28"/>
              </w:rPr>
              <w:t>☐</w:t>
            </w:r>
          </w:p>
        </w:tc>
        <w:tc>
          <w:tcPr>
            <w:tcW w:type="dxa" w:w="2045"/>
            <w:vAlign w:val="center"/>
          </w:tcPr>
          <w:p>
            <w:pPr>
              <w:spacing w:after="40"/>
            </w:pPr>
            <w:r/>
            <w:r>
              <w:rPr>
                <w:b w:val="0"/>
                <w:sz w:val="28"/>
              </w:rPr>
              <w:t>☐</w:t>
            </w:r>
          </w:p>
        </w:tc>
      </w:tr>
    </w:tbl>
    <w:p/>
    <w:p>
      <w:pPr>
        <w:pStyle w:val="Heading2"/>
      </w:pPr>
      <w:r>
        <w:t>6.6 Accountability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pPr>
              <w:spacing w:after="40"/>
            </w:pPr>
            <w:r/>
            <w:r>
              <w:rPr>
                <w:b/>
                <w:sz w:val="18"/>
              </w:rPr>
              <w:t>Role</w:t>
            </w:r>
          </w:p>
        </w:tc>
        <w:tc>
          <w:tcPr>
            <w:tcW w:type="dxa" w:w="3408"/>
            <w:vAlign w:val="center"/>
            <w:shd w:fill="D9EAF7"/>
          </w:tcPr>
          <w:p>
            <w:pPr>
              <w:spacing w:after="40"/>
            </w:pPr>
            <w:r/>
            <w:r>
              <w:rPr>
                <w:b/>
                <w:sz w:val="18"/>
              </w:rPr>
              <w:t>Statement / English</w:t>
            </w:r>
          </w:p>
        </w:tc>
        <w:tc>
          <w:tcPr>
            <w:tcW w:type="dxa" w:w="3408"/>
            <w:vAlign w:val="center"/>
            <w:shd w:fill="D9EAF7"/>
          </w:tcPr>
          <w:p>
            <w:pPr>
              <w:spacing w:after="40"/>
            </w:pPr>
            <w:r/>
            <w:r>
              <w:rPr>
                <w:b/>
                <w:sz w:val="18"/>
              </w:rPr>
              <w:t>Pahayag / Filipino</w:t>
            </w:r>
          </w:p>
        </w:tc>
      </w:tr>
      <w:tr>
        <w:tc>
          <w:tcPr>
            <w:tcW w:type="dxa" w:w="3408"/>
            <w:vAlign w:val="center"/>
          </w:tcPr>
          <w:p>
            <w:pPr>
              <w:spacing w:after="40"/>
            </w:pPr>
            <w:r/>
            <w:r>
              <w:rPr>
                <w:b/>
                <w:sz w:val="16"/>
              </w:rPr>
              <w:t>Business Establishment Staff</w:t>
            </w:r>
          </w:p>
        </w:tc>
        <w:tc>
          <w:tcPr>
            <w:tcW w:type="dxa" w:w="3408"/>
            <w:vAlign w:val="center"/>
          </w:tcPr>
          <w:p>
            <w:pPr>
              <w:spacing w:after="40"/>
            </w:pPr>
            <w:r/>
            <w:r>
              <w:rPr>
                <w:b w:val="0"/>
                <w:sz w:val="16"/>
              </w:rPr>
              <w:t>Verification records identify the establishment and transaction details, although they do not always identify the individual cashier.</w:t>
            </w:r>
          </w:p>
        </w:tc>
        <w:tc>
          <w:tcPr>
            <w:tcW w:type="dxa" w:w="3408"/>
            <w:vAlign w:val="center"/>
          </w:tcPr>
          <w:p>
            <w:pPr>
              <w:spacing w:after="40"/>
            </w:pPr>
            <w:r/>
            <w:r>
              <w:rPr>
                <w:b w:val="0"/>
                <w:sz w:val="16"/>
              </w:rPr>
              <w:t>Tinutukoy ng verification record ang establisyimento at transaction detail, ngunit hindi nito palaging tinutukoy ang indibidwal na cashier.</w:t>
            </w:r>
          </w:p>
        </w:tc>
      </w:tr>
      <w:tr>
        <w:tc>
          <w:tcPr>
            <w:tcW w:type="dxa" w:w="3408"/>
            <w:vAlign w:val="center"/>
          </w:tcPr>
          <w:p>
            <w:pPr>
              <w:spacing w:after="40"/>
            </w:pPr>
            <w:r/>
            <w:r>
              <w:rPr>
                <w:b/>
                <w:sz w:val="16"/>
              </w:rPr>
              <w:t>OSCA/PDAO Personnel</w:t>
            </w:r>
          </w:p>
        </w:tc>
        <w:tc>
          <w:tcPr>
            <w:tcW w:type="dxa" w:w="3408"/>
            <w:vAlign w:val="center"/>
          </w:tcPr>
          <w:p>
            <w:pPr>
              <w:spacing w:after="40"/>
            </w:pPr>
            <w:r/>
            <w:r>
              <w:rPr>
                <w:b w:val="0"/>
                <w:sz w:val="16"/>
              </w:rPr>
              <w:t>Administrative audit records identify the staff user for many office actions, while system-generated actions may not have an individual user.</w:t>
            </w:r>
          </w:p>
        </w:tc>
        <w:tc>
          <w:tcPr>
            <w:tcW w:type="dxa" w:w="3408"/>
            <w:vAlign w:val="center"/>
          </w:tcPr>
          <w:p>
            <w:pPr>
              <w:spacing w:after="40"/>
            </w:pPr>
            <w:r/>
            <w:r>
              <w:rPr>
                <w:b w:val="0"/>
                <w:sz w:val="16"/>
              </w:rPr>
              <w:t>Tinutukoy ng administrative audit record ang staff user para sa maraming office action, habang ang system-generated action ay maaaring walang indibidwal na user.</w:t>
            </w:r>
          </w:p>
        </w:tc>
      </w:tr>
      <w:tr>
        <w:tc>
          <w:tcPr>
            <w:tcW w:type="dxa" w:w="3408"/>
            <w:vAlign w:val="center"/>
          </w:tcPr>
          <w:p>
            <w:pPr>
              <w:spacing w:after="40"/>
            </w:pPr>
            <w:r/>
            <w:r>
              <w:rPr>
                <w:b/>
                <w:sz w:val="16"/>
              </w:rPr>
              <w:t>BPLO Personnel</w:t>
            </w:r>
          </w:p>
        </w:tc>
        <w:tc>
          <w:tcPr>
            <w:tcW w:type="dxa" w:w="3408"/>
            <w:vAlign w:val="center"/>
          </w:tcPr>
          <w:p>
            <w:pPr>
              <w:spacing w:after="40"/>
            </w:pPr>
            <w:r/>
            <w:r>
              <w:rPr>
                <w:b w:val="0"/>
                <w:sz w:val="16"/>
              </w:rPr>
              <w:t>BPLO audit records identify the staff user for many administrative actions and include action metadata.</w:t>
            </w:r>
          </w:p>
        </w:tc>
        <w:tc>
          <w:tcPr>
            <w:tcW w:type="dxa" w:w="3408"/>
            <w:vAlign w:val="center"/>
          </w:tcPr>
          <w:p>
            <w:pPr>
              <w:spacing w:after="40"/>
            </w:pPr>
            <w:r/>
            <w:r>
              <w:rPr>
                <w:b w:val="0"/>
                <w:sz w:val="16"/>
              </w:rPr>
              <w:t>Tinutukoy ng BPLO audit record ang staff user para sa maraming administrative action at naglalaman ng action metadata.</w:t>
            </w:r>
          </w:p>
        </w:tc>
      </w:tr>
      <w:tr>
        <w:tc>
          <w:tcPr>
            <w:tcW w:type="dxa" w:w="3408"/>
            <w:vAlign w:val="center"/>
          </w:tcPr>
          <w:p>
            <w:pPr>
              <w:spacing w:after="40"/>
            </w:pPr>
            <w:r/>
            <w:r>
              <w:rPr>
                <w:b/>
                <w:sz w:val="16"/>
              </w:rPr>
              <w:t>Senior Citizen/PWD Beneficiary</w:t>
            </w:r>
          </w:p>
        </w:tc>
        <w:tc>
          <w:tcPr>
            <w:tcW w:type="dxa" w:w="3408"/>
            <w:vAlign w:val="center"/>
          </w:tcPr>
          <w:p>
            <w:pPr>
              <w:spacing w:after="40"/>
            </w:pPr>
            <w:r/>
            <w:r>
              <w:rPr>
                <w:b w:val="0"/>
                <w:sz w:val="16"/>
              </w:rPr>
              <w:t>My account actions are associated with my beneficiary account or related record, although not every system event is tied to a named person.</w:t>
            </w:r>
          </w:p>
        </w:tc>
        <w:tc>
          <w:tcPr>
            <w:tcW w:type="dxa" w:w="3408"/>
            <w:vAlign w:val="center"/>
          </w:tcPr>
          <w:p>
            <w:pPr>
              <w:spacing w:after="40"/>
            </w:pPr>
            <w:r/>
            <w:r>
              <w:rPr>
                <w:b w:val="0"/>
                <w:sz w:val="16"/>
              </w:rPr>
              <w:t>Iniuugnay ang account action ko sa aking beneficiary account o kaugnay na record, ngunit hindi lahat ng system event ay nakatali sa pangalan ng isang tao.</w:t>
            </w:r>
          </w:p>
        </w:tc>
      </w:tr>
      <w:tr>
        <w:tc>
          <w:tcPr>
            <w:tcW w:type="dxa" w:w="3408"/>
            <w:vAlign w:val="center"/>
          </w:tcPr>
          <w:p>
            <w:pPr>
              <w:spacing w:after="40"/>
            </w:pPr>
            <w:r/>
            <w:r>
              <w:rPr>
                <w:b/>
                <w:sz w:val="16"/>
              </w:rPr>
              <w:t>IT Expert</w:t>
            </w:r>
          </w:p>
        </w:tc>
        <w:tc>
          <w:tcPr>
            <w:tcW w:type="dxa" w:w="3408"/>
            <w:vAlign w:val="center"/>
          </w:tcPr>
          <w:p>
            <w:pPr>
              <w:spacing w:after="40"/>
            </w:pPr>
            <w:r/>
            <w:r>
              <w:rPr>
                <w:b w:val="0"/>
                <w:sz w:val="16"/>
              </w:rPr>
              <w:t>Audit metadata, user or establishment references, target IDs, IP addresses, user agents, and immutable records support accountability with identified limitations.</w:t>
            </w:r>
          </w:p>
        </w:tc>
        <w:tc>
          <w:tcPr>
            <w:tcW w:type="dxa" w:w="3408"/>
            <w:vAlign w:val="center"/>
          </w:tcPr>
          <w:p>
            <w:pPr>
              <w:spacing w:after="40"/>
            </w:pPr>
            <w:r/>
            <w:r>
              <w:rPr>
                <w:b w:val="0"/>
                <w:sz w:val="16"/>
              </w:rPr>
              <w:t>Sinusuportahan ng audit metadata, user o establishment reference, target ID, IP address, user agent, at immutable record ang accountability, kasama ang mga limitasyon nito.</w:t>
            </w:r>
          </w:p>
        </w:tc>
      </w:tr>
    </w:tbl>
    <w:p>
      <w:pPr>
        <w:spacing w:after="40"/>
      </w:pPr>
      <w:r>
        <w:rPr>
          <w:b/>
          <w:sz w:val="18"/>
        </w:rPr>
        <w:t>22 6.6 Accountability — Select one response for your role above.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EEF5FA"/>
          </w:tcPr>
          <w:p>
            <w:pPr>
              <w:spacing w:after="40"/>
            </w:pPr>
            <w:r/>
            <w:r>
              <w:rPr>
                <w:b/>
                <w:sz w:val="14"/>
              </w:rPr>
              <w:t>5 - Strongly Agree</w:t>
              <w:br/>
              <w:t>Lubos na Sumasang-ayon</w:t>
            </w:r>
          </w:p>
        </w:tc>
        <w:tc>
          <w:tcPr>
            <w:tcW w:type="dxa" w:w="2045"/>
            <w:vAlign w:val="center"/>
            <w:shd w:fill="EEF5FA"/>
          </w:tcPr>
          <w:p>
            <w:pPr>
              <w:spacing w:after="40"/>
            </w:pPr>
            <w:r/>
            <w:r>
              <w:rPr>
                <w:b/>
                <w:sz w:val="14"/>
              </w:rPr>
              <w:t>4 - Agree</w:t>
              <w:br/>
              <w:t>Sumasang-ayon</w:t>
            </w:r>
          </w:p>
        </w:tc>
        <w:tc>
          <w:tcPr>
            <w:tcW w:type="dxa" w:w="2045"/>
            <w:vAlign w:val="center"/>
            <w:shd w:fill="EEF5FA"/>
          </w:tcPr>
          <w:p>
            <w:pPr>
              <w:spacing w:after="40"/>
            </w:pPr>
            <w:r/>
            <w:r>
              <w:rPr>
                <w:b/>
                <w:sz w:val="14"/>
              </w:rPr>
              <w:t>3 - Neutral</w:t>
              <w:br/>
              <w:t>Hindi Tiyak</w:t>
            </w:r>
          </w:p>
        </w:tc>
        <w:tc>
          <w:tcPr>
            <w:tcW w:type="dxa" w:w="2045"/>
            <w:vAlign w:val="center"/>
            <w:shd w:fill="EEF5FA"/>
          </w:tcPr>
          <w:p>
            <w:pPr>
              <w:spacing w:after="40"/>
            </w:pPr>
            <w:r/>
            <w:r>
              <w:rPr>
                <w:b/>
                <w:sz w:val="14"/>
              </w:rPr>
              <w:t>2 - Disagree</w:t>
              <w:br/>
              <w:t>Hindi Sumasang-ayon</w:t>
            </w:r>
          </w:p>
        </w:tc>
        <w:tc>
          <w:tcPr>
            <w:tcW w:type="dxa" w:w="2045"/>
            <w:vAlign w:val="center"/>
            <w:shd w:fill="EEF5FA"/>
          </w:tcPr>
          <w:p>
            <w:pPr>
              <w:spacing w:after="40"/>
            </w:pPr>
            <w:r/>
            <w:r>
              <w:rPr>
                <w:b/>
                <w:sz w:val="14"/>
              </w:rPr>
              <w:t>1 - Strongly Disagree</w:t>
              <w:br/>
              <w:t>Lubos na Hindi Sumasang-ayon</w:t>
            </w:r>
          </w:p>
        </w:tc>
      </w:tr>
      <w:tr>
        <w:tc>
          <w:tcPr>
            <w:tcW w:type="dxa" w:w="2045"/>
            <w:vAlign w:val="center"/>
          </w:tcPr>
          <w:p>
            <w:pPr>
              <w:spacing w:after="40"/>
            </w:pPr>
            <w:r/>
            <w:r>
              <w:rPr>
                <w:b w:val="0"/>
                <w:sz w:val="28"/>
              </w:rPr>
              <w:t>☐</w:t>
            </w:r>
          </w:p>
        </w:tc>
        <w:tc>
          <w:tcPr>
            <w:tcW w:type="dxa" w:w="2045"/>
            <w:vAlign w:val="center"/>
          </w:tcPr>
          <w:p>
            <w:pPr>
              <w:spacing w:after="40"/>
            </w:pPr>
            <w:r/>
            <w:r>
              <w:rPr>
                <w:b w:val="0"/>
                <w:sz w:val="28"/>
              </w:rPr>
              <w:t>☐</w:t>
            </w:r>
          </w:p>
        </w:tc>
        <w:tc>
          <w:tcPr>
            <w:tcW w:type="dxa" w:w="2045"/>
            <w:vAlign w:val="center"/>
          </w:tcPr>
          <w:p>
            <w:pPr>
              <w:spacing w:after="40"/>
            </w:pPr>
            <w:r/>
            <w:r>
              <w:rPr>
                <w:b w:val="0"/>
                <w:sz w:val="28"/>
              </w:rPr>
              <w:t>☐</w:t>
            </w:r>
          </w:p>
        </w:tc>
        <w:tc>
          <w:tcPr>
            <w:tcW w:type="dxa" w:w="2045"/>
            <w:vAlign w:val="center"/>
          </w:tcPr>
          <w:p>
            <w:pPr>
              <w:spacing w:after="40"/>
            </w:pPr>
            <w:r/>
            <w:r>
              <w:rPr>
                <w:b w:val="0"/>
                <w:sz w:val="28"/>
              </w:rPr>
              <w:t>☐</w:t>
            </w:r>
          </w:p>
        </w:tc>
        <w:tc>
          <w:tcPr>
            <w:tcW w:type="dxa" w:w="2045"/>
            <w:vAlign w:val="center"/>
          </w:tcPr>
          <w:p>
            <w:pPr>
              <w:spacing w:after="40"/>
            </w:pPr>
            <w:r/>
            <w:r>
              <w:rPr>
                <w:b w:val="0"/>
                <w:sz w:val="28"/>
              </w:rPr>
              <w:t>☐</w:t>
            </w:r>
          </w:p>
        </w:tc>
      </w:tr>
    </w:tbl>
    <w:p/>
    <w:p>
      <w:r>
        <w:br w:type="page"/>
      </w:r>
    </w:p>
    <w:p>
      <w:pPr>
        <w:pStyle w:val="Heading1"/>
      </w:pPr>
      <w:r>
        <w:t>G. Maintainability</w:t>
      </w:r>
    </w:p>
    <w:p>
      <w:pPr>
        <w:pStyle w:val="Heading2"/>
      </w:pPr>
      <w:r>
        <w:t>7.3 Analyzability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pPr>
              <w:spacing w:after="40"/>
            </w:pPr>
            <w:r/>
            <w:r>
              <w:rPr>
                <w:b/>
                <w:sz w:val="18"/>
              </w:rPr>
              <w:t>Role</w:t>
            </w:r>
          </w:p>
        </w:tc>
        <w:tc>
          <w:tcPr>
            <w:tcW w:type="dxa" w:w="3408"/>
            <w:vAlign w:val="center"/>
            <w:shd w:fill="D9EAF7"/>
          </w:tcPr>
          <w:p>
            <w:pPr>
              <w:spacing w:after="40"/>
            </w:pPr>
            <w:r/>
            <w:r>
              <w:rPr>
                <w:b/>
                <w:sz w:val="18"/>
              </w:rPr>
              <w:t>Statement / English</w:t>
            </w:r>
          </w:p>
        </w:tc>
        <w:tc>
          <w:tcPr>
            <w:tcW w:type="dxa" w:w="3408"/>
            <w:vAlign w:val="center"/>
            <w:shd w:fill="D9EAF7"/>
          </w:tcPr>
          <w:p>
            <w:pPr>
              <w:spacing w:after="40"/>
            </w:pPr>
            <w:r/>
            <w:r>
              <w:rPr>
                <w:b/>
                <w:sz w:val="18"/>
              </w:rPr>
              <w:t>Pahayag / Filipino</w:t>
            </w:r>
          </w:p>
        </w:tc>
      </w:tr>
      <w:tr>
        <w:tc>
          <w:tcPr>
            <w:tcW w:type="dxa" w:w="3408"/>
            <w:vAlign w:val="center"/>
          </w:tcPr>
          <w:p>
            <w:pPr>
              <w:spacing w:after="40"/>
            </w:pPr>
            <w:r/>
            <w:r>
              <w:rPr>
                <w:b/>
                <w:sz w:val="16"/>
              </w:rPr>
              <w:t>Business Establishment Staff</w:t>
            </w:r>
          </w:p>
        </w:tc>
        <w:tc>
          <w:tcPr>
            <w:tcW w:type="dxa" w:w="3408"/>
            <w:vAlign w:val="center"/>
          </w:tcPr>
          <w:p>
            <w:pPr>
              <w:spacing w:after="40"/>
            </w:pPr>
            <w:r/>
            <w:r>
              <w:rPr>
                <w:b w:val="0"/>
                <w:sz w:val="16"/>
              </w:rPr>
              <w:t>The Client Portal gives me distinct result, timeout, network, OCR, and manual-review messages that help explain a problem.</w:t>
            </w:r>
          </w:p>
        </w:tc>
        <w:tc>
          <w:tcPr>
            <w:tcW w:type="dxa" w:w="3408"/>
            <w:vAlign w:val="center"/>
          </w:tcPr>
          <w:p>
            <w:pPr>
              <w:spacing w:after="40"/>
            </w:pPr>
            <w:r/>
            <w:r>
              <w:rPr>
                <w:b w:val="0"/>
                <w:sz w:val="16"/>
              </w:rPr>
              <w:t>Nagbibigay ang Client Portal ng magkakahiwalay na result, timeout, network, OCR, at manual-review message na tumutulong magpaliwanag ng problema.</w:t>
            </w:r>
          </w:p>
        </w:tc>
      </w:tr>
      <w:tr>
        <w:tc>
          <w:tcPr>
            <w:tcW w:type="dxa" w:w="3408"/>
            <w:vAlign w:val="center"/>
          </w:tcPr>
          <w:p>
            <w:pPr>
              <w:spacing w:after="40"/>
            </w:pPr>
            <w:r/>
            <w:r>
              <w:rPr>
                <w:b/>
                <w:sz w:val="16"/>
              </w:rPr>
              <w:t>OSCA/PDAO Personnel</w:t>
            </w:r>
          </w:p>
        </w:tc>
        <w:tc>
          <w:tcPr>
            <w:tcW w:type="dxa" w:w="3408"/>
            <w:vAlign w:val="center"/>
          </w:tcPr>
          <w:p>
            <w:pPr>
              <w:spacing w:after="40"/>
            </w:pPr>
            <w:r/>
            <w:r>
              <w:rPr>
                <w:b w:val="0"/>
                <w:sz w:val="16"/>
              </w:rPr>
              <w:t>The Portal's status labels, validation messages, audit entries, and retry states help our office understand an operational problem.</w:t>
            </w:r>
          </w:p>
        </w:tc>
        <w:tc>
          <w:tcPr>
            <w:tcW w:type="dxa" w:w="3408"/>
            <w:vAlign w:val="center"/>
          </w:tcPr>
          <w:p>
            <w:pPr>
              <w:spacing w:after="40"/>
            </w:pPr>
            <w:r/>
            <w:r>
              <w:rPr>
                <w:b w:val="0"/>
                <w:sz w:val="16"/>
              </w:rPr>
              <w:t>Tumutulong sa aming opisina na maunawaan ang operational problem ang status label, validation message, audit entry, at retry state ng Portal.</w:t>
            </w:r>
          </w:p>
        </w:tc>
      </w:tr>
      <w:tr>
        <w:tc>
          <w:tcPr>
            <w:tcW w:type="dxa" w:w="3408"/>
            <w:vAlign w:val="center"/>
          </w:tcPr>
          <w:p>
            <w:pPr>
              <w:spacing w:after="40"/>
            </w:pPr>
            <w:r/>
            <w:r>
              <w:rPr>
                <w:b/>
                <w:sz w:val="16"/>
              </w:rPr>
              <w:t>BPLO Personnel</w:t>
            </w:r>
          </w:p>
        </w:tc>
        <w:tc>
          <w:tcPr>
            <w:tcW w:type="dxa" w:w="3408"/>
            <w:vAlign w:val="center"/>
          </w:tcPr>
          <w:p>
            <w:pPr>
              <w:spacing w:after="40"/>
            </w:pPr>
            <w:r/>
            <w:r>
              <w:rPr>
                <w:b w:val="0"/>
                <w:sz w:val="16"/>
              </w:rPr>
              <w:t>The BPLO Portal's validation messages, status information, audit entries, and retry states help explain an operational problem.</w:t>
            </w:r>
          </w:p>
        </w:tc>
        <w:tc>
          <w:tcPr>
            <w:tcW w:type="dxa" w:w="3408"/>
            <w:vAlign w:val="center"/>
          </w:tcPr>
          <w:p>
            <w:pPr>
              <w:spacing w:after="40"/>
            </w:pPr>
            <w:r/>
            <w:r>
              <w:rPr>
                <w:b w:val="0"/>
                <w:sz w:val="16"/>
              </w:rPr>
              <w:t>Tumutulong magpaliwanag ng operational problem ang validation message, status information, audit entry, at retry state ng BPLO Portal.</w:t>
            </w:r>
          </w:p>
        </w:tc>
      </w:tr>
      <w:tr>
        <w:tc>
          <w:tcPr>
            <w:tcW w:type="dxa" w:w="3408"/>
            <w:vAlign w:val="center"/>
          </w:tcPr>
          <w:p>
            <w:pPr>
              <w:spacing w:after="40"/>
            </w:pPr>
            <w:r/>
            <w:r>
              <w:rPr>
                <w:b/>
                <w:sz w:val="16"/>
              </w:rPr>
              <w:t>Senior Citizen/PWD Beneficiary</w:t>
            </w:r>
          </w:p>
        </w:tc>
        <w:tc>
          <w:tcPr>
            <w:tcW w:type="dxa" w:w="3408"/>
            <w:vAlign w:val="center"/>
          </w:tcPr>
          <w:p>
            <w:pPr>
              <w:spacing w:after="40"/>
            </w:pPr>
            <w:r/>
            <w:r>
              <w:rPr>
                <w:b w:val="0"/>
                <w:sz w:val="16"/>
              </w:rPr>
              <w:t>The app's localized error messages, service-unavailable states, and retry controls help me understand and respond to a problem.</w:t>
            </w:r>
          </w:p>
        </w:tc>
        <w:tc>
          <w:tcPr>
            <w:tcW w:type="dxa" w:w="3408"/>
            <w:vAlign w:val="center"/>
          </w:tcPr>
          <w:p>
            <w:pPr>
              <w:spacing w:after="40"/>
            </w:pPr>
            <w:r/>
            <w:r>
              <w:rPr>
                <w:b w:val="0"/>
                <w:sz w:val="16"/>
              </w:rPr>
              <w:t>Tumutulong sa pag-unawa at pagtugon ko sa problema ang localized error message, service-unavailable state, at retry control ng app.</w:t>
            </w:r>
          </w:p>
        </w:tc>
      </w:tr>
      <w:tr>
        <w:tc>
          <w:tcPr>
            <w:tcW w:type="dxa" w:w="3408"/>
            <w:vAlign w:val="center"/>
          </w:tcPr>
          <w:p>
            <w:pPr>
              <w:spacing w:after="40"/>
            </w:pPr>
            <w:r/>
            <w:r>
              <w:rPr>
                <w:b/>
                <w:sz w:val="16"/>
              </w:rPr>
              <w:t>IT Expert</w:t>
            </w:r>
          </w:p>
        </w:tc>
        <w:tc>
          <w:tcPr>
            <w:tcW w:type="dxa" w:w="3408"/>
            <w:vAlign w:val="center"/>
          </w:tcPr>
          <w:p>
            <w:pPr>
              <w:spacing w:after="40"/>
            </w:pPr>
            <w:r/>
            <w:r>
              <w:rPr>
                <w:b w:val="0"/>
                <w:sz w:val="16"/>
              </w:rPr>
              <w:t>Separate services, structured API errors, request logs, audit records, and OCR debug output support analysis of failures.</w:t>
            </w:r>
          </w:p>
        </w:tc>
        <w:tc>
          <w:tcPr>
            <w:tcW w:type="dxa" w:w="3408"/>
            <w:vAlign w:val="center"/>
          </w:tcPr>
          <w:p>
            <w:pPr>
              <w:spacing w:after="40"/>
            </w:pPr>
            <w:r/>
            <w:r>
              <w:rPr>
                <w:b w:val="0"/>
                <w:sz w:val="16"/>
              </w:rPr>
              <w:t>Sinusuportahan ng magkakahiwalay na service, structured API error, request log, audit record, at OCR debug output ang pagsusuri ng failure.</w:t>
            </w:r>
          </w:p>
        </w:tc>
      </w:tr>
    </w:tbl>
    <w:p>
      <w:pPr>
        <w:spacing w:after="40"/>
      </w:pPr>
      <w:r>
        <w:rPr>
          <w:b/>
          <w:sz w:val="18"/>
        </w:rPr>
        <w:t>23 7.3 Analyzability — Select one response for your role above.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EEF5FA"/>
          </w:tcPr>
          <w:p>
            <w:pPr>
              <w:spacing w:after="40"/>
            </w:pPr>
            <w:r/>
            <w:r>
              <w:rPr>
                <w:b/>
                <w:sz w:val="14"/>
              </w:rPr>
              <w:t>5 - Strongly Agree</w:t>
              <w:br/>
              <w:t>Lubos na Sumasang-ayon</w:t>
            </w:r>
          </w:p>
        </w:tc>
        <w:tc>
          <w:tcPr>
            <w:tcW w:type="dxa" w:w="2045"/>
            <w:vAlign w:val="center"/>
            <w:shd w:fill="EEF5FA"/>
          </w:tcPr>
          <w:p>
            <w:pPr>
              <w:spacing w:after="40"/>
            </w:pPr>
            <w:r/>
            <w:r>
              <w:rPr>
                <w:b/>
                <w:sz w:val="14"/>
              </w:rPr>
              <w:t>4 - Agree</w:t>
              <w:br/>
              <w:t>Sumasang-ayon</w:t>
            </w:r>
          </w:p>
        </w:tc>
        <w:tc>
          <w:tcPr>
            <w:tcW w:type="dxa" w:w="2045"/>
            <w:vAlign w:val="center"/>
            <w:shd w:fill="EEF5FA"/>
          </w:tcPr>
          <w:p>
            <w:pPr>
              <w:spacing w:after="40"/>
            </w:pPr>
            <w:r/>
            <w:r>
              <w:rPr>
                <w:b/>
                <w:sz w:val="14"/>
              </w:rPr>
              <w:t>3 - Neutral</w:t>
              <w:br/>
              <w:t>Hindi Tiyak</w:t>
            </w:r>
          </w:p>
        </w:tc>
        <w:tc>
          <w:tcPr>
            <w:tcW w:type="dxa" w:w="2045"/>
            <w:vAlign w:val="center"/>
            <w:shd w:fill="EEF5FA"/>
          </w:tcPr>
          <w:p>
            <w:pPr>
              <w:spacing w:after="40"/>
            </w:pPr>
            <w:r/>
            <w:r>
              <w:rPr>
                <w:b/>
                <w:sz w:val="14"/>
              </w:rPr>
              <w:t>2 - Disagree</w:t>
              <w:br/>
              <w:t>Hindi Sumasang-ayon</w:t>
            </w:r>
          </w:p>
        </w:tc>
        <w:tc>
          <w:tcPr>
            <w:tcW w:type="dxa" w:w="2045"/>
            <w:vAlign w:val="center"/>
            <w:shd w:fill="EEF5FA"/>
          </w:tcPr>
          <w:p>
            <w:pPr>
              <w:spacing w:after="40"/>
            </w:pPr>
            <w:r/>
            <w:r>
              <w:rPr>
                <w:b/>
                <w:sz w:val="14"/>
              </w:rPr>
              <w:t>1 - Strongly Disagree</w:t>
              <w:br/>
              <w:t>Lubos na Hindi Sumasang-ayon</w:t>
            </w:r>
          </w:p>
        </w:tc>
      </w:tr>
      <w:tr>
        <w:tc>
          <w:tcPr>
            <w:tcW w:type="dxa" w:w="2045"/>
            <w:vAlign w:val="center"/>
          </w:tcPr>
          <w:p>
            <w:pPr>
              <w:spacing w:after="40"/>
            </w:pPr>
            <w:r/>
            <w:r>
              <w:rPr>
                <w:b w:val="0"/>
                <w:sz w:val="28"/>
              </w:rPr>
              <w:t>☐</w:t>
            </w:r>
          </w:p>
        </w:tc>
        <w:tc>
          <w:tcPr>
            <w:tcW w:type="dxa" w:w="2045"/>
            <w:vAlign w:val="center"/>
          </w:tcPr>
          <w:p>
            <w:pPr>
              <w:spacing w:after="40"/>
            </w:pPr>
            <w:r/>
            <w:r>
              <w:rPr>
                <w:b w:val="0"/>
                <w:sz w:val="28"/>
              </w:rPr>
              <w:t>☐</w:t>
            </w:r>
          </w:p>
        </w:tc>
        <w:tc>
          <w:tcPr>
            <w:tcW w:type="dxa" w:w="2045"/>
            <w:vAlign w:val="center"/>
          </w:tcPr>
          <w:p>
            <w:pPr>
              <w:spacing w:after="40"/>
            </w:pPr>
            <w:r/>
            <w:r>
              <w:rPr>
                <w:b w:val="0"/>
                <w:sz w:val="28"/>
              </w:rPr>
              <w:t>☐</w:t>
            </w:r>
          </w:p>
        </w:tc>
        <w:tc>
          <w:tcPr>
            <w:tcW w:type="dxa" w:w="2045"/>
            <w:vAlign w:val="center"/>
          </w:tcPr>
          <w:p>
            <w:pPr>
              <w:spacing w:after="40"/>
            </w:pPr>
            <w:r/>
            <w:r>
              <w:rPr>
                <w:b w:val="0"/>
                <w:sz w:val="28"/>
              </w:rPr>
              <w:t>☐</w:t>
            </w:r>
          </w:p>
        </w:tc>
        <w:tc>
          <w:tcPr>
            <w:tcW w:type="dxa" w:w="2045"/>
            <w:vAlign w:val="center"/>
          </w:tcPr>
          <w:p>
            <w:pPr>
              <w:spacing w:after="40"/>
            </w:pPr>
            <w:r/>
            <w:r>
              <w:rPr>
                <w:b w:val="0"/>
                <w:sz w:val="28"/>
              </w:rPr>
              <w:t>☐</w:t>
            </w:r>
          </w:p>
        </w:tc>
      </w:tr>
    </w:tbl>
    <w:p/>
    <w:p>
      <w:pPr>
        <w:pStyle w:val="Heading2"/>
      </w:pPr>
      <w:r>
        <w:t>7.4 Modifiability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pPr>
              <w:spacing w:after="40"/>
            </w:pPr>
            <w:r/>
            <w:r>
              <w:rPr>
                <w:b/>
                <w:sz w:val="18"/>
              </w:rPr>
              <w:t>Role</w:t>
            </w:r>
          </w:p>
        </w:tc>
        <w:tc>
          <w:tcPr>
            <w:tcW w:type="dxa" w:w="3408"/>
            <w:vAlign w:val="center"/>
            <w:shd w:fill="D9EAF7"/>
          </w:tcPr>
          <w:p>
            <w:pPr>
              <w:spacing w:after="40"/>
            </w:pPr>
            <w:r/>
            <w:r>
              <w:rPr>
                <w:b/>
                <w:sz w:val="18"/>
              </w:rPr>
              <w:t>Statement / English</w:t>
            </w:r>
          </w:p>
        </w:tc>
        <w:tc>
          <w:tcPr>
            <w:tcW w:type="dxa" w:w="3408"/>
            <w:vAlign w:val="center"/>
            <w:shd w:fill="D9EAF7"/>
          </w:tcPr>
          <w:p>
            <w:pPr>
              <w:spacing w:after="40"/>
            </w:pPr>
            <w:r/>
            <w:r>
              <w:rPr>
                <w:b/>
                <w:sz w:val="18"/>
              </w:rPr>
              <w:t>Pahayag / Filipino</w:t>
            </w:r>
          </w:p>
        </w:tc>
      </w:tr>
      <w:tr>
        <w:tc>
          <w:tcPr>
            <w:tcW w:type="dxa" w:w="3408"/>
            <w:vAlign w:val="center"/>
          </w:tcPr>
          <w:p>
            <w:pPr>
              <w:spacing w:after="40"/>
            </w:pPr>
            <w:r/>
            <w:r>
              <w:rPr>
                <w:b/>
                <w:sz w:val="16"/>
              </w:rPr>
              <w:t>Business Establishment Staff</w:t>
            </w:r>
          </w:p>
        </w:tc>
        <w:tc>
          <w:tcPr>
            <w:tcW w:type="dxa" w:w="3408"/>
            <w:vAlign w:val="center"/>
          </w:tcPr>
          <w:p>
            <w:pPr>
              <w:spacing w:after="40"/>
            </w:pPr>
            <w:r/>
            <w:r>
              <w:rPr>
                <w:b w:val="0"/>
                <w:sz w:val="16"/>
              </w:rPr>
              <w:t>Updates to OCR, verification, or status-sync functions can be made without changing the purpose of the other Client Portal functions.</w:t>
            </w:r>
          </w:p>
        </w:tc>
        <w:tc>
          <w:tcPr>
            <w:tcW w:type="dxa" w:w="3408"/>
            <w:vAlign w:val="center"/>
          </w:tcPr>
          <w:p>
            <w:pPr>
              <w:spacing w:after="40"/>
            </w:pPr>
            <w:r/>
            <w:r>
              <w:rPr>
                <w:b w:val="0"/>
                <w:sz w:val="16"/>
              </w:rPr>
              <w:t>Maaaring i-update ang OCR, verification, o status-sync function nang hindi binabago ang layunin ng ibang Client Portal function.</w:t>
            </w:r>
          </w:p>
        </w:tc>
      </w:tr>
      <w:tr>
        <w:tc>
          <w:tcPr>
            <w:tcW w:type="dxa" w:w="3408"/>
            <w:vAlign w:val="center"/>
          </w:tcPr>
          <w:p>
            <w:pPr>
              <w:spacing w:after="40"/>
            </w:pPr>
            <w:r/>
            <w:r>
              <w:rPr>
                <w:b/>
                <w:sz w:val="16"/>
              </w:rPr>
              <w:t>OSCA/PDAO Personnel</w:t>
            </w:r>
          </w:p>
        </w:tc>
        <w:tc>
          <w:tcPr>
            <w:tcW w:type="dxa" w:w="3408"/>
            <w:vAlign w:val="center"/>
          </w:tcPr>
          <w:p>
            <w:pPr>
              <w:spacing w:after="40"/>
            </w:pPr>
            <w:r/>
            <w:r>
              <w:rPr>
                <w:b w:val="0"/>
                <w:sz w:val="16"/>
              </w:rPr>
              <w:t>Updates to beneficiary, fraud-flag, dispute, and audit functions can be made as separate Portal/API modules.</w:t>
            </w:r>
          </w:p>
        </w:tc>
        <w:tc>
          <w:tcPr>
            <w:tcW w:type="dxa" w:w="3408"/>
            <w:vAlign w:val="center"/>
          </w:tcPr>
          <w:p>
            <w:pPr>
              <w:spacing w:after="40"/>
            </w:pPr>
            <w:r/>
            <w:r>
              <w:rPr>
                <w:b w:val="0"/>
                <w:sz w:val="16"/>
              </w:rPr>
              <w:t>Maaaring i-update ang beneficiary, fraud-flag, dispute, at audit function bilang magkakahiwalay na Portal/API module.</w:t>
            </w:r>
          </w:p>
        </w:tc>
      </w:tr>
      <w:tr>
        <w:tc>
          <w:tcPr>
            <w:tcW w:type="dxa" w:w="3408"/>
            <w:vAlign w:val="center"/>
          </w:tcPr>
          <w:p>
            <w:pPr>
              <w:spacing w:after="40"/>
            </w:pPr>
            <w:r/>
            <w:r>
              <w:rPr>
                <w:b/>
                <w:sz w:val="16"/>
              </w:rPr>
              <w:t>BPLO Personnel</w:t>
            </w:r>
          </w:p>
        </w:tc>
        <w:tc>
          <w:tcPr>
            <w:tcW w:type="dxa" w:w="3408"/>
            <w:vAlign w:val="center"/>
          </w:tcPr>
          <w:p>
            <w:pPr>
              <w:spacing w:after="40"/>
            </w:pPr>
            <w:r/>
            <w:r>
              <w:rPr>
                <w:b w:val="0"/>
                <w:sz w:val="16"/>
              </w:rPr>
              <w:t>Updates to establishment, refusal-report, audit, and staff functions can be made as separate Portal/API modules.</w:t>
            </w:r>
          </w:p>
        </w:tc>
        <w:tc>
          <w:tcPr>
            <w:tcW w:type="dxa" w:w="3408"/>
            <w:vAlign w:val="center"/>
          </w:tcPr>
          <w:p>
            <w:pPr>
              <w:spacing w:after="40"/>
            </w:pPr>
            <w:r/>
            <w:r>
              <w:rPr>
                <w:b w:val="0"/>
                <w:sz w:val="16"/>
              </w:rPr>
              <w:t>Maaaring i-update ang establishment, refusal-report, audit, at staff function bilang magkakahiwalay na Portal/API module.</w:t>
            </w:r>
          </w:p>
        </w:tc>
      </w:tr>
      <w:tr>
        <w:tc>
          <w:tcPr>
            <w:tcW w:type="dxa" w:w="3408"/>
            <w:vAlign w:val="center"/>
          </w:tcPr>
          <w:p>
            <w:pPr>
              <w:spacing w:after="40"/>
            </w:pPr>
            <w:r/>
            <w:r>
              <w:rPr>
                <w:b/>
                <w:sz w:val="16"/>
              </w:rPr>
              <w:t>Senior Citizen/PWD Beneficiary</w:t>
            </w:r>
          </w:p>
        </w:tc>
        <w:tc>
          <w:tcPr>
            <w:tcW w:type="dxa" w:w="3408"/>
            <w:vAlign w:val="center"/>
          </w:tcPr>
          <w:p>
            <w:pPr>
              <w:spacing w:after="40"/>
            </w:pPr>
            <w:r/>
            <w:r>
              <w:rPr>
                <w:b w:val="0"/>
                <w:sz w:val="16"/>
              </w:rPr>
              <w:t>Updates to login, profile, transaction, notification, and dispute functions can be made as separate app services or screens.</w:t>
            </w:r>
          </w:p>
        </w:tc>
        <w:tc>
          <w:tcPr>
            <w:tcW w:type="dxa" w:w="3408"/>
            <w:vAlign w:val="center"/>
          </w:tcPr>
          <w:p>
            <w:pPr>
              <w:spacing w:after="40"/>
            </w:pPr>
            <w:r/>
            <w:r>
              <w:rPr>
                <w:b w:val="0"/>
                <w:sz w:val="16"/>
              </w:rPr>
              <w:t>Maaaring i-update ang login, profile, transaction, notification, at dispute function bilang magkakahiwalay na app service o screen.</w:t>
            </w:r>
          </w:p>
        </w:tc>
      </w:tr>
      <w:tr>
        <w:tc>
          <w:tcPr>
            <w:tcW w:type="dxa" w:w="3408"/>
            <w:vAlign w:val="center"/>
          </w:tcPr>
          <w:p>
            <w:pPr>
              <w:spacing w:after="40"/>
            </w:pPr>
            <w:r/>
            <w:r>
              <w:rPr>
                <w:b/>
                <w:sz w:val="16"/>
              </w:rPr>
              <w:t>IT Expert</w:t>
            </w:r>
          </w:p>
        </w:tc>
        <w:tc>
          <w:tcPr>
            <w:tcW w:type="dxa" w:w="3408"/>
            <w:vAlign w:val="center"/>
          </w:tcPr>
          <w:p>
            <w:pPr>
              <w:spacing w:after="40"/>
            </w:pPr>
            <w:r/>
            <w:r>
              <w:rPr>
                <w:b w:val="0"/>
                <w:sz w:val="16"/>
              </w:rPr>
              <w:t>The repository separates portals, routes, services, hooks, screens, OCR components, and shared API middleware to support controlled modification.</w:t>
            </w:r>
          </w:p>
        </w:tc>
        <w:tc>
          <w:tcPr>
            <w:tcW w:type="dxa" w:w="3408"/>
            <w:vAlign w:val="center"/>
          </w:tcPr>
          <w:p>
            <w:pPr>
              <w:spacing w:after="40"/>
            </w:pPr>
            <w:r/>
            <w:r>
              <w:rPr>
                <w:b w:val="0"/>
                <w:sz w:val="16"/>
              </w:rPr>
              <w:t>Pinaghihiwalay ng repository ang portal, route, service, hook, screen, OCR component, at shared API middleware upang suportahan ang controlled modification.</w:t>
            </w:r>
          </w:p>
        </w:tc>
      </w:tr>
    </w:tbl>
    <w:p>
      <w:pPr>
        <w:spacing w:after="40"/>
      </w:pPr>
      <w:r>
        <w:rPr>
          <w:b/>
          <w:sz w:val="18"/>
        </w:rPr>
        <w:t>24 7.4 Modifiability — Select one response for your role above.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EEF5FA"/>
          </w:tcPr>
          <w:p>
            <w:pPr>
              <w:spacing w:after="40"/>
            </w:pPr>
            <w:r/>
            <w:r>
              <w:rPr>
                <w:b/>
                <w:sz w:val="14"/>
              </w:rPr>
              <w:t>5 - Strongly Agree</w:t>
              <w:br/>
              <w:t>Lubos na Sumasang-ayon</w:t>
            </w:r>
          </w:p>
        </w:tc>
        <w:tc>
          <w:tcPr>
            <w:tcW w:type="dxa" w:w="2045"/>
            <w:vAlign w:val="center"/>
            <w:shd w:fill="EEF5FA"/>
          </w:tcPr>
          <w:p>
            <w:pPr>
              <w:spacing w:after="40"/>
            </w:pPr>
            <w:r/>
            <w:r>
              <w:rPr>
                <w:b/>
                <w:sz w:val="14"/>
              </w:rPr>
              <w:t>4 - Agree</w:t>
              <w:br/>
              <w:t>Sumasang-ayon</w:t>
            </w:r>
          </w:p>
        </w:tc>
        <w:tc>
          <w:tcPr>
            <w:tcW w:type="dxa" w:w="2045"/>
            <w:vAlign w:val="center"/>
            <w:shd w:fill="EEF5FA"/>
          </w:tcPr>
          <w:p>
            <w:pPr>
              <w:spacing w:after="40"/>
            </w:pPr>
            <w:r/>
            <w:r>
              <w:rPr>
                <w:b/>
                <w:sz w:val="14"/>
              </w:rPr>
              <w:t>3 - Neutral</w:t>
              <w:br/>
              <w:t>Hindi Tiyak</w:t>
            </w:r>
          </w:p>
        </w:tc>
        <w:tc>
          <w:tcPr>
            <w:tcW w:type="dxa" w:w="2045"/>
            <w:vAlign w:val="center"/>
            <w:shd w:fill="EEF5FA"/>
          </w:tcPr>
          <w:p>
            <w:pPr>
              <w:spacing w:after="40"/>
            </w:pPr>
            <w:r/>
            <w:r>
              <w:rPr>
                <w:b/>
                <w:sz w:val="14"/>
              </w:rPr>
              <w:t>2 - Disagree</w:t>
              <w:br/>
              <w:t>Hindi Sumasang-ayon</w:t>
            </w:r>
          </w:p>
        </w:tc>
        <w:tc>
          <w:tcPr>
            <w:tcW w:type="dxa" w:w="2045"/>
            <w:vAlign w:val="center"/>
            <w:shd w:fill="EEF5FA"/>
          </w:tcPr>
          <w:p>
            <w:pPr>
              <w:spacing w:after="40"/>
            </w:pPr>
            <w:r/>
            <w:r>
              <w:rPr>
                <w:b/>
                <w:sz w:val="14"/>
              </w:rPr>
              <w:t>1 - Strongly Disagree</w:t>
              <w:br/>
              <w:t>Lubos na Hindi Sumasang-ayon</w:t>
            </w:r>
          </w:p>
        </w:tc>
      </w:tr>
      <w:tr>
        <w:tc>
          <w:tcPr>
            <w:tcW w:type="dxa" w:w="2045"/>
            <w:vAlign w:val="center"/>
          </w:tcPr>
          <w:p>
            <w:pPr>
              <w:spacing w:after="40"/>
            </w:pPr>
            <w:r/>
            <w:r>
              <w:rPr>
                <w:b w:val="0"/>
                <w:sz w:val="28"/>
              </w:rPr>
              <w:t>☐</w:t>
            </w:r>
          </w:p>
        </w:tc>
        <w:tc>
          <w:tcPr>
            <w:tcW w:type="dxa" w:w="2045"/>
            <w:vAlign w:val="center"/>
          </w:tcPr>
          <w:p>
            <w:pPr>
              <w:spacing w:after="40"/>
            </w:pPr>
            <w:r/>
            <w:r>
              <w:rPr>
                <w:b w:val="0"/>
                <w:sz w:val="28"/>
              </w:rPr>
              <w:t>☐</w:t>
            </w:r>
          </w:p>
        </w:tc>
        <w:tc>
          <w:tcPr>
            <w:tcW w:type="dxa" w:w="2045"/>
            <w:vAlign w:val="center"/>
          </w:tcPr>
          <w:p>
            <w:pPr>
              <w:spacing w:after="40"/>
            </w:pPr>
            <w:r/>
            <w:r>
              <w:rPr>
                <w:b w:val="0"/>
                <w:sz w:val="28"/>
              </w:rPr>
              <w:t>☐</w:t>
            </w:r>
          </w:p>
        </w:tc>
        <w:tc>
          <w:tcPr>
            <w:tcW w:type="dxa" w:w="2045"/>
            <w:vAlign w:val="center"/>
          </w:tcPr>
          <w:p>
            <w:pPr>
              <w:spacing w:after="40"/>
            </w:pPr>
            <w:r/>
            <w:r>
              <w:rPr>
                <w:b w:val="0"/>
                <w:sz w:val="28"/>
              </w:rPr>
              <w:t>☐</w:t>
            </w:r>
          </w:p>
        </w:tc>
        <w:tc>
          <w:tcPr>
            <w:tcW w:type="dxa" w:w="2045"/>
            <w:vAlign w:val="center"/>
          </w:tcPr>
          <w:p>
            <w:pPr>
              <w:spacing w:after="40"/>
            </w:pPr>
            <w:r/>
            <w:r>
              <w:rPr>
                <w:b w:val="0"/>
                <w:sz w:val="28"/>
              </w:rPr>
              <w:t>☐</w:t>
            </w:r>
          </w:p>
        </w:tc>
      </w:tr>
    </w:tbl>
    <w:p/>
    <w:p>
      <w:r>
        <w:br w:type="page"/>
      </w:r>
    </w:p>
    <w:p>
      <w:pPr>
        <w:pStyle w:val="Heading1"/>
      </w:pPr>
      <w:r>
        <w:t>H. Flexibility</w:t>
      </w:r>
    </w:p>
    <w:p>
      <w:pPr>
        <w:pStyle w:val="Heading2"/>
      </w:pPr>
      <w:r>
        <w:t>8.1 Adaptability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pPr>
              <w:spacing w:after="40"/>
            </w:pPr>
            <w:r/>
            <w:r>
              <w:rPr>
                <w:b/>
                <w:sz w:val="18"/>
              </w:rPr>
              <w:t>Role</w:t>
            </w:r>
          </w:p>
        </w:tc>
        <w:tc>
          <w:tcPr>
            <w:tcW w:type="dxa" w:w="3408"/>
            <w:vAlign w:val="center"/>
            <w:shd w:fill="D9EAF7"/>
          </w:tcPr>
          <w:p>
            <w:pPr>
              <w:spacing w:after="40"/>
            </w:pPr>
            <w:r/>
            <w:r>
              <w:rPr>
                <w:b/>
                <w:sz w:val="18"/>
              </w:rPr>
              <w:t>Statement / English</w:t>
            </w:r>
          </w:p>
        </w:tc>
        <w:tc>
          <w:tcPr>
            <w:tcW w:type="dxa" w:w="3408"/>
            <w:vAlign w:val="center"/>
            <w:shd w:fill="D9EAF7"/>
          </w:tcPr>
          <w:p>
            <w:pPr>
              <w:spacing w:after="40"/>
            </w:pPr>
            <w:r/>
            <w:r>
              <w:rPr>
                <w:b/>
                <w:sz w:val="18"/>
              </w:rPr>
              <w:t>Pahayag / Filipino</w:t>
            </w:r>
          </w:p>
        </w:tc>
      </w:tr>
      <w:tr>
        <w:tc>
          <w:tcPr>
            <w:tcW w:type="dxa" w:w="3408"/>
            <w:vAlign w:val="center"/>
          </w:tcPr>
          <w:p>
            <w:pPr>
              <w:spacing w:after="40"/>
            </w:pPr>
            <w:r/>
            <w:r>
              <w:rPr>
                <w:b/>
                <w:sz w:val="16"/>
              </w:rPr>
              <w:t>Business Establishment Staff</w:t>
            </w:r>
          </w:p>
        </w:tc>
        <w:tc>
          <w:tcPr>
            <w:tcW w:type="dxa" w:w="3408"/>
            <w:vAlign w:val="center"/>
          </w:tcPr>
          <w:p>
            <w:pPr>
              <w:spacing w:after="40"/>
            </w:pPr>
            <w:r/>
            <w:r>
              <w:rPr>
                <w:b w:val="0"/>
                <w:sz w:val="16"/>
              </w:rPr>
              <w:t>The Client Portal adapts to available connectivity by using local OCR, cached status data, and a queued scan when the central service is unavailable.</w:t>
            </w:r>
          </w:p>
        </w:tc>
        <w:tc>
          <w:tcPr>
            <w:tcW w:type="dxa" w:w="3408"/>
            <w:vAlign w:val="center"/>
          </w:tcPr>
          <w:p>
            <w:pPr>
              <w:spacing w:after="40"/>
            </w:pPr>
            <w:r/>
            <w:r>
              <w:rPr>
                <w:b w:val="0"/>
                <w:sz w:val="16"/>
              </w:rPr>
              <w:t>Umaangkop ang Client Portal sa available na connectivity gamit ang local OCR, cached status data, at queued scan kapag hindi available ang central service.</w:t>
            </w:r>
          </w:p>
        </w:tc>
      </w:tr>
      <w:tr>
        <w:tc>
          <w:tcPr>
            <w:tcW w:type="dxa" w:w="3408"/>
            <w:vAlign w:val="center"/>
          </w:tcPr>
          <w:p>
            <w:pPr>
              <w:spacing w:after="40"/>
            </w:pPr>
            <w:r/>
            <w:r>
              <w:rPr>
                <w:b/>
                <w:sz w:val="16"/>
              </w:rPr>
              <w:t>OSCA/PDAO Personnel</w:t>
            </w:r>
          </w:p>
        </w:tc>
        <w:tc>
          <w:tcPr>
            <w:tcW w:type="dxa" w:w="3408"/>
            <w:vAlign w:val="center"/>
          </w:tcPr>
          <w:p>
            <w:pPr>
              <w:spacing w:after="40"/>
            </w:pPr>
            <w:r/>
            <w:r>
              <w:rPr>
                <w:b w:val="0"/>
                <w:sz w:val="16"/>
              </w:rPr>
              <w:t>The Portal adapts its navigation and data scope to the authenticated OSCA/PDAO office role.</w:t>
            </w:r>
          </w:p>
        </w:tc>
        <w:tc>
          <w:tcPr>
            <w:tcW w:type="dxa" w:w="3408"/>
            <w:vAlign w:val="center"/>
          </w:tcPr>
          <w:p>
            <w:pPr>
              <w:spacing w:after="40"/>
            </w:pPr>
            <w:r/>
            <w:r>
              <w:rPr>
                <w:b w:val="0"/>
                <w:sz w:val="16"/>
              </w:rPr>
              <w:t>Umaangkop ang Portal ng navigation at data scope sa authenticated OSCA/PDAO office role.</w:t>
            </w:r>
          </w:p>
        </w:tc>
      </w:tr>
      <w:tr>
        <w:tc>
          <w:tcPr>
            <w:tcW w:type="dxa" w:w="3408"/>
            <w:vAlign w:val="center"/>
          </w:tcPr>
          <w:p>
            <w:pPr>
              <w:spacing w:after="40"/>
            </w:pPr>
            <w:r/>
            <w:r>
              <w:rPr>
                <w:b/>
                <w:sz w:val="16"/>
              </w:rPr>
              <w:t>BPLO Personnel</w:t>
            </w:r>
          </w:p>
        </w:tc>
        <w:tc>
          <w:tcPr>
            <w:tcW w:type="dxa" w:w="3408"/>
            <w:vAlign w:val="center"/>
          </w:tcPr>
          <w:p>
            <w:pPr>
              <w:spacing w:after="40"/>
            </w:pPr>
            <w:r/>
            <w:r>
              <w:rPr>
                <w:b w:val="0"/>
                <w:sz w:val="16"/>
              </w:rPr>
              <w:t>The BPLO Portal adapts its navigation and actions to the BPLO administrative role and establishment-management context.</w:t>
            </w:r>
          </w:p>
        </w:tc>
        <w:tc>
          <w:tcPr>
            <w:tcW w:type="dxa" w:w="3408"/>
            <w:vAlign w:val="center"/>
          </w:tcPr>
          <w:p>
            <w:pPr>
              <w:spacing w:after="40"/>
            </w:pPr>
            <w:r/>
            <w:r>
              <w:rPr>
                <w:b w:val="0"/>
                <w:sz w:val="16"/>
              </w:rPr>
              <w:t>Umaangkop ang BPLO Portal ng navigation at action sa BPLO administrative role at establishment-management context.</w:t>
            </w:r>
          </w:p>
        </w:tc>
      </w:tr>
      <w:tr>
        <w:tc>
          <w:tcPr>
            <w:tcW w:type="dxa" w:w="3408"/>
            <w:vAlign w:val="center"/>
          </w:tcPr>
          <w:p>
            <w:pPr>
              <w:spacing w:after="40"/>
            </w:pPr>
            <w:r/>
            <w:r>
              <w:rPr>
                <w:b/>
                <w:sz w:val="16"/>
              </w:rPr>
              <w:t>Senior Citizen/PWD Beneficiary</w:t>
            </w:r>
          </w:p>
        </w:tc>
        <w:tc>
          <w:tcPr>
            <w:tcW w:type="dxa" w:w="3408"/>
            <w:vAlign w:val="center"/>
          </w:tcPr>
          <w:p>
            <w:pPr>
              <w:spacing w:after="40"/>
            </w:pPr>
            <w:r/>
            <w:r>
              <w:rPr>
                <w:b w:val="0"/>
                <w:sz w:val="16"/>
              </w:rPr>
              <w:t>The app adapts to English or Filipino selection and provides retry states when network conditions change.</w:t>
            </w:r>
          </w:p>
        </w:tc>
        <w:tc>
          <w:tcPr>
            <w:tcW w:type="dxa" w:w="3408"/>
            <w:vAlign w:val="center"/>
          </w:tcPr>
          <w:p>
            <w:pPr>
              <w:spacing w:after="40"/>
            </w:pPr>
            <w:r/>
            <w:r>
              <w:rPr>
                <w:b w:val="0"/>
                <w:sz w:val="16"/>
              </w:rPr>
              <w:t>Umaangkop ang app sa pagpili ng English o Filipino at nagbibigay ng retry state kapag nagbabago ang kondisyon ng network.</w:t>
            </w:r>
          </w:p>
        </w:tc>
      </w:tr>
      <w:tr>
        <w:tc>
          <w:tcPr>
            <w:tcW w:type="dxa" w:w="3408"/>
            <w:vAlign w:val="center"/>
          </w:tcPr>
          <w:p>
            <w:pPr>
              <w:spacing w:after="40"/>
            </w:pPr>
            <w:r/>
            <w:r>
              <w:rPr>
                <w:b/>
                <w:sz w:val="16"/>
              </w:rPr>
              <w:t>IT Expert</w:t>
            </w:r>
          </w:p>
        </w:tc>
        <w:tc>
          <w:tcPr>
            <w:tcW w:type="dxa" w:w="3408"/>
            <w:vAlign w:val="center"/>
          </w:tcPr>
          <w:p>
            <w:pPr>
              <w:spacing w:after="40"/>
            </w:pPr>
            <w:r/>
            <w:r>
              <w:rPr>
                <w:b w:val="0"/>
                <w:sz w:val="16"/>
              </w:rPr>
              <w:t>Separate Flutter and React clients, environment-configured API URLs, role-based navigation, and modular services support adaptation to deployment and role needs.</w:t>
            </w:r>
          </w:p>
        </w:tc>
        <w:tc>
          <w:tcPr>
            <w:tcW w:type="dxa" w:w="3408"/>
            <w:vAlign w:val="center"/>
          </w:tcPr>
          <w:p>
            <w:pPr>
              <w:spacing w:after="40"/>
            </w:pPr>
            <w:r/>
            <w:r>
              <w:rPr>
                <w:b w:val="0"/>
                <w:sz w:val="16"/>
              </w:rPr>
              <w:t>Sinusuportahan ng magkahiwalay na Flutter at React client, environment-configured API URL, role-based navigation, at modular service ang adaptation sa deployment at role need.</w:t>
            </w:r>
          </w:p>
        </w:tc>
      </w:tr>
    </w:tbl>
    <w:p>
      <w:pPr>
        <w:spacing w:after="40"/>
      </w:pPr>
      <w:r>
        <w:rPr>
          <w:b/>
          <w:sz w:val="18"/>
        </w:rPr>
        <w:t>25 8.1 Adaptability — Select one response for your role above.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EEF5FA"/>
          </w:tcPr>
          <w:p>
            <w:pPr>
              <w:spacing w:after="40"/>
            </w:pPr>
            <w:r/>
            <w:r>
              <w:rPr>
                <w:b/>
                <w:sz w:val="14"/>
              </w:rPr>
              <w:t>5 - Strongly Agree</w:t>
              <w:br/>
              <w:t>Lubos na Sumasang-ayon</w:t>
            </w:r>
          </w:p>
        </w:tc>
        <w:tc>
          <w:tcPr>
            <w:tcW w:type="dxa" w:w="2045"/>
            <w:vAlign w:val="center"/>
            <w:shd w:fill="EEF5FA"/>
          </w:tcPr>
          <w:p>
            <w:pPr>
              <w:spacing w:after="40"/>
            </w:pPr>
            <w:r/>
            <w:r>
              <w:rPr>
                <w:b/>
                <w:sz w:val="14"/>
              </w:rPr>
              <w:t>4 - Agree</w:t>
              <w:br/>
              <w:t>Sumasang-ayon</w:t>
            </w:r>
          </w:p>
        </w:tc>
        <w:tc>
          <w:tcPr>
            <w:tcW w:type="dxa" w:w="2045"/>
            <w:vAlign w:val="center"/>
            <w:shd w:fill="EEF5FA"/>
          </w:tcPr>
          <w:p>
            <w:pPr>
              <w:spacing w:after="40"/>
            </w:pPr>
            <w:r/>
            <w:r>
              <w:rPr>
                <w:b/>
                <w:sz w:val="14"/>
              </w:rPr>
              <w:t>3 - Neutral</w:t>
              <w:br/>
              <w:t>Hindi Tiyak</w:t>
            </w:r>
          </w:p>
        </w:tc>
        <w:tc>
          <w:tcPr>
            <w:tcW w:type="dxa" w:w="2045"/>
            <w:vAlign w:val="center"/>
            <w:shd w:fill="EEF5FA"/>
          </w:tcPr>
          <w:p>
            <w:pPr>
              <w:spacing w:after="40"/>
            </w:pPr>
            <w:r/>
            <w:r>
              <w:rPr>
                <w:b/>
                <w:sz w:val="14"/>
              </w:rPr>
              <w:t>2 - Disagree</w:t>
              <w:br/>
              <w:t>Hindi Sumasang-ayon</w:t>
            </w:r>
          </w:p>
        </w:tc>
        <w:tc>
          <w:tcPr>
            <w:tcW w:type="dxa" w:w="2045"/>
            <w:vAlign w:val="center"/>
            <w:shd w:fill="EEF5FA"/>
          </w:tcPr>
          <w:p>
            <w:pPr>
              <w:spacing w:after="40"/>
            </w:pPr>
            <w:r/>
            <w:r>
              <w:rPr>
                <w:b/>
                <w:sz w:val="14"/>
              </w:rPr>
              <w:t>1 - Strongly Disagree</w:t>
              <w:br/>
              <w:t>Lubos na Hindi Sumasang-ayon</w:t>
            </w:r>
          </w:p>
        </w:tc>
      </w:tr>
      <w:tr>
        <w:tc>
          <w:tcPr>
            <w:tcW w:type="dxa" w:w="2045"/>
            <w:vAlign w:val="center"/>
          </w:tcPr>
          <w:p>
            <w:pPr>
              <w:spacing w:after="40"/>
            </w:pPr>
            <w:r/>
            <w:r>
              <w:rPr>
                <w:b w:val="0"/>
                <w:sz w:val="28"/>
              </w:rPr>
              <w:t>☐</w:t>
            </w:r>
          </w:p>
        </w:tc>
        <w:tc>
          <w:tcPr>
            <w:tcW w:type="dxa" w:w="2045"/>
            <w:vAlign w:val="center"/>
          </w:tcPr>
          <w:p>
            <w:pPr>
              <w:spacing w:after="40"/>
            </w:pPr>
            <w:r/>
            <w:r>
              <w:rPr>
                <w:b w:val="0"/>
                <w:sz w:val="28"/>
              </w:rPr>
              <w:t>☐</w:t>
            </w:r>
          </w:p>
        </w:tc>
        <w:tc>
          <w:tcPr>
            <w:tcW w:type="dxa" w:w="2045"/>
            <w:vAlign w:val="center"/>
          </w:tcPr>
          <w:p>
            <w:pPr>
              <w:spacing w:after="40"/>
            </w:pPr>
            <w:r/>
            <w:r>
              <w:rPr>
                <w:b w:val="0"/>
                <w:sz w:val="28"/>
              </w:rPr>
              <w:t>☐</w:t>
            </w:r>
          </w:p>
        </w:tc>
        <w:tc>
          <w:tcPr>
            <w:tcW w:type="dxa" w:w="2045"/>
            <w:vAlign w:val="center"/>
          </w:tcPr>
          <w:p>
            <w:pPr>
              <w:spacing w:after="40"/>
            </w:pPr>
            <w:r/>
            <w:r>
              <w:rPr>
                <w:b w:val="0"/>
                <w:sz w:val="28"/>
              </w:rPr>
              <w:t>☐</w:t>
            </w:r>
          </w:p>
        </w:tc>
        <w:tc>
          <w:tcPr>
            <w:tcW w:type="dxa" w:w="2045"/>
            <w:vAlign w:val="center"/>
          </w:tcPr>
          <w:p>
            <w:pPr>
              <w:spacing w:after="40"/>
            </w:pPr>
            <w:r/>
            <w:r>
              <w:rPr>
                <w:b w:val="0"/>
                <w:sz w:val="28"/>
              </w:rPr>
              <w:t>☐</w:t>
            </w:r>
          </w:p>
        </w:tc>
      </w:tr>
    </w:tbl>
    <w:p/>
    <w:p>
      <w:pPr>
        <w:pStyle w:val="Heading2"/>
      </w:pPr>
      <w:r>
        <w:t>8.2 Installability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pPr>
              <w:spacing w:after="40"/>
            </w:pPr>
            <w:r/>
            <w:r>
              <w:rPr>
                <w:b/>
                <w:sz w:val="18"/>
              </w:rPr>
              <w:t>Role</w:t>
            </w:r>
          </w:p>
        </w:tc>
        <w:tc>
          <w:tcPr>
            <w:tcW w:type="dxa" w:w="3408"/>
            <w:vAlign w:val="center"/>
            <w:shd w:fill="D9EAF7"/>
          </w:tcPr>
          <w:p>
            <w:pPr>
              <w:spacing w:after="40"/>
            </w:pPr>
            <w:r/>
            <w:r>
              <w:rPr>
                <w:b/>
                <w:sz w:val="18"/>
              </w:rPr>
              <w:t>Statement / English</w:t>
            </w:r>
          </w:p>
        </w:tc>
        <w:tc>
          <w:tcPr>
            <w:tcW w:type="dxa" w:w="3408"/>
            <w:vAlign w:val="center"/>
            <w:shd w:fill="D9EAF7"/>
          </w:tcPr>
          <w:p>
            <w:pPr>
              <w:spacing w:after="40"/>
            </w:pPr>
            <w:r/>
            <w:r>
              <w:rPr>
                <w:b/>
                <w:sz w:val="18"/>
              </w:rPr>
              <w:t>Pahayag / Filipino</w:t>
            </w:r>
          </w:p>
        </w:tc>
      </w:tr>
      <w:tr>
        <w:tc>
          <w:tcPr>
            <w:tcW w:type="dxa" w:w="3408"/>
            <w:vAlign w:val="center"/>
          </w:tcPr>
          <w:p>
            <w:pPr>
              <w:spacing w:after="40"/>
            </w:pPr>
            <w:r/>
            <w:r>
              <w:rPr>
                <w:b/>
                <w:sz w:val="16"/>
              </w:rPr>
              <w:t>Business Establishment Staff</w:t>
            </w:r>
          </w:p>
        </w:tc>
        <w:tc>
          <w:tcPr>
            <w:tcW w:type="dxa" w:w="3408"/>
            <w:vAlign w:val="center"/>
          </w:tcPr>
          <w:p>
            <w:pPr>
              <w:spacing w:after="40"/>
            </w:pPr>
            <w:r/>
            <w:r>
              <w:rPr>
                <w:b w:val="0"/>
                <w:sz w:val="16"/>
              </w:rPr>
              <w:t>The Client Portal can be built and configured for a supported Flutter platform when the required API URL is supplied.</w:t>
            </w:r>
          </w:p>
        </w:tc>
        <w:tc>
          <w:tcPr>
            <w:tcW w:type="dxa" w:w="3408"/>
            <w:vAlign w:val="center"/>
          </w:tcPr>
          <w:p>
            <w:pPr>
              <w:spacing w:after="40"/>
            </w:pPr>
            <w:r/>
            <w:r>
              <w:rPr>
                <w:b w:val="0"/>
                <w:sz w:val="16"/>
              </w:rPr>
              <w:t>Maaaring i-build at i-configure ang Client Portal para sa supported Flutter platform kapag ibinigay ang kinakailangang API URL.</w:t>
            </w:r>
          </w:p>
        </w:tc>
      </w:tr>
      <w:tr>
        <w:tc>
          <w:tcPr>
            <w:tcW w:type="dxa" w:w="3408"/>
            <w:vAlign w:val="center"/>
          </w:tcPr>
          <w:p>
            <w:pPr>
              <w:spacing w:after="40"/>
            </w:pPr>
            <w:r/>
            <w:r>
              <w:rPr>
                <w:b/>
                <w:sz w:val="16"/>
              </w:rPr>
              <w:t>OSCA/PDAO Personnel</w:t>
            </w:r>
          </w:p>
        </w:tc>
        <w:tc>
          <w:tcPr>
            <w:tcW w:type="dxa" w:w="3408"/>
            <w:vAlign w:val="center"/>
          </w:tcPr>
          <w:p>
            <w:pPr>
              <w:spacing w:after="40"/>
            </w:pPr>
            <w:r/>
            <w:r>
              <w:rPr>
                <w:b w:val="0"/>
                <w:sz w:val="16"/>
              </w:rPr>
              <w:t>The OSCA/PDAO web portal can be built as a React/Vite application and deployed with its SPA routing configuration.</w:t>
            </w:r>
          </w:p>
        </w:tc>
        <w:tc>
          <w:tcPr>
            <w:tcW w:type="dxa" w:w="3408"/>
            <w:vAlign w:val="center"/>
          </w:tcPr>
          <w:p>
            <w:pPr>
              <w:spacing w:after="40"/>
            </w:pPr>
            <w:r/>
            <w:r>
              <w:rPr>
                <w:b w:val="0"/>
                <w:sz w:val="16"/>
              </w:rPr>
              <w:t>Maaaring i-build ang OSCA/PDAO web portal bilang React/Vite application at i-deploy gamit ang SPA routing configuration nito.</w:t>
            </w:r>
          </w:p>
        </w:tc>
      </w:tr>
      <w:tr>
        <w:tc>
          <w:tcPr>
            <w:tcW w:type="dxa" w:w="3408"/>
            <w:vAlign w:val="center"/>
          </w:tcPr>
          <w:p>
            <w:pPr>
              <w:spacing w:after="40"/>
            </w:pPr>
            <w:r/>
            <w:r>
              <w:rPr>
                <w:b/>
                <w:sz w:val="16"/>
              </w:rPr>
              <w:t>BPLO Personnel</w:t>
            </w:r>
          </w:p>
        </w:tc>
        <w:tc>
          <w:tcPr>
            <w:tcW w:type="dxa" w:w="3408"/>
            <w:vAlign w:val="center"/>
          </w:tcPr>
          <w:p>
            <w:pPr>
              <w:spacing w:after="40"/>
            </w:pPr>
            <w:r/>
            <w:r>
              <w:rPr>
                <w:b w:val="0"/>
                <w:sz w:val="16"/>
              </w:rPr>
              <w:t>The BPLO web portal can be built as a React/Vite application and deployed with its SPA routing configuration.</w:t>
            </w:r>
          </w:p>
        </w:tc>
        <w:tc>
          <w:tcPr>
            <w:tcW w:type="dxa" w:w="3408"/>
            <w:vAlign w:val="center"/>
          </w:tcPr>
          <w:p>
            <w:pPr>
              <w:spacing w:after="40"/>
            </w:pPr>
            <w:r/>
            <w:r>
              <w:rPr>
                <w:b w:val="0"/>
                <w:sz w:val="16"/>
              </w:rPr>
              <w:t>Maaaring i-build ang BPLO web portal bilang React/Vite application at i-deploy gamit ang SPA routing configuration nito.</w:t>
            </w:r>
          </w:p>
        </w:tc>
      </w:tr>
      <w:tr>
        <w:tc>
          <w:tcPr>
            <w:tcW w:type="dxa" w:w="3408"/>
            <w:vAlign w:val="center"/>
          </w:tcPr>
          <w:p>
            <w:pPr>
              <w:spacing w:after="40"/>
            </w:pPr>
            <w:r/>
            <w:r>
              <w:rPr>
                <w:b/>
                <w:sz w:val="16"/>
              </w:rPr>
              <w:t>Senior Citizen/PWD Beneficiary</w:t>
            </w:r>
          </w:p>
        </w:tc>
        <w:tc>
          <w:tcPr>
            <w:tcW w:type="dxa" w:w="3408"/>
            <w:vAlign w:val="center"/>
          </w:tcPr>
          <w:p>
            <w:pPr>
              <w:spacing w:after="40"/>
            </w:pPr>
            <w:r/>
            <w:r>
              <w:rPr>
                <w:b w:val="0"/>
                <w:sz w:val="16"/>
              </w:rPr>
              <w:t>The Beneficiary app can be built for its supported Flutter mobile platforms when the required API URL and Firebase configuration are supplied.</w:t>
            </w:r>
          </w:p>
        </w:tc>
        <w:tc>
          <w:tcPr>
            <w:tcW w:type="dxa" w:w="3408"/>
            <w:vAlign w:val="center"/>
          </w:tcPr>
          <w:p>
            <w:pPr>
              <w:spacing w:after="40"/>
            </w:pPr>
            <w:r/>
            <w:r>
              <w:rPr>
                <w:b w:val="0"/>
                <w:sz w:val="16"/>
              </w:rPr>
              <w:t>Maaaring i-build ang Beneficiary app para sa supported Flutter mobile platform kapag ibinigay ang kinakailangang API URL at Firebase configuration.</w:t>
            </w:r>
          </w:p>
        </w:tc>
      </w:tr>
      <w:tr>
        <w:tc>
          <w:tcPr>
            <w:tcW w:type="dxa" w:w="3408"/>
            <w:vAlign w:val="center"/>
          </w:tcPr>
          <w:p>
            <w:pPr>
              <w:spacing w:after="40"/>
            </w:pPr>
            <w:r/>
            <w:r>
              <w:rPr>
                <w:b/>
                <w:sz w:val="16"/>
              </w:rPr>
              <w:t>IT Expert</w:t>
            </w:r>
          </w:p>
        </w:tc>
        <w:tc>
          <w:tcPr>
            <w:tcW w:type="dxa" w:w="3408"/>
            <w:vAlign w:val="center"/>
          </w:tcPr>
          <w:p>
            <w:pPr>
              <w:spacing w:after="40"/>
            </w:pPr>
            <w:r/>
            <w:r>
              <w:rPr>
                <w:b w:val="0"/>
                <w:sz w:val="16"/>
              </w:rPr>
              <w:t>The repository provides separate package manifests, Flutter platform projects, Vite build scripts, environment configuration, and SPA rewrite files.</w:t>
            </w:r>
          </w:p>
        </w:tc>
        <w:tc>
          <w:tcPr>
            <w:tcW w:type="dxa" w:w="3408"/>
            <w:vAlign w:val="center"/>
          </w:tcPr>
          <w:p>
            <w:pPr>
              <w:spacing w:after="40"/>
            </w:pPr>
            <w:r/>
            <w:r>
              <w:rPr>
                <w:b w:val="0"/>
                <w:sz w:val="16"/>
              </w:rPr>
              <w:t>Nagbibigay ang repository ng magkahiwalay na package manifest, Flutter platform project, Vite build script, environment configuration, at SPA rewrite file.</w:t>
            </w:r>
          </w:p>
        </w:tc>
      </w:tr>
    </w:tbl>
    <w:p>
      <w:pPr>
        <w:spacing w:after="40"/>
      </w:pPr>
      <w:r>
        <w:rPr>
          <w:b/>
          <w:sz w:val="18"/>
        </w:rPr>
        <w:t>26 8.2 Installability — Select one response for your role above.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EEF5FA"/>
          </w:tcPr>
          <w:p>
            <w:pPr>
              <w:spacing w:after="40"/>
            </w:pPr>
            <w:r/>
            <w:r>
              <w:rPr>
                <w:b/>
                <w:sz w:val="14"/>
              </w:rPr>
              <w:t>5 - Strongly Agree</w:t>
              <w:br/>
              <w:t>Lubos na Sumasang-ayon</w:t>
            </w:r>
          </w:p>
        </w:tc>
        <w:tc>
          <w:tcPr>
            <w:tcW w:type="dxa" w:w="2045"/>
            <w:vAlign w:val="center"/>
            <w:shd w:fill="EEF5FA"/>
          </w:tcPr>
          <w:p>
            <w:pPr>
              <w:spacing w:after="40"/>
            </w:pPr>
            <w:r/>
            <w:r>
              <w:rPr>
                <w:b/>
                <w:sz w:val="14"/>
              </w:rPr>
              <w:t>4 - Agree</w:t>
              <w:br/>
              <w:t>Sumasang-ayon</w:t>
            </w:r>
          </w:p>
        </w:tc>
        <w:tc>
          <w:tcPr>
            <w:tcW w:type="dxa" w:w="2045"/>
            <w:vAlign w:val="center"/>
            <w:shd w:fill="EEF5FA"/>
          </w:tcPr>
          <w:p>
            <w:pPr>
              <w:spacing w:after="40"/>
            </w:pPr>
            <w:r/>
            <w:r>
              <w:rPr>
                <w:b/>
                <w:sz w:val="14"/>
              </w:rPr>
              <w:t>3 - Neutral</w:t>
              <w:br/>
              <w:t>Hindi Tiyak</w:t>
            </w:r>
          </w:p>
        </w:tc>
        <w:tc>
          <w:tcPr>
            <w:tcW w:type="dxa" w:w="2045"/>
            <w:vAlign w:val="center"/>
            <w:shd w:fill="EEF5FA"/>
          </w:tcPr>
          <w:p>
            <w:pPr>
              <w:spacing w:after="40"/>
            </w:pPr>
            <w:r/>
            <w:r>
              <w:rPr>
                <w:b/>
                <w:sz w:val="14"/>
              </w:rPr>
              <w:t>2 - Disagree</w:t>
              <w:br/>
              <w:t>Hindi Sumasang-ayon</w:t>
            </w:r>
          </w:p>
        </w:tc>
        <w:tc>
          <w:tcPr>
            <w:tcW w:type="dxa" w:w="2045"/>
            <w:vAlign w:val="center"/>
            <w:shd w:fill="EEF5FA"/>
          </w:tcPr>
          <w:p>
            <w:pPr>
              <w:spacing w:after="40"/>
            </w:pPr>
            <w:r/>
            <w:r>
              <w:rPr>
                <w:b/>
                <w:sz w:val="14"/>
              </w:rPr>
              <w:t>1 - Strongly Disagree</w:t>
              <w:br/>
              <w:t>Lubos na Hindi Sumasang-ayon</w:t>
            </w:r>
          </w:p>
        </w:tc>
      </w:tr>
      <w:tr>
        <w:tc>
          <w:tcPr>
            <w:tcW w:type="dxa" w:w="2045"/>
            <w:vAlign w:val="center"/>
          </w:tcPr>
          <w:p>
            <w:pPr>
              <w:spacing w:after="40"/>
            </w:pPr>
            <w:r/>
            <w:r>
              <w:rPr>
                <w:b w:val="0"/>
                <w:sz w:val="28"/>
              </w:rPr>
              <w:t>☐</w:t>
            </w:r>
          </w:p>
        </w:tc>
        <w:tc>
          <w:tcPr>
            <w:tcW w:type="dxa" w:w="2045"/>
            <w:vAlign w:val="center"/>
          </w:tcPr>
          <w:p>
            <w:pPr>
              <w:spacing w:after="40"/>
            </w:pPr>
            <w:r/>
            <w:r>
              <w:rPr>
                <w:b w:val="0"/>
                <w:sz w:val="28"/>
              </w:rPr>
              <w:t>☐</w:t>
            </w:r>
          </w:p>
        </w:tc>
        <w:tc>
          <w:tcPr>
            <w:tcW w:type="dxa" w:w="2045"/>
            <w:vAlign w:val="center"/>
          </w:tcPr>
          <w:p>
            <w:pPr>
              <w:spacing w:after="40"/>
            </w:pPr>
            <w:r/>
            <w:r>
              <w:rPr>
                <w:b w:val="0"/>
                <w:sz w:val="28"/>
              </w:rPr>
              <w:t>☐</w:t>
            </w:r>
          </w:p>
        </w:tc>
        <w:tc>
          <w:tcPr>
            <w:tcW w:type="dxa" w:w="2045"/>
            <w:vAlign w:val="center"/>
          </w:tcPr>
          <w:p>
            <w:pPr>
              <w:spacing w:after="40"/>
            </w:pPr>
            <w:r/>
            <w:r>
              <w:rPr>
                <w:b w:val="0"/>
                <w:sz w:val="28"/>
              </w:rPr>
              <w:t>☐</w:t>
            </w:r>
          </w:p>
        </w:tc>
        <w:tc>
          <w:tcPr>
            <w:tcW w:type="dxa" w:w="2045"/>
            <w:vAlign w:val="center"/>
          </w:tcPr>
          <w:p>
            <w:pPr>
              <w:spacing w:after="40"/>
            </w:pPr>
            <w:r/>
            <w:r>
              <w:rPr>
                <w:b w:val="0"/>
                <w:sz w:val="28"/>
              </w:rPr>
              <w:t>☐</w:t>
            </w:r>
          </w:p>
        </w:tc>
      </w:tr>
    </w:tbl>
    <w:p/>
    <w:p>
      <w:pPr>
        <w:pStyle w:val="Heading2"/>
      </w:pPr>
      <w:r>
        <w:t>8.4 Replaceability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pPr>
              <w:spacing w:after="40"/>
            </w:pPr>
            <w:r/>
            <w:r>
              <w:rPr>
                <w:b/>
                <w:sz w:val="18"/>
              </w:rPr>
              <w:t>Role</w:t>
            </w:r>
          </w:p>
        </w:tc>
        <w:tc>
          <w:tcPr>
            <w:tcW w:type="dxa" w:w="3408"/>
            <w:vAlign w:val="center"/>
            <w:shd w:fill="D9EAF7"/>
          </w:tcPr>
          <w:p>
            <w:pPr>
              <w:spacing w:after="40"/>
            </w:pPr>
            <w:r/>
            <w:r>
              <w:rPr>
                <w:b/>
                <w:sz w:val="18"/>
              </w:rPr>
              <w:t>Statement / English</w:t>
            </w:r>
          </w:p>
        </w:tc>
        <w:tc>
          <w:tcPr>
            <w:tcW w:type="dxa" w:w="3408"/>
            <w:vAlign w:val="center"/>
            <w:shd w:fill="D9EAF7"/>
          </w:tcPr>
          <w:p>
            <w:pPr>
              <w:spacing w:after="40"/>
            </w:pPr>
            <w:r/>
            <w:r>
              <w:rPr>
                <w:b/>
                <w:sz w:val="18"/>
              </w:rPr>
              <w:t>Pahayag / Filipino</w:t>
            </w:r>
          </w:p>
        </w:tc>
      </w:tr>
      <w:tr>
        <w:tc>
          <w:tcPr>
            <w:tcW w:type="dxa" w:w="3408"/>
            <w:vAlign w:val="center"/>
          </w:tcPr>
          <w:p>
            <w:pPr>
              <w:spacing w:after="40"/>
            </w:pPr>
            <w:r/>
            <w:r>
              <w:rPr>
                <w:b/>
                <w:sz w:val="16"/>
              </w:rPr>
              <w:t>Business Establishment Staff</w:t>
            </w:r>
          </w:p>
        </w:tc>
        <w:tc>
          <w:tcPr>
            <w:tcW w:type="dxa" w:w="3408"/>
            <w:vAlign w:val="center"/>
          </w:tcPr>
          <w:p>
            <w:pPr>
              <w:spacing w:after="40"/>
            </w:pPr>
            <w:r/>
            <w:r>
              <w:rPr>
                <w:b w:val="0"/>
                <w:sz w:val="16"/>
              </w:rPr>
              <w:t>The Client Portal's separated OCR, parsing, API, and storage services allow a supported component to be changed without replacing the whole workflow.</w:t>
            </w:r>
          </w:p>
        </w:tc>
        <w:tc>
          <w:tcPr>
            <w:tcW w:type="dxa" w:w="3408"/>
            <w:vAlign w:val="center"/>
          </w:tcPr>
          <w:p>
            <w:pPr>
              <w:spacing w:after="40"/>
            </w:pPr>
            <w:r/>
            <w:r>
              <w:rPr>
                <w:b w:val="0"/>
                <w:sz w:val="16"/>
              </w:rPr>
              <w:t>Ang magkahiwalay na OCR, parsing, API, at storage service ng Client Portal ay nagpapahintulot na mapalitan ang isang supported component nang hindi pinapalitan ang buong workflow.</w:t>
            </w:r>
          </w:p>
        </w:tc>
      </w:tr>
      <w:tr>
        <w:tc>
          <w:tcPr>
            <w:tcW w:type="dxa" w:w="3408"/>
            <w:vAlign w:val="center"/>
          </w:tcPr>
          <w:p>
            <w:pPr>
              <w:spacing w:after="40"/>
            </w:pPr>
            <w:r/>
            <w:r>
              <w:rPr>
                <w:b/>
                <w:sz w:val="16"/>
              </w:rPr>
              <w:t>OSCA/PDAO Personnel</w:t>
            </w:r>
          </w:p>
        </w:tc>
        <w:tc>
          <w:tcPr>
            <w:tcW w:type="dxa" w:w="3408"/>
            <w:vAlign w:val="center"/>
          </w:tcPr>
          <w:p>
            <w:pPr>
              <w:spacing w:after="40"/>
            </w:pPr>
            <w:r/>
            <w:r>
              <w:rPr>
                <w:b w:val="0"/>
                <w:sz w:val="16"/>
              </w:rPr>
              <w:t>The OSCA/PDAO web interface can use the shared API while its pages, hooks, and components remain separately replaceable.</w:t>
            </w:r>
          </w:p>
        </w:tc>
        <w:tc>
          <w:tcPr>
            <w:tcW w:type="dxa" w:w="3408"/>
            <w:vAlign w:val="center"/>
          </w:tcPr>
          <w:p>
            <w:pPr>
              <w:spacing w:after="40"/>
            </w:pPr>
            <w:r/>
            <w:r>
              <w:rPr>
                <w:b w:val="0"/>
                <w:sz w:val="16"/>
              </w:rPr>
              <w:t>Maaaring gumamit ang OSCA/PDAO web interface ng shared API habang hiwalay na maaaring palitan ang page, hook, at component nito.</w:t>
            </w:r>
          </w:p>
        </w:tc>
      </w:tr>
      <w:tr>
        <w:tc>
          <w:tcPr>
            <w:tcW w:type="dxa" w:w="3408"/>
            <w:vAlign w:val="center"/>
          </w:tcPr>
          <w:p>
            <w:pPr>
              <w:spacing w:after="40"/>
            </w:pPr>
            <w:r/>
            <w:r>
              <w:rPr>
                <w:b/>
                <w:sz w:val="16"/>
              </w:rPr>
              <w:t>BPLO Personnel</w:t>
            </w:r>
          </w:p>
        </w:tc>
        <w:tc>
          <w:tcPr>
            <w:tcW w:type="dxa" w:w="3408"/>
            <w:vAlign w:val="center"/>
          </w:tcPr>
          <w:p>
            <w:pPr>
              <w:spacing w:after="40"/>
            </w:pPr>
            <w:r/>
            <w:r>
              <w:rPr>
                <w:b w:val="0"/>
                <w:sz w:val="16"/>
              </w:rPr>
              <w:t>The BPLO web interface can use the shared API while its pages, hooks, and components remain separately replaceable.</w:t>
            </w:r>
          </w:p>
        </w:tc>
        <w:tc>
          <w:tcPr>
            <w:tcW w:type="dxa" w:w="3408"/>
            <w:vAlign w:val="center"/>
          </w:tcPr>
          <w:p>
            <w:pPr>
              <w:spacing w:after="40"/>
            </w:pPr>
            <w:r/>
            <w:r>
              <w:rPr>
                <w:b w:val="0"/>
                <w:sz w:val="16"/>
              </w:rPr>
              <w:t>Maaaring gumamit ang BPLO web interface ng shared API habang hiwalay na maaaring palitan ang page, hook, at component nito.</w:t>
            </w:r>
          </w:p>
        </w:tc>
      </w:tr>
      <w:tr>
        <w:tc>
          <w:tcPr>
            <w:tcW w:type="dxa" w:w="3408"/>
            <w:vAlign w:val="center"/>
          </w:tcPr>
          <w:p>
            <w:pPr>
              <w:spacing w:after="40"/>
            </w:pPr>
            <w:r/>
            <w:r>
              <w:rPr>
                <w:b/>
                <w:sz w:val="16"/>
              </w:rPr>
              <w:t>Senior Citizen/PWD Beneficiary</w:t>
            </w:r>
          </w:p>
        </w:tc>
        <w:tc>
          <w:tcPr>
            <w:tcW w:type="dxa" w:w="3408"/>
            <w:vAlign w:val="center"/>
          </w:tcPr>
          <w:p>
            <w:pPr>
              <w:spacing w:after="40"/>
            </w:pPr>
            <w:r/>
            <w:r>
              <w:rPr>
                <w:b w:val="0"/>
                <w:sz w:val="16"/>
              </w:rPr>
              <w:t>The Beneficiary app separates authentication, API, FCM, localization, and screen services so supported components can be replaced independently.</w:t>
            </w:r>
          </w:p>
        </w:tc>
        <w:tc>
          <w:tcPr>
            <w:tcW w:type="dxa" w:w="3408"/>
            <w:vAlign w:val="center"/>
          </w:tcPr>
          <w:p>
            <w:pPr>
              <w:spacing w:after="40"/>
            </w:pPr>
            <w:r/>
            <w:r>
              <w:rPr>
                <w:b w:val="0"/>
                <w:sz w:val="16"/>
              </w:rPr>
              <w:t>Pinaghihiwalay ng Beneficiary app ang authentication, API, FCM, localization, at screen service upang mapalitan nang hiwalay ang supported component.</w:t>
            </w:r>
          </w:p>
        </w:tc>
      </w:tr>
      <w:tr>
        <w:tc>
          <w:tcPr>
            <w:tcW w:type="dxa" w:w="3408"/>
            <w:vAlign w:val="center"/>
          </w:tcPr>
          <w:p>
            <w:pPr>
              <w:spacing w:after="40"/>
            </w:pPr>
            <w:r/>
            <w:r>
              <w:rPr>
                <w:b/>
                <w:sz w:val="16"/>
              </w:rPr>
              <w:t>IT Expert</w:t>
            </w:r>
          </w:p>
        </w:tc>
        <w:tc>
          <w:tcPr>
            <w:tcW w:type="dxa" w:w="3408"/>
            <w:vAlign w:val="center"/>
          </w:tcPr>
          <w:p>
            <w:pPr>
              <w:spacing w:after="40"/>
            </w:pPr>
            <w:r/>
            <w:r>
              <w:rPr>
                <w:b w:val="0"/>
                <w:sz w:val="16"/>
              </w:rPr>
              <w:t>The modular client, API-route, service, storage, notification, and database design supports replacement of bounded components with compatible implementations.</w:t>
            </w:r>
          </w:p>
        </w:tc>
        <w:tc>
          <w:tcPr>
            <w:tcW w:type="dxa" w:w="3408"/>
            <w:vAlign w:val="center"/>
          </w:tcPr>
          <w:p>
            <w:pPr>
              <w:spacing w:after="40"/>
            </w:pPr>
            <w:r/>
            <w:r>
              <w:rPr>
                <w:b w:val="0"/>
                <w:sz w:val="16"/>
              </w:rPr>
              <w:t>Sinusuportahan ng modular client, API-route, service, storage, notification, at database design ang pagpapalit ng bounded component gamit ang compatible implementation.</w:t>
            </w:r>
          </w:p>
        </w:tc>
      </w:tr>
    </w:tbl>
    <w:p>
      <w:pPr>
        <w:spacing w:after="40"/>
      </w:pPr>
      <w:r>
        <w:rPr>
          <w:b/>
          <w:sz w:val="18"/>
        </w:rPr>
        <w:t>27 8.4 Replaceability — Select one response for your role above.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EEF5FA"/>
          </w:tcPr>
          <w:p>
            <w:pPr>
              <w:spacing w:after="40"/>
            </w:pPr>
            <w:r/>
            <w:r>
              <w:rPr>
                <w:b/>
                <w:sz w:val="14"/>
              </w:rPr>
              <w:t>5 - Strongly Agree</w:t>
              <w:br/>
              <w:t>Lubos na Sumasang-ayon</w:t>
            </w:r>
          </w:p>
        </w:tc>
        <w:tc>
          <w:tcPr>
            <w:tcW w:type="dxa" w:w="2045"/>
            <w:vAlign w:val="center"/>
            <w:shd w:fill="EEF5FA"/>
          </w:tcPr>
          <w:p>
            <w:pPr>
              <w:spacing w:after="40"/>
            </w:pPr>
            <w:r/>
            <w:r>
              <w:rPr>
                <w:b/>
                <w:sz w:val="14"/>
              </w:rPr>
              <w:t>4 - Agree</w:t>
              <w:br/>
              <w:t>Sumasang-ayon</w:t>
            </w:r>
          </w:p>
        </w:tc>
        <w:tc>
          <w:tcPr>
            <w:tcW w:type="dxa" w:w="2045"/>
            <w:vAlign w:val="center"/>
            <w:shd w:fill="EEF5FA"/>
          </w:tcPr>
          <w:p>
            <w:pPr>
              <w:spacing w:after="40"/>
            </w:pPr>
            <w:r/>
            <w:r>
              <w:rPr>
                <w:b/>
                <w:sz w:val="14"/>
              </w:rPr>
              <w:t>3 - Neutral</w:t>
              <w:br/>
              <w:t>Hindi Tiyak</w:t>
            </w:r>
          </w:p>
        </w:tc>
        <w:tc>
          <w:tcPr>
            <w:tcW w:type="dxa" w:w="2045"/>
            <w:vAlign w:val="center"/>
            <w:shd w:fill="EEF5FA"/>
          </w:tcPr>
          <w:p>
            <w:pPr>
              <w:spacing w:after="40"/>
            </w:pPr>
            <w:r/>
            <w:r>
              <w:rPr>
                <w:b/>
                <w:sz w:val="14"/>
              </w:rPr>
              <w:t>2 - Disagree</w:t>
              <w:br/>
              <w:t>Hindi Sumasang-ayon</w:t>
            </w:r>
          </w:p>
        </w:tc>
        <w:tc>
          <w:tcPr>
            <w:tcW w:type="dxa" w:w="2045"/>
            <w:vAlign w:val="center"/>
            <w:shd w:fill="EEF5FA"/>
          </w:tcPr>
          <w:p>
            <w:pPr>
              <w:spacing w:after="40"/>
            </w:pPr>
            <w:r/>
            <w:r>
              <w:rPr>
                <w:b/>
                <w:sz w:val="14"/>
              </w:rPr>
              <w:t>1 - Strongly Disagree</w:t>
              <w:br/>
              <w:t>Lubos na Hindi Sumasang-ayon</w:t>
            </w:r>
          </w:p>
        </w:tc>
      </w:tr>
      <w:tr>
        <w:tc>
          <w:tcPr>
            <w:tcW w:type="dxa" w:w="2045"/>
            <w:vAlign w:val="center"/>
          </w:tcPr>
          <w:p>
            <w:pPr>
              <w:spacing w:after="40"/>
            </w:pPr>
            <w:r/>
            <w:r>
              <w:rPr>
                <w:b w:val="0"/>
                <w:sz w:val="28"/>
              </w:rPr>
              <w:t>☐</w:t>
            </w:r>
          </w:p>
        </w:tc>
        <w:tc>
          <w:tcPr>
            <w:tcW w:type="dxa" w:w="2045"/>
            <w:vAlign w:val="center"/>
          </w:tcPr>
          <w:p>
            <w:pPr>
              <w:spacing w:after="40"/>
            </w:pPr>
            <w:r/>
            <w:r>
              <w:rPr>
                <w:b w:val="0"/>
                <w:sz w:val="28"/>
              </w:rPr>
              <w:t>☐</w:t>
            </w:r>
          </w:p>
        </w:tc>
        <w:tc>
          <w:tcPr>
            <w:tcW w:type="dxa" w:w="2045"/>
            <w:vAlign w:val="center"/>
          </w:tcPr>
          <w:p>
            <w:pPr>
              <w:spacing w:after="40"/>
            </w:pPr>
            <w:r/>
            <w:r>
              <w:rPr>
                <w:b w:val="0"/>
                <w:sz w:val="28"/>
              </w:rPr>
              <w:t>☐</w:t>
            </w:r>
          </w:p>
        </w:tc>
        <w:tc>
          <w:tcPr>
            <w:tcW w:type="dxa" w:w="2045"/>
            <w:vAlign w:val="center"/>
          </w:tcPr>
          <w:p>
            <w:pPr>
              <w:spacing w:after="40"/>
            </w:pPr>
            <w:r/>
            <w:r>
              <w:rPr>
                <w:b w:val="0"/>
                <w:sz w:val="28"/>
              </w:rPr>
              <w:t>☐</w:t>
            </w:r>
          </w:p>
        </w:tc>
        <w:tc>
          <w:tcPr>
            <w:tcW w:type="dxa" w:w="2045"/>
            <w:vAlign w:val="center"/>
          </w:tcPr>
          <w:p>
            <w:pPr>
              <w:spacing w:after="40"/>
            </w:pPr>
            <w:r/>
            <w:r>
              <w:rPr>
                <w:b w:val="0"/>
                <w:sz w:val="28"/>
              </w:rPr>
              <w:t>☐</w:t>
            </w:r>
          </w:p>
        </w:tc>
      </w:tr>
    </w:tbl>
    <w:p/>
    <w:p>
      <w:r>
        <w:br w:type="page"/>
      </w:r>
    </w:p>
    <w:p>
      <w:pPr>
        <w:pStyle w:val="Heading1"/>
      </w:pPr>
      <w:r>
        <w:t>I. Safety</w:t>
      </w:r>
    </w:p>
    <w:p>
      <w:pPr>
        <w:pStyle w:val="Heading2"/>
      </w:pPr>
      <w:r>
        <w:t>9.2 Risk Identification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pPr>
              <w:spacing w:after="40"/>
            </w:pPr>
            <w:r/>
            <w:r>
              <w:rPr>
                <w:b/>
                <w:sz w:val="18"/>
              </w:rPr>
              <w:t>Role</w:t>
            </w:r>
          </w:p>
        </w:tc>
        <w:tc>
          <w:tcPr>
            <w:tcW w:type="dxa" w:w="3408"/>
            <w:vAlign w:val="center"/>
            <w:shd w:fill="D9EAF7"/>
          </w:tcPr>
          <w:p>
            <w:pPr>
              <w:spacing w:after="40"/>
            </w:pPr>
            <w:r/>
            <w:r>
              <w:rPr>
                <w:b/>
                <w:sz w:val="18"/>
              </w:rPr>
              <w:t>Statement / English</w:t>
            </w:r>
          </w:p>
        </w:tc>
        <w:tc>
          <w:tcPr>
            <w:tcW w:type="dxa" w:w="3408"/>
            <w:vAlign w:val="center"/>
            <w:shd w:fill="D9EAF7"/>
          </w:tcPr>
          <w:p>
            <w:pPr>
              <w:spacing w:after="40"/>
            </w:pPr>
            <w:r/>
            <w:r>
              <w:rPr>
                <w:b/>
                <w:sz w:val="18"/>
              </w:rPr>
              <w:t>Pahayag / Filipino</w:t>
            </w:r>
          </w:p>
        </w:tc>
      </w:tr>
      <w:tr>
        <w:tc>
          <w:tcPr>
            <w:tcW w:type="dxa" w:w="3408"/>
            <w:vAlign w:val="center"/>
          </w:tcPr>
          <w:p>
            <w:pPr>
              <w:spacing w:after="40"/>
            </w:pPr>
            <w:r/>
            <w:r>
              <w:rPr>
                <w:b/>
                <w:sz w:val="16"/>
              </w:rPr>
              <w:t>Business Establishment Staff</w:t>
            </w:r>
          </w:p>
        </w:tc>
        <w:tc>
          <w:tcPr>
            <w:tcW w:type="dxa" w:w="3408"/>
            <w:vAlign w:val="center"/>
          </w:tcPr>
          <w:p>
            <w:pPr>
              <w:spacing w:after="40"/>
            </w:pPr>
            <w:r/>
            <w:r>
              <w:rPr>
                <w:b w:val="0"/>
                <w:sz w:val="16"/>
              </w:rPr>
              <w:t>The Client Portal identifies risky verification conditions such as suspicious results, low OCR quality, missing identity fields, and a missing new-format seal.</w:t>
            </w:r>
          </w:p>
        </w:tc>
        <w:tc>
          <w:tcPr>
            <w:tcW w:type="dxa" w:w="3408"/>
            <w:vAlign w:val="center"/>
          </w:tcPr>
          <w:p>
            <w:pPr>
              <w:spacing w:after="40"/>
            </w:pPr>
            <w:r/>
            <w:r>
              <w:rPr>
                <w:b w:val="0"/>
                <w:sz w:val="16"/>
              </w:rPr>
              <w:t>Tinutukoy ng Client Portal ang risky verification condition tulad ng suspicious result, mababang OCR quality, nawawalang identity field, at nawawalang new-format seal.</w:t>
            </w:r>
          </w:p>
        </w:tc>
      </w:tr>
      <w:tr>
        <w:tc>
          <w:tcPr>
            <w:tcW w:type="dxa" w:w="3408"/>
            <w:vAlign w:val="center"/>
          </w:tcPr>
          <w:p>
            <w:pPr>
              <w:spacing w:after="40"/>
            </w:pPr>
            <w:r/>
            <w:r>
              <w:rPr>
                <w:b/>
                <w:sz w:val="16"/>
              </w:rPr>
              <w:t>OSCA/PDAO Personnel</w:t>
            </w:r>
          </w:p>
        </w:tc>
        <w:tc>
          <w:tcPr>
            <w:tcW w:type="dxa" w:w="3408"/>
            <w:vAlign w:val="center"/>
          </w:tcPr>
          <w:p>
            <w:pPr>
              <w:spacing w:after="40"/>
            </w:pPr>
            <w:r/>
            <w:r>
              <w:rPr>
                <w:b w:val="0"/>
                <w:sz w:val="16"/>
              </w:rPr>
              <w:t>The Portal identifies risky beneficiary conditions through suspended or revoked statuses, fraud flags, duplicate/conflict information, and disputes.</w:t>
            </w:r>
          </w:p>
        </w:tc>
        <w:tc>
          <w:tcPr>
            <w:tcW w:type="dxa" w:w="3408"/>
            <w:vAlign w:val="center"/>
          </w:tcPr>
          <w:p>
            <w:pPr>
              <w:spacing w:after="40"/>
            </w:pPr>
            <w:r/>
            <w:r>
              <w:rPr>
                <w:b w:val="0"/>
                <w:sz w:val="16"/>
              </w:rPr>
              <w:t>Tinutukoy ng Portal ang risky beneficiary condition sa pamamagitan ng suspended o revoked status, fraud flag, duplicate/conflict information, at dispute.</w:t>
            </w:r>
          </w:p>
        </w:tc>
      </w:tr>
      <w:tr>
        <w:tc>
          <w:tcPr>
            <w:tcW w:type="dxa" w:w="3408"/>
            <w:vAlign w:val="center"/>
          </w:tcPr>
          <w:p>
            <w:pPr>
              <w:spacing w:after="40"/>
            </w:pPr>
            <w:r/>
            <w:r>
              <w:rPr>
                <w:b/>
                <w:sz w:val="16"/>
              </w:rPr>
              <w:t>BPLO Personnel</w:t>
            </w:r>
          </w:p>
        </w:tc>
        <w:tc>
          <w:tcPr>
            <w:tcW w:type="dxa" w:w="3408"/>
            <w:vAlign w:val="center"/>
          </w:tcPr>
          <w:p>
            <w:pPr>
              <w:spacing w:after="40"/>
            </w:pPr>
            <w:r/>
            <w:r>
              <w:rPr>
                <w:b w:val="0"/>
                <w:sz w:val="16"/>
              </w:rPr>
              <w:t>The BPLO Portal identifies risky establishment conditions through pending, suspended, revoked, refusal, audit, and breach-report information.</w:t>
            </w:r>
          </w:p>
        </w:tc>
        <w:tc>
          <w:tcPr>
            <w:tcW w:type="dxa" w:w="3408"/>
            <w:vAlign w:val="center"/>
          </w:tcPr>
          <w:p>
            <w:pPr>
              <w:spacing w:after="40"/>
            </w:pPr>
            <w:r/>
            <w:r>
              <w:rPr>
                <w:b w:val="0"/>
                <w:sz w:val="16"/>
              </w:rPr>
              <w:t>Tinutukoy ng BPLO Portal ang risky establishment condition sa pamamagitan ng pending, suspended, revoked, refusal, audit, at breach-report information.</w:t>
            </w:r>
          </w:p>
        </w:tc>
      </w:tr>
      <w:tr>
        <w:tc>
          <w:tcPr>
            <w:tcW w:type="dxa" w:w="3408"/>
            <w:vAlign w:val="center"/>
          </w:tcPr>
          <w:p>
            <w:pPr>
              <w:spacing w:after="40"/>
            </w:pPr>
            <w:r/>
            <w:r>
              <w:rPr>
                <w:b/>
                <w:sz w:val="16"/>
              </w:rPr>
              <w:t>Senior Citizen/PWD Beneficiary</w:t>
            </w:r>
          </w:p>
        </w:tc>
        <w:tc>
          <w:tcPr>
            <w:tcW w:type="dxa" w:w="3408"/>
            <w:vAlign w:val="center"/>
          </w:tcPr>
          <w:p>
            <w:pPr>
              <w:spacing w:after="40"/>
            </w:pPr>
            <w:r/>
            <w:r>
              <w:rPr>
                <w:b w:val="0"/>
                <w:sz w:val="16"/>
              </w:rPr>
              <w:t>The app identifies risky activity through denied verification notifications, confirmed fraud notifications, unauthorized-use reporting, and dispute workflows.</w:t>
            </w:r>
          </w:p>
        </w:tc>
        <w:tc>
          <w:tcPr>
            <w:tcW w:type="dxa" w:w="3408"/>
            <w:vAlign w:val="center"/>
          </w:tcPr>
          <w:p>
            <w:pPr>
              <w:spacing w:after="40"/>
            </w:pPr>
            <w:r/>
            <w:r>
              <w:rPr>
                <w:b w:val="0"/>
                <w:sz w:val="16"/>
              </w:rPr>
              <w:t>Tinutukoy ng app ang risky activity sa pamamagitan ng denied verification notification, confirmed fraud notification, unauthorized-use report, at dispute workflow.</w:t>
            </w:r>
          </w:p>
        </w:tc>
      </w:tr>
      <w:tr>
        <w:tc>
          <w:tcPr>
            <w:tcW w:type="dxa" w:w="3408"/>
            <w:vAlign w:val="center"/>
          </w:tcPr>
          <w:p>
            <w:pPr>
              <w:spacing w:after="40"/>
            </w:pPr>
            <w:r/>
            <w:r>
              <w:rPr>
                <w:b/>
                <w:sz w:val="16"/>
              </w:rPr>
              <w:t>IT Expert</w:t>
            </w:r>
          </w:p>
        </w:tc>
        <w:tc>
          <w:tcPr>
            <w:tcW w:type="dxa" w:w="3408"/>
            <w:vAlign w:val="center"/>
          </w:tcPr>
          <w:p>
            <w:pPr>
              <w:spacing w:after="40"/>
            </w:pPr>
            <w:r/>
            <w:r>
              <w:rPr>
                <w:b w:val="0"/>
                <w:sz w:val="16"/>
              </w:rPr>
              <w:t>Validation outcomes, fraud flags, status transitions, audit records, upload restrictions, and explicit error paths identify operational and security risks.</w:t>
            </w:r>
          </w:p>
        </w:tc>
        <w:tc>
          <w:tcPr>
            <w:tcW w:type="dxa" w:w="3408"/>
            <w:vAlign w:val="center"/>
          </w:tcPr>
          <w:p>
            <w:pPr>
              <w:spacing w:after="40"/>
            </w:pPr>
            <w:r/>
            <w:r>
              <w:rPr>
                <w:b w:val="0"/>
                <w:sz w:val="16"/>
              </w:rPr>
              <w:t>Tinutukoy ng validation outcome, fraud flag, status transition, audit record, upload restriction, at explicit error path ang operational at security risk.</w:t>
            </w:r>
          </w:p>
        </w:tc>
      </w:tr>
    </w:tbl>
    <w:p>
      <w:pPr>
        <w:spacing w:after="40"/>
      </w:pPr>
      <w:r>
        <w:rPr>
          <w:b/>
          <w:sz w:val="18"/>
        </w:rPr>
        <w:t>28 9.2 Risk Identification — Select one response for your role above.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EEF5FA"/>
          </w:tcPr>
          <w:p>
            <w:pPr>
              <w:spacing w:after="40"/>
            </w:pPr>
            <w:r/>
            <w:r>
              <w:rPr>
                <w:b/>
                <w:sz w:val="14"/>
              </w:rPr>
              <w:t>5 - Strongly Agree</w:t>
              <w:br/>
              <w:t>Lubos na Sumasang-ayon</w:t>
            </w:r>
          </w:p>
        </w:tc>
        <w:tc>
          <w:tcPr>
            <w:tcW w:type="dxa" w:w="2045"/>
            <w:vAlign w:val="center"/>
            <w:shd w:fill="EEF5FA"/>
          </w:tcPr>
          <w:p>
            <w:pPr>
              <w:spacing w:after="40"/>
            </w:pPr>
            <w:r/>
            <w:r>
              <w:rPr>
                <w:b/>
                <w:sz w:val="14"/>
              </w:rPr>
              <w:t>4 - Agree</w:t>
              <w:br/>
              <w:t>Sumasang-ayon</w:t>
            </w:r>
          </w:p>
        </w:tc>
        <w:tc>
          <w:tcPr>
            <w:tcW w:type="dxa" w:w="2045"/>
            <w:vAlign w:val="center"/>
            <w:shd w:fill="EEF5FA"/>
          </w:tcPr>
          <w:p>
            <w:pPr>
              <w:spacing w:after="40"/>
            </w:pPr>
            <w:r/>
            <w:r>
              <w:rPr>
                <w:b/>
                <w:sz w:val="14"/>
              </w:rPr>
              <w:t>3 - Neutral</w:t>
              <w:br/>
              <w:t>Hindi Tiyak</w:t>
            </w:r>
          </w:p>
        </w:tc>
        <w:tc>
          <w:tcPr>
            <w:tcW w:type="dxa" w:w="2045"/>
            <w:vAlign w:val="center"/>
            <w:shd w:fill="EEF5FA"/>
          </w:tcPr>
          <w:p>
            <w:pPr>
              <w:spacing w:after="40"/>
            </w:pPr>
            <w:r/>
            <w:r>
              <w:rPr>
                <w:b/>
                <w:sz w:val="14"/>
              </w:rPr>
              <w:t>2 - Disagree</w:t>
              <w:br/>
              <w:t>Hindi Sumasang-ayon</w:t>
            </w:r>
          </w:p>
        </w:tc>
        <w:tc>
          <w:tcPr>
            <w:tcW w:type="dxa" w:w="2045"/>
            <w:vAlign w:val="center"/>
            <w:shd w:fill="EEF5FA"/>
          </w:tcPr>
          <w:p>
            <w:pPr>
              <w:spacing w:after="40"/>
            </w:pPr>
            <w:r/>
            <w:r>
              <w:rPr>
                <w:b/>
                <w:sz w:val="14"/>
              </w:rPr>
              <w:t>1 - Strongly Disagree</w:t>
              <w:br/>
              <w:t>Lubos na Hindi Sumasang-ayon</w:t>
            </w:r>
          </w:p>
        </w:tc>
      </w:tr>
      <w:tr>
        <w:tc>
          <w:tcPr>
            <w:tcW w:type="dxa" w:w="2045"/>
            <w:vAlign w:val="center"/>
          </w:tcPr>
          <w:p>
            <w:pPr>
              <w:spacing w:after="40"/>
            </w:pPr>
            <w:r/>
            <w:r>
              <w:rPr>
                <w:b w:val="0"/>
                <w:sz w:val="28"/>
              </w:rPr>
              <w:t>☐</w:t>
            </w:r>
          </w:p>
        </w:tc>
        <w:tc>
          <w:tcPr>
            <w:tcW w:type="dxa" w:w="2045"/>
            <w:vAlign w:val="center"/>
          </w:tcPr>
          <w:p>
            <w:pPr>
              <w:spacing w:after="40"/>
            </w:pPr>
            <w:r/>
            <w:r>
              <w:rPr>
                <w:b w:val="0"/>
                <w:sz w:val="28"/>
              </w:rPr>
              <w:t>☐</w:t>
            </w:r>
          </w:p>
        </w:tc>
        <w:tc>
          <w:tcPr>
            <w:tcW w:type="dxa" w:w="2045"/>
            <w:vAlign w:val="center"/>
          </w:tcPr>
          <w:p>
            <w:pPr>
              <w:spacing w:after="40"/>
            </w:pPr>
            <w:r/>
            <w:r>
              <w:rPr>
                <w:b w:val="0"/>
                <w:sz w:val="28"/>
              </w:rPr>
              <w:t>☐</w:t>
            </w:r>
          </w:p>
        </w:tc>
        <w:tc>
          <w:tcPr>
            <w:tcW w:type="dxa" w:w="2045"/>
            <w:vAlign w:val="center"/>
          </w:tcPr>
          <w:p>
            <w:pPr>
              <w:spacing w:after="40"/>
            </w:pPr>
            <w:r/>
            <w:r>
              <w:rPr>
                <w:b w:val="0"/>
                <w:sz w:val="28"/>
              </w:rPr>
              <w:t>☐</w:t>
            </w:r>
          </w:p>
        </w:tc>
        <w:tc>
          <w:tcPr>
            <w:tcW w:type="dxa" w:w="2045"/>
            <w:vAlign w:val="center"/>
          </w:tcPr>
          <w:p>
            <w:pPr>
              <w:spacing w:after="40"/>
            </w:pPr>
            <w:r/>
            <w:r>
              <w:rPr>
                <w:b w:val="0"/>
                <w:sz w:val="28"/>
              </w:rPr>
              <w:t>☐</w:t>
            </w:r>
          </w:p>
        </w:tc>
      </w:tr>
    </w:tbl>
    <w:p/>
    <w:p>
      <w:pPr>
        <w:pStyle w:val="Heading2"/>
      </w:pPr>
      <w:r>
        <w:t>9.3 Risk Mitigation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pPr>
              <w:spacing w:after="40"/>
            </w:pPr>
            <w:r/>
            <w:r>
              <w:rPr>
                <w:b/>
                <w:sz w:val="18"/>
              </w:rPr>
              <w:t>Role</w:t>
            </w:r>
          </w:p>
        </w:tc>
        <w:tc>
          <w:tcPr>
            <w:tcW w:type="dxa" w:w="3408"/>
            <w:vAlign w:val="center"/>
            <w:shd w:fill="D9EAF7"/>
          </w:tcPr>
          <w:p>
            <w:pPr>
              <w:spacing w:after="40"/>
            </w:pPr>
            <w:r/>
            <w:r>
              <w:rPr>
                <w:b/>
                <w:sz w:val="18"/>
              </w:rPr>
              <w:t>Statement / English</w:t>
            </w:r>
          </w:p>
        </w:tc>
        <w:tc>
          <w:tcPr>
            <w:tcW w:type="dxa" w:w="3408"/>
            <w:vAlign w:val="center"/>
            <w:shd w:fill="D9EAF7"/>
          </w:tcPr>
          <w:p>
            <w:pPr>
              <w:spacing w:after="40"/>
            </w:pPr>
            <w:r/>
            <w:r>
              <w:rPr>
                <w:b/>
                <w:sz w:val="18"/>
              </w:rPr>
              <w:t>Pahayag / Filipino</w:t>
            </w:r>
          </w:p>
        </w:tc>
      </w:tr>
      <w:tr>
        <w:tc>
          <w:tcPr>
            <w:tcW w:type="dxa" w:w="3408"/>
            <w:vAlign w:val="center"/>
          </w:tcPr>
          <w:p>
            <w:pPr>
              <w:spacing w:after="40"/>
            </w:pPr>
            <w:r/>
            <w:r>
              <w:rPr>
                <w:b/>
                <w:sz w:val="16"/>
              </w:rPr>
              <w:t>Business Establishment Staff</w:t>
            </w:r>
          </w:p>
        </w:tc>
        <w:tc>
          <w:tcPr>
            <w:tcW w:type="dxa" w:w="3408"/>
            <w:vAlign w:val="center"/>
          </w:tcPr>
          <w:p>
            <w:pPr>
              <w:spacing w:after="40"/>
            </w:pPr>
            <w:r/>
            <w:r>
              <w:rPr>
                <w:b w:val="0"/>
                <w:sz w:val="16"/>
              </w:rPr>
              <w:t>The Client Portal mitigates an uncertain scan by requiring manual inspection for MANUAL REVIEW and allowing a cashier action for suspicious or invalid outcomes.</w:t>
            </w:r>
          </w:p>
        </w:tc>
        <w:tc>
          <w:tcPr>
            <w:tcW w:type="dxa" w:w="3408"/>
            <w:vAlign w:val="center"/>
          </w:tcPr>
          <w:p>
            <w:pPr>
              <w:spacing w:after="40"/>
            </w:pPr>
            <w:r/>
            <w:r>
              <w:rPr>
                <w:b w:val="0"/>
                <w:sz w:val="16"/>
              </w:rPr>
              <w:t>Binabawasan ng Client Portal ang panganib ng hindi tiyak na scan sa pamamagitan ng manual inspection para sa MANUAL REVIEW at cashier action para sa suspicious o invalid na resulta.</w:t>
            </w:r>
          </w:p>
        </w:tc>
      </w:tr>
      <w:tr>
        <w:tc>
          <w:tcPr>
            <w:tcW w:type="dxa" w:w="3408"/>
            <w:vAlign w:val="center"/>
          </w:tcPr>
          <w:p>
            <w:pPr>
              <w:spacing w:after="40"/>
            </w:pPr>
            <w:r/>
            <w:r>
              <w:rPr>
                <w:b/>
                <w:sz w:val="16"/>
              </w:rPr>
              <w:t>OSCA/PDAO Personnel</w:t>
            </w:r>
          </w:p>
        </w:tc>
        <w:tc>
          <w:tcPr>
            <w:tcW w:type="dxa" w:w="3408"/>
            <w:vAlign w:val="center"/>
          </w:tcPr>
          <w:p>
            <w:pPr>
              <w:spacing w:after="40"/>
            </w:pPr>
            <w:r/>
            <w:r>
              <w:rPr>
                <w:b w:val="0"/>
                <w:sz w:val="16"/>
              </w:rPr>
              <w:t>Our Portal mitigates beneficiary risk through status changes, fraud-flag review, dispute handling, restricted role access, and audit records.</w:t>
            </w:r>
          </w:p>
        </w:tc>
        <w:tc>
          <w:tcPr>
            <w:tcW w:type="dxa" w:w="3408"/>
            <w:vAlign w:val="center"/>
          </w:tcPr>
          <w:p>
            <w:pPr>
              <w:spacing w:after="40"/>
            </w:pPr>
            <w:r/>
            <w:r>
              <w:rPr>
                <w:b w:val="0"/>
                <w:sz w:val="16"/>
              </w:rPr>
              <w:t>Binabawasan ng aming Portal ang beneficiary risk sa pamamagitan ng status change, fraud-flag review, dispute handling, restricted role access, at audit record.</w:t>
            </w:r>
          </w:p>
        </w:tc>
      </w:tr>
      <w:tr>
        <w:tc>
          <w:tcPr>
            <w:tcW w:type="dxa" w:w="3408"/>
            <w:vAlign w:val="center"/>
          </w:tcPr>
          <w:p>
            <w:pPr>
              <w:spacing w:after="40"/>
            </w:pPr>
            <w:r/>
            <w:r>
              <w:rPr>
                <w:b/>
                <w:sz w:val="16"/>
              </w:rPr>
              <w:t>BPLO Personnel</w:t>
            </w:r>
          </w:p>
        </w:tc>
        <w:tc>
          <w:tcPr>
            <w:tcW w:type="dxa" w:w="3408"/>
            <w:vAlign w:val="center"/>
          </w:tcPr>
          <w:p>
            <w:pPr>
              <w:spacing w:after="40"/>
            </w:pPr>
            <w:r/>
            <w:r>
              <w:rPr>
                <w:b w:val="0"/>
                <w:sz w:val="16"/>
              </w:rPr>
              <w:t>The BPLO Portal mitigates establishment risk through approval status, suspension or revocation controls, role restrictions, and audit records.</w:t>
            </w:r>
          </w:p>
        </w:tc>
        <w:tc>
          <w:tcPr>
            <w:tcW w:type="dxa" w:w="3408"/>
            <w:vAlign w:val="center"/>
          </w:tcPr>
          <w:p>
            <w:pPr>
              <w:spacing w:after="40"/>
            </w:pPr>
            <w:r/>
            <w:r>
              <w:rPr>
                <w:b w:val="0"/>
                <w:sz w:val="16"/>
              </w:rPr>
              <w:t>Binabawasan ng BPLO Portal ang establishment risk sa pamamagitan ng approval status, suspension o revocation control, role restriction, at audit record.</w:t>
            </w:r>
          </w:p>
        </w:tc>
      </w:tr>
      <w:tr>
        <w:tc>
          <w:tcPr>
            <w:tcW w:type="dxa" w:w="3408"/>
            <w:vAlign w:val="center"/>
          </w:tcPr>
          <w:p>
            <w:pPr>
              <w:spacing w:after="40"/>
            </w:pPr>
            <w:r/>
            <w:r>
              <w:rPr>
                <w:b/>
                <w:sz w:val="16"/>
              </w:rPr>
              <w:t>Senior Citizen/PWD Beneficiary</w:t>
            </w:r>
          </w:p>
        </w:tc>
        <w:tc>
          <w:tcPr>
            <w:tcW w:type="dxa" w:w="3408"/>
            <w:vAlign w:val="center"/>
          </w:tcPr>
          <w:p>
            <w:pPr>
              <w:spacing w:after="40"/>
            </w:pPr>
            <w:r/>
            <w:r>
              <w:rPr>
                <w:b w:val="0"/>
                <w:sz w:val="16"/>
              </w:rPr>
              <w:t>The app mitigates credential misuse through OTP/PIN authentication, masked IDs, notifications, fraud reporting, and disputes.</w:t>
            </w:r>
          </w:p>
        </w:tc>
        <w:tc>
          <w:tcPr>
            <w:tcW w:type="dxa" w:w="3408"/>
            <w:vAlign w:val="center"/>
          </w:tcPr>
          <w:p>
            <w:pPr>
              <w:spacing w:after="40"/>
            </w:pPr>
            <w:r/>
            <w:r>
              <w:rPr>
                <w:b w:val="0"/>
                <w:sz w:val="16"/>
              </w:rPr>
              <w:t>Binabawasan ng app ang credential misuse sa pamamagitan ng OTP/PIN authentication, masked ID, notification, fraud report, at dispute.</w:t>
            </w:r>
          </w:p>
        </w:tc>
      </w:tr>
      <w:tr>
        <w:tc>
          <w:tcPr>
            <w:tcW w:type="dxa" w:w="3408"/>
            <w:vAlign w:val="center"/>
          </w:tcPr>
          <w:p>
            <w:pPr>
              <w:spacing w:after="40"/>
            </w:pPr>
            <w:r/>
            <w:r>
              <w:rPr>
                <w:b/>
                <w:sz w:val="16"/>
              </w:rPr>
              <w:t>IT Expert</w:t>
            </w:r>
          </w:p>
        </w:tc>
        <w:tc>
          <w:tcPr>
            <w:tcW w:type="dxa" w:w="3408"/>
            <w:vAlign w:val="center"/>
          </w:tcPr>
          <w:p>
            <w:pPr>
              <w:spacing w:after="40"/>
            </w:pPr>
            <w:r/>
            <w:r>
              <w:rPr>
                <w:b w:val="0"/>
                <w:sz w:val="16"/>
              </w:rPr>
              <w:t>Rate limits, lockouts, validation, authentication, immutable logs, bounded uploads, and offline warnings mitigate identified risks.</w:t>
            </w:r>
          </w:p>
        </w:tc>
        <w:tc>
          <w:tcPr>
            <w:tcW w:type="dxa" w:w="3408"/>
            <w:vAlign w:val="center"/>
          </w:tcPr>
          <w:p>
            <w:pPr>
              <w:spacing w:after="40"/>
            </w:pPr>
            <w:r/>
            <w:r>
              <w:rPr>
                <w:b w:val="0"/>
                <w:sz w:val="16"/>
              </w:rPr>
              <w:t>Binabawasan ng rate limit, lockout, validation, authentication, immutable log, bounded upload, at offline warning ang mga natukoy na risk.</w:t>
            </w:r>
          </w:p>
        </w:tc>
      </w:tr>
    </w:tbl>
    <w:p>
      <w:pPr>
        <w:spacing w:after="40"/>
      </w:pPr>
      <w:r>
        <w:rPr>
          <w:b/>
          <w:sz w:val="18"/>
        </w:rPr>
        <w:t>29 9.3 Risk Mitigation — Select one response for your role above.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EEF5FA"/>
          </w:tcPr>
          <w:p>
            <w:pPr>
              <w:spacing w:after="40"/>
            </w:pPr>
            <w:r/>
            <w:r>
              <w:rPr>
                <w:b/>
                <w:sz w:val="14"/>
              </w:rPr>
              <w:t>5 - Strongly Agree</w:t>
              <w:br/>
              <w:t>Lubos na Sumasang-ayon</w:t>
            </w:r>
          </w:p>
        </w:tc>
        <w:tc>
          <w:tcPr>
            <w:tcW w:type="dxa" w:w="2045"/>
            <w:vAlign w:val="center"/>
            <w:shd w:fill="EEF5FA"/>
          </w:tcPr>
          <w:p>
            <w:pPr>
              <w:spacing w:after="40"/>
            </w:pPr>
            <w:r/>
            <w:r>
              <w:rPr>
                <w:b/>
                <w:sz w:val="14"/>
              </w:rPr>
              <w:t>4 - Agree</w:t>
              <w:br/>
              <w:t>Sumasang-ayon</w:t>
            </w:r>
          </w:p>
        </w:tc>
        <w:tc>
          <w:tcPr>
            <w:tcW w:type="dxa" w:w="2045"/>
            <w:vAlign w:val="center"/>
            <w:shd w:fill="EEF5FA"/>
          </w:tcPr>
          <w:p>
            <w:pPr>
              <w:spacing w:after="40"/>
            </w:pPr>
            <w:r/>
            <w:r>
              <w:rPr>
                <w:b/>
                <w:sz w:val="14"/>
              </w:rPr>
              <w:t>3 - Neutral</w:t>
              <w:br/>
              <w:t>Hindi Tiyak</w:t>
            </w:r>
          </w:p>
        </w:tc>
        <w:tc>
          <w:tcPr>
            <w:tcW w:type="dxa" w:w="2045"/>
            <w:vAlign w:val="center"/>
            <w:shd w:fill="EEF5FA"/>
          </w:tcPr>
          <w:p>
            <w:pPr>
              <w:spacing w:after="40"/>
            </w:pPr>
            <w:r/>
            <w:r>
              <w:rPr>
                <w:b/>
                <w:sz w:val="14"/>
              </w:rPr>
              <w:t>2 - Disagree</w:t>
              <w:br/>
              <w:t>Hindi Sumasang-ayon</w:t>
            </w:r>
          </w:p>
        </w:tc>
        <w:tc>
          <w:tcPr>
            <w:tcW w:type="dxa" w:w="2045"/>
            <w:vAlign w:val="center"/>
            <w:shd w:fill="EEF5FA"/>
          </w:tcPr>
          <w:p>
            <w:pPr>
              <w:spacing w:after="40"/>
            </w:pPr>
            <w:r/>
            <w:r>
              <w:rPr>
                <w:b/>
                <w:sz w:val="14"/>
              </w:rPr>
              <w:t>1 - Strongly Disagree</w:t>
              <w:br/>
              <w:t>Lubos na Hindi Sumasang-ayon</w:t>
            </w:r>
          </w:p>
        </w:tc>
      </w:tr>
      <w:tr>
        <w:tc>
          <w:tcPr>
            <w:tcW w:type="dxa" w:w="2045"/>
            <w:vAlign w:val="center"/>
          </w:tcPr>
          <w:p>
            <w:pPr>
              <w:spacing w:after="40"/>
            </w:pPr>
            <w:r/>
            <w:r>
              <w:rPr>
                <w:b w:val="0"/>
                <w:sz w:val="28"/>
              </w:rPr>
              <w:t>☐</w:t>
            </w:r>
          </w:p>
        </w:tc>
        <w:tc>
          <w:tcPr>
            <w:tcW w:type="dxa" w:w="2045"/>
            <w:vAlign w:val="center"/>
          </w:tcPr>
          <w:p>
            <w:pPr>
              <w:spacing w:after="40"/>
            </w:pPr>
            <w:r/>
            <w:r>
              <w:rPr>
                <w:b w:val="0"/>
                <w:sz w:val="28"/>
              </w:rPr>
              <w:t>☐</w:t>
            </w:r>
          </w:p>
        </w:tc>
        <w:tc>
          <w:tcPr>
            <w:tcW w:type="dxa" w:w="2045"/>
            <w:vAlign w:val="center"/>
          </w:tcPr>
          <w:p>
            <w:pPr>
              <w:spacing w:after="40"/>
            </w:pPr>
            <w:r/>
            <w:r>
              <w:rPr>
                <w:b w:val="0"/>
                <w:sz w:val="28"/>
              </w:rPr>
              <w:t>☐</w:t>
            </w:r>
          </w:p>
        </w:tc>
        <w:tc>
          <w:tcPr>
            <w:tcW w:type="dxa" w:w="2045"/>
            <w:vAlign w:val="center"/>
          </w:tcPr>
          <w:p>
            <w:pPr>
              <w:spacing w:after="40"/>
            </w:pPr>
            <w:r/>
            <w:r>
              <w:rPr>
                <w:b w:val="0"/>
                <w:sz w:val="28"/>
              </w:rPr>
              <w:t>☐</w:t>
            </w:r>
          </w:p>
        </w:tc>
        <w:tc>
          <w:tcPr>
            <w:tcW w:type="dxa" w:w="2045"/>
            <w:vAlign w:val="center"/>
          </w:tcPr>
          <w:p>
            <w:pPr>
              <w:spacing w:after="40"/>
            </w:pPr>
            <w:r/>
            <w:r>
              <w:rPr>
                <w:b w:val="0"/>
                <w:sz w:val="28"/>
              </w:rPr>
              <w:t>☐</w:t>
            </w:r>
          </w:p>
        </w:tc>
      </w:tr>
    </w:tbl>
    <w:p/>
    <w:p>
      <w:pPr>
        <w:pStyle w:val="Heading2"/>
      </w:pPr>
      <w:r>
        <w:t>9.4 Safe Use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pPr>
              <w:spacing w:after="40"/>
            </w:pPr>
            <w:r/>
            <w:r>
              <w:rPr>
                <w:b/>
                <w:sz w:val="18"/>
              </w:rPr>
              <w:t>Role</w:t>
            </w:r>
          </w:p>
        </w:tc>
        <w:tc>
          <w:tcPr>
            <w:tcW w:type="dxa" w:w="3408"/>
            <w:vAlign w:val="center"/>
            <w:shd w:fill="D9EAF7"/>
          </w:tcPr>
          <w:p>
            <w:pPr>
              <w:spacing w:after="40"/>
            </w:pPr>
            <w:r/>
            <w:r>
              <w:rPr>
                <w:b/>
                <w:sz w:val="18"/>
              </w:rPr>
              <w:t>Statement / English</w:t>
            </w:r>
          </w:p>
        </w:tc>
        <w:tc>
          <w:tcPr>
            <w:tcW w:type="dxa" w:w="3408"/>
            <w:vAlign w:val="center"/>
            <w:shd w:fill="D9EAF7"/>
          </w:tcPr>
          <w:p>
            <w:pPr>
              <w:spacing w:after="40"/>
            </w:pPr>
            <w:r/>
            <w:r>
              <w:rPr>
                <w:b/>
                <w:sz w:val="18"/>
              </w:rPr>
              <w:t>Pahayag / Filipino</w:t>
            </w:r>
          </w:p>
        </w:tc>
      </w:tr>
      <w:tr>
        <w:tc>
          <w:tcPr>
            <w:tcW w:type="dxa" w:w="3408"/>
            <w:vAlign w:val="center"/>
          </w:tcPr>
          <w:p>
            <w:pPr>
              <w:spacing w:after="40"/>
            </w:pPr>
            <w:r/>
            <w:r>
              <w:rPr>
                <w:b/>
                <w:sz w:val="16"/>
              </w:rPr>
              <w:t>Business Establishment Staff</w:t>
            </w:r>
          </w:p>
        </w:tc>
        <w:tc>
          <w:tcPr>
            <w:tcW w:type="dxa" w:w="3408"/>
            <w:vAlign w:val="center"/>
          </w:tcPr>
          <w:p>
            <w:pPr>
              <w:spacing w:after="40"/>
            </w:pPr>
            <w:r/>
            <w:r>
              <w:rPr>
                <w:b w:val="0"/>
                <w:sz w:val="16"/>
              </w:rPr>
              <w:t>The Client Portal gives me warnings and instructions to inspect the physical ID before approving an uncertain or offline result.</w:t>
            </w:r>
          </w:p>
        </w:tc>
        <w:tc>
          <w:tcPr>
            <w:tcW w:type="dxa" w:w="3408"/>
            <w:vAlign w:val="center"/>
          </w:tcPr>
          <w:p>
            <w:pPr>
              <w:spacing w:after="40"/>
            </w:pPr>
            <w:r/>
            <w:r>
              <w:rPr>
                <w:b w:val="0"/>
                <w:sz w:val="16"/>
              </w:rPr>
              <w:t>Nagbibigay ang Client Portal ng warning at instruction na siyasatin ang pisikal na ID bago aprubahan ang hindi tiyak o offline na resulta.</w:t>
            </w:r>
          </w:p>
        </w:tc>
      </w:tr>
      <w:tr>
        <w:tc>
          <w:tcPr>
            <w:tcW w:type="dxa" w:w="3408"/>
            <w:vAlign w:val="center"/>
          </w:tcPr>
          <w:p>
            <w:pPr>
              <w:spacing w:after="40"/>
            </w:pPr>
            <w:r/>
            <w:r>
              <w:rPr>
                <w:b/>
                <w:sz w:val="16"/>
              </w:rPr>
              <w:t>OSCA/PDAO Personnel</w:t>
            </w:r>
          </w:p>
        </w:tc>
        <w:tc>
          <w:tcPr>
            <w:tcW w:type="dxa" w:w="3408"/>
            <w:vAlign w:val="center"/>
          </w:tcPr>
          <w:p>
            <w:pPr>
              <w:spacing w:after="40"/>
            </w:pPr>
            <w:r/>
            <w:r>
              <w:rPr>
                <w:b w:val="0"/>
                <w:sz w:val="16"/>
              </w:rPr>
              <w:t>The Portal provides status, confirmation, and audit information that supports careful handling of beneficiary records and disputes.</w:t>
            </w:r>
          </w:p>
        </w:tc>
        <w:tc>
          <w:tcPr>
            <w:tcW w:type="dxa" w:w="3408"/>
            <w:vAlign w:val="center"/>
          </w:tcPr>
          <w:p>
            <w:pPr>
              <w:spacing w:after="40"/>
            </w:pPr>
            <w:r/>
            <w:r>
              <w:rPr>
                <w:b w:val="0"/>
                <w:sz w:val="16"/>
              </w:rPr>
              <w:t>Nagbibigay ang Portal ng status, confirmation, at audit information na sumusuporta sa maingat na paghawak ng beneficiary record at dispute.</w:t>
            </w:r>
          </w:p>
        </w:tc>
      </w:tr>
      <w:tr>
        <w:tc>
          <w:tcPr>
            <w:tcW w:type="dxa" w:w="3408"/>
            <w:vAlign w:val="center"/>
          </w:tcPr>
          <w:p>
            <w:pPr>
              <w:spacing w:after="40"/>
            </w:pPr>
            <w:r/>
            <w:r>
              <w:rPr>
                <w:b/>
                <w:sz w:val="16"/>
              </w:rPr>
              <w:t>BPLO Personnel</w:t>
            </w:r>
          </w:p>
        </w:tc>
        <w:tc>
          <w:tcPr>
            <w:tcW w:type="dxa" w:w="3408"/>
            <w:vAlign w:val="center"/>
          </w:tcPr>
          <w:p>
            <w:pPr>
              <w:spacing w:after="40"/>
            </w:pPr>
            <w:r/>
            <w:r>
              <w:rPr>
                <w:b w:val="0"/>
                <w:sz w:val="16"/>
              </w:rPr>
              <w:t>The BPLO Portal provides status, confirmation, and audit information that supports careful handling of establishment actions.</w:t>
            </w:r>
          </w:p>
        </w:tc>
        <w:tc>
          <w:tcPr>
            <w:tcW w:type="dxa" w:w="3408"/>
            <w:vAlign w:val="center"/>
          </w:tcPr>
          <w:p>
            <w:pPr>
              <w:spacing w:after="40"/>
            </w:pPr>
            <w:r/>
            <w:r>
              <w:rPr>
                <w:b w:val="0"/>
                <w:sz w:val="16"/>
              </w:rPr>
              <w:t>Nagbibigay ang BPLO Portal ng status, confirmation, at audit information na sumusuporta sa maingat na paghawak ng establishment action.</w:t>
            </w:r>
          </w:p>
        </w:tc>
      </w:tr>
      <w:tr>
        <w:tc>
          <w:tcPr>
            <w:tcW w:type="dxa" w:w="3408"/>
            <w:vAlign w:val="center"/>
          </w:tcPr>
          <w:p>
            <w:pPr>
              <w:spacing w:after="40"/>
            </w:pPr>
            <w:r/>
            <w:r>
              <w:rPr>
                <w:b/>
                <w:sz w:val="16"/>
              </w:rPr>
              <w:t>Senior Citizen/PWD Beneficiary</w:t>
            </w:r>
          </w:p>
        </w:tc>
        <w:tc>
          <w:tcPr>
            <w:tcW w:type="dxa" w:w="3408"/>
            <w:vAlign w:val="center"/>
          </w:tcPr>
          <w:p>
            <w:pPr>
              <w:spacing w:after="40"/>
            </w:pPr>
            <w:r/>
            <w:r>
              <w:rPr>
                <w:b w:val="0"/>
                <w:sz w:val="16"/>
              </w:rPr>
              <w:t>The app provides notification details, masked identifiers, and dispute/report options that support safe use of my credential.</w:t>
            </w:r>
          </w:p>
        </w:tc>
        <w:tc>
          <w:tcPr>
            <w:tcW w:type="dxa" w:w="3408"/>
            <w:vAlign w:val="center"/>
          </w:tcPr>
          <w:p>
            <w:pPr>
              <w:spacing w:after="40"/>
            </w:pPr>
            <w:r/>
            <w:r>
              <w:rPr>
                <w:b w:val="0"/>
                <w:sz w:val="16"/>
              </w:rPr>
              <w:t>Nagbibigay ang app ng notification detail, masked identifier, at dispute/report option na sumusuporta sa ligtas na paggamit ng aking credential.</w:t>
            </w:r>
          </w:p>
        </w:tc>
      </w:tr>
      <w:tr>
        <w:tc>
          <w:tcPr>
            <w:tcW w:type="dxa" w:w="3408"/>
            <w:vAlign w:val="center"/>
          </w:tcPr>
          <w:p>
            <w:pPr>
              <w:spacing w:after="40"/>
            </w:pPr>
            <w:r/>
            <w:r>
              <w:rPr>
                <w:b/>
                <w:sz w:val="16"/>
              </w:rPr>
              <w:t>IT Expert</w:t>
            </w:r>
          </w:p>
        </w:tc>
        <w:tc>
          <w:tcPr>
            <w:tcW w:type="dxa" w:w="3408"/>
            <w:vAlign w:val="center"/>
          </w:tcPr>
          <w:p>
            <w:pPr>
              <w:spacing w:after="40"/>
            </w:pPr>
            <w:r/>
            <w:r>
              <w:rPr>
                <w:b w:val="0"/>
                <w:sz w:val="16"/>
              </w:rPr>
              <w:t>The system communicates unsafe or uncertain conditions through explicit statuses, warnings, access restrictions, and diagnostic errors.</w:t>
            </w:r>
          </w:p>
        </w:tc>
        <w:tc>
          <w:tcPr>
            <w:tcW w:type="dxa" w:w="3408"/>
            <w:vAlign w:val="center"/>
          </w:tcPr>
          <w:p>
            <w:pPr>
              <w:spacing w:after="40"/>
            </w:pPr>
            <w:r/>
            <w:r>
              <w:rPr>
                <w:b w:val="0"/>
                <w:sz w:val="16"/>
              </w:rPr>
              <w:t>Ipinapakita ng system ang unsafe o uncertain condition sa pamamagitan ng explicit status, warning, access restriction, at diagnostic error.</w:t>
            </w:r>
          </w:p>
        </w:tc>
      </w:tr>
    </w:tbl>
    <w:p>
      <w:pPr>
        <w:spacing w:after="40"/>
      </w:pPr>
      <w:r>
        <w:rPr>
          <w:b/>
          <w:sz w:val="18"/>
        </w:rPr>
        <w:t>30 9.4 Safe Use — Select one response for your role above.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EEF5FA"/>
          </w:tcPr>
          <w:p>
            <w:pPr>
              <w:spacing w:after="40"/>
            </w:pPr>
            <w:r/>
            <w:r>
              <w:rPr>
                <w:b/>
                <w:sz w:val="14"/>
              </w:rPr>
              <w:t>5 - Strongly Agree</w:t>
              <w:br/>
              <w:t>Lubos na Sumasang-ayon</w:t>
            </w:r>
          </w:p>
        </w:tc>
        <w:tc>
          <w:tcPr>
            <w:tcW w:type="dxa" w:w="2045"/>
            <w:vAlign w:val="center"/>
            <w:shd w:fill="EEF5FA"/>
          </w:tcPr>
          <w:p>
            <w:pPr>
              <w:spacing w:after="40"/>
            </w:pPr>
            <w:r/>
            <w:r>
              <w:rPr>
                <w:b/>
                <w:sz w:val="14"/>
              </w:rPr>
              <w:t>4 - Agree</w:t>
              <w:br/>
              <w:t>Sumasang-ayon</w:t>
            </w:r>
          </w:p>
        </w:tc>
        <w:tc>
          <w:tcPr>
            <w:tcW w:type="dxa" w:w="2045"/>
            <w:vAlign w:val="center"/>
            <w:shd w:fill="EEF5FA"/>
          </w:tcPr>
          <w:p>
            <w:pPr>
              <w:spacing w:after="40"/>
            </w:pPr>
            <w:r/>
            <w:r>
              <w:rPr>
                <w:b/>
                <w:sz w:val="14"/>
              </w:rPr>
              <w:t>3 - Neutral</w:t>
              <w:br/>
              <w:t>Hindi Tiyak</w:t>
            </w:r>
          </w:p>
        </w:tc>
        <w:tc>
          <w:tcPr>
            <w:tcW w:type="dxa" w:w="2045"/>
            <w:vAlign w:val="center"/>
            <w:shd w:fill="EEF5FA"/>
          </w:tcPr>
          <w:p>
            <w:pPr>
              <w:spacing w:after="40"/>
            </w:pPr>
            <w:r/>
            <w:r>
              <w:rPr>
                <w:b/>
                <w:sz w:val="14"/>
              </w:rPr>
              <w:t>2 - Disagree</w:t>
              <w:br/>
              <w:t>Hindi Sumasang-ayon</w:t>
            </w:r>
          </w:p>
        </w:tc>
        <w:tc>
          <w:tcPr>
            <w:tcW w:type="dxa" w:w="2045"/>
            <w:vAlign w:val="center"/>
            <w:shd w:fill="EEF5FA"/>
          </w:tcPr>
          <w:p>
            <w:pPr>
              <w:spacing w:after="40"/>
            </w:pPr>
            <w:r/>
            <w:r>
              <w:rPr>
                <w:b/>
                <w:sz w:val="14"/>
              </w:rPr>
              <w:t>1 - Strongly Disagree</w:t>
              <w:br/>
              <w:t>Lubos na Hindi Sumasang-ayon</w:t>
            </w:r>
          </w:p>
        </w:tc>
      </w:tr>
      <w:tr>
        <w:tc>
          <w:tcPr>
            <w:tcW w:type="dxa" w:w="2045"/>
            <w:vAlign w:val="center"/>
          </w:tcPr>
          <w:p>
            <w:pPr>
              <w:spacing w:after="40"/>
            </w:pPr>
            <w:r/>
            <w:r>
              <w:rPr>
                <w:b w:val="0"/>
                <w:sz w:val="28"/>
              </w:rPr>
              <w:t>☐</w:t>
            </w:r>
          </w:p>
        </w:tc>
        <w:tc>
          <w:tcPr>
            <w:tcW w:type="dxa" w:w="2045"/>
            <w:vAlign w:val="center"/>
          </w:tcPr>
          <w:p>
            <w:pPr>
              <w:spacing w:after="40"/>
            </w:pPr>
            <w:r/>
            <w:r>
              <w:rPr>
                <w:b w:val="0"/>
                <w:sz w:val="28"/>
              </w:rPr>
              <w:t>☐</w:t>
            </w:r>
          </w:p>
        </w:tc>
        <w:tc>
          <w:tcPr>
            <w:tcW w:type="dxa" w:w="2045"/>
            <w:vAlign w:val="center"/>
          </w:tcPr>
          <w:p>
            <w:pPr>
              <w:spacing w:after="40"/>
            </w:pPr>
            <w:r/>
            <w:r>
              <w:rPr>
                <w:b w:val="0"/>
                <w:sz w:val="28"/>
              </w:rPr>
              <w:t>☐</w:t>
            </w:r>
          </w:p>
        </w:tc>
        <w:tc>
          <w:tcPr>
            <w:tcW w:type="dxa" w:w="2045"/>
            <w:vAlign w:val="center"/>
          </w:tcPr>
          <w:p>
            <w:pPr>
              <w:spacing w:after="40"/>
            </w:pPr>
            <w:r/>
            <w:r>
              <w:rPr>
                <w:b w:val="0"/>
                <w:sz w:val="28"/>
              </w:rPr>
              <w:t>☐</w:t>
            </w:r>
          </w:p>
        </w:tc>
        <w:tc>
          <w:tcPr>
            <w:tcW w:type="dxa" w:w="2045"/>
            <w:vAlign w:val="center"/>
          </w:tcPr>
          <w:p>
            <w:pPr>
              <w:spacing w:after="40"/>
            </w:pPr>
            <w:r/>
            <w:r>
              <w:rPr>
                <w:b w:val="0"/>
                <w:sz w:val="28"/>
              </w:rPr>
              <w:t>☐</w:t>
            </w:r>
          </w:p>
        </w:tc>
      </w:tr>
    </w:tbl>
    <w:p/>
    <w:p>
      <w:r>
        <w:br w:type="page"/>
      </w:r>
    </w:p>
    <w:p>
      <w:pPr>
        <w:pStyle w:val="Heading1"/>
      </w:pPr>
      <w:r>
        <w:t>Scoring and Coverage Summary</w:t>
      </w:r>
    </w:p>
    <w:p>
      <w:r>
        <w:t>Each role answers 30 items. The questionnaire covers all nine main ISO/IEC 25010:2023 characteristics. It intentionally selects only the sub-characteristics supported by observable implemented behavior.</w:t>
      </w:r>
    </w:p>
    <w:tbl>
      <w:tblPr>
        <w:tblStyle w:val="TableGrid"/>
        <w:tblW w:type="auto" w:w="0"/>
        <w:tblLook w:firstColumn="1" w:firstRow="1" w:lastColumn="0" w:lastRow="0" w:noHBand="0" w:noVBand="1" w:val="04A0"/>
      </w:tblPr>
      <w:tblGrid>
        <w:gridCol w:w="3408"/>
        <w:gridCol w:w="3408"/>
        <w:gridCol w:w="3408"/>
      </w:tblGrid>
      <w:tr>
        <w:tc>
          <w:tcPr>
            <w:tcW w:type="dxa" w:w="3408"/>
            <w:vAlign w:val="center"/>
            <w:shd w:fill="D9EAF7"/>
          </w:tcPr>
          <w:p>
            <w:pPr>
              <w:spacing w:after="40"/>
            </w:pPr>
            <w:r/>
            <w:r>
              <w:rPr>
                <w:b/>
                <w:sz w:val="18"/>
              </w:rPr>
              <w:t>Characteristic</w:t>
            </w:r>
          </w:p>
        </w:tc>
        <w:tc>
          <w:tcPr>
            <w:tcW w:type="dxa" w:w="3408"/>
            <w:vAlign w:val="center"/>
            <w:shd w:fill="D9EAF7"/>
          </w:tcPr>
          <w:p>
            <w:pPr>
              <w:spacing w:after="40"/>
            </w:pPr>
            <w:r/>
            <w:r>
              <w:rPr>
                <w:b/>
                <w:sz w:val="18"/>
              </w:rPr>
              <w:t>Sub-characteristics</w:t>
            </w:r>
          </w:p>
        </w:tc>
        <w:tc>
          <w:tcPr>
            <w:tcW w:type="dxa" w:w="3408"/>
            <w:vAlign w:val="center"/>
            <w:shd w:fill="D9EAF7"/>
          </w:tcPr>
          <w:p>
            <w:pPr>
              <w:spacing w:after="40"/>
            </w:pPr>
            <w:r/>
            <w:r>
              <w:rPr>
                <w:b/>
                <w:sz w:val="18"/>
              </w:rPr>
              <w:t>Items</w:t>
            </w:r>
          </w:p>
        </w:tc>
      </w:tr>
      <w:tr>
        <w:tc>
          <w:tcPr>
            <w:tcW w:type="dxa" w:w="3408"/>
            <w:vAlign w:val="center"/>
          </w:tcPr>
          <w:p>
            <w:pPr>
              <w:spacing w:after="40"/>
            </w:pPr>
            <w:r/>
            <w:r>
              <w:rPr>
                <w:b w:val="0"/>
                <w:sz w:val="18"/>
              </w:rPr>
              <w:t>A. Functional Suitability</w:t>
            </w:r>
          </w:p>
        </w:tc>
        <w:tc>
          <w:tcPr>
            <w:tcW w:type="dxa" w:w="3408"/>
            <w:vAlign w:val="center"/>
          </w:tcPr>
          <w:p>
            <w:pPr>
              <w:spacing w:after="40"/>
            </w:pPr>
            <w:r/>
            <w:r>
              <w:rPr>
                <w:b w:val="0"/>
                <w:sz w:val="18"/>
              </w:rPr>
              <w:t>1.1, 1.2, 1.3</w:t>
            </w:r>
          </w:p>
        </w:tc>
        <w:tc>
          <w:tcPr>
            <w:tcW w:type="dxa" w:w="3408"/>
            <w:vAlign w:val="center"/>
          </w:tcPr>
          <w:p>
            <w:pPr>
              <w:spacing w:after="40"/>
            </w:pPr>
            <w:r/>
            <w:r>
              <w:rPr>
                <w:b w:val="0"/>
                <w:sz w:val="18"/>
              </w:rPr>
              <w:t>3</w:t>
            </w:r>
          </w:p>
        </w:tc>
      </w:tr>
      <w:tr>
        <w:tc>
          <w:tcPr>
            <w:tcW w:type="dxa" w:w="3408"/>
            <w:vAlign w:val="center"/>
          </w:tcPr>
          <w:p>
            <w:pPr>
              <w:spacing w:after="40"/>
            </w:pPr>
            <w:r/>
            <w:r>
              <w:rPr>
                <w:b w:val="0"/>
                <w:sz w:val="18"/>
              </w:rPr>
              <w:t>B. Performance Efficiency</w:t>
            </w:r>
          </w:p>
        </w:tc>
        <w:tc>
          <w:tcPr>
            <w:tcW w:type="dxa" w:w="3408"/>
            <w:vAlign w:val="center"/>
          </w:tcPr>
          <w:p>
            <w:pPr>
              <w:spacing w:after="40"/>
            </w:pPr>
            <w:r/>
            <w:r>
              <w:rPr>
                <w:b w:val="0"/>
                <w:sz w:val="18"/>
              </w:rPr>
              <w:t>2.1, 2.2</w:t>
            </w:r>
          </w:p>
        </w:tc>
        <w:tc>
          <w:tcPr>
            <w:tcW w:type="dxa" w:w="3408"/>
            <w:vAlign w:val="center"/>
          </w:tcPr>
          <w:p>
            <w:pPr>
              <w:spacing w:after="40"/>
            </w:pPr>
            <w:r/>
            <w:r>
              <w:rPr>
                <w:b w:val="0"/>
                <w:sz w:val="18"/>
              </w:rPr>
              <w:t>2</w:t>
            </w:r>
          </w:p>
        </w:tc>
      </w:tr>
      <w:tr>
        <w:tc>
          <w:tcPr>
            <w:tcW w:type="dxa" w:w="3408"/>
            <w:vAlign w:val="center"/>
          </w:tcPr>
          <w:p>
            <w:pPr>
              <w:spacing w:after="40"/>
            </w:pPr>
            <w:r/>
            <w:r>
              <w:rPr>
                <w:b w:val="0"/>
                <w:sz w:val="18"/>
              </w:rPr>
              <w:t>C. Compatibility</w:t>
            </w:r>
          </w:p>
        </w:tc>
        <w:tc>
          <w:tcPr>
            <w:tcW w:type="dxa" w:w="3408"/>
            <w:vAlign w:val="center"/>
          </w:tcPr>
          <w:p>
            <w:pPr>
              <w:spacing w:after="40"/>
            </w:pPr>
            <w:r/>
            <w:r>
              <w:rPr>
                <w:b w:val="0"/>
                <w:sz w:val="18"/>
              </w:rPr>
              <w:t>3.1, 3.2</w:t>
            </w:r>
          </w:p>
        </w:tc>
        <w:tc>
          <w:tcPr>
            <w:tcW w:type="dxa" w:w="3408"/>
            <w:vAlign w:val="center"/>
          </w:tcPr>
          <w:p>
            <w:pPr>
              <w:spacing w:after="40"/>
            </w:pPr>
            <w:r/>
            <w:r>
              <w:rPr>
                <w:b w:val="0"/>
                <w:sz w:val="18"/>
              </w:rPr>
              <w:t>2</w:t>
            </w:r>
          </w:p>
        </w:tc>
      </w:tr>
      <w:tr>
        <w:tc>
          <w:tcPr>
            <w:tcW w:type="dxa" w:w="3408"/>
            <w:vAlign w:val="center"/>
          </w:tcPr>
          <w:p>
            <w:pPr>
              <w:spacing w:after="40"/>
            </w:pPr>
            <w:r/>
            <w:r>
              <w:rPr>
                <w:b w:val="0"/>
                <w:sz w:val="18"/>
              </w:rPr>
              <w:t>D. Interaction Capability</w:t>
            </w:r>
          </w:p>
        </w:tc>
        <w:tc>
          <w:tcPr>
            <w:tcW w:type="dxa" w:w="3408"/>
            <w:vAlign w:val="center"/>
          </w:tcPr>
          <w:p>
            <w:pPr>
              <w:spacing w:after="40"/>
            </w:pPr>
            <w:r/>
            <w:r>
              <w:rPr>
                <w:b w:val="0"/>
                <w:sz w:val="18"/>
              </w:rPr>
              <w:t>4.1, 4.2, 4.3, 4.4, 4.6, 4.7, 4.8</w:t>
            </w:r>
          </w:p>
        </w:tc>
        <w:tc>
          <w:tcPr>
            <w:tcW w:type="dxa" w:w="3408"/>
            <w:vAlign w:val="center"/>
          </w:tcPr>
          <w:p>
            <w:pPr>
              <w:spacing w:after="40"/>
            </w:pPr>
            <w:r/>
            <w:r>
              <w:rPr>
                <w:b w:val="0"/>
                <w:sz w:val="18"/>
              </w:rPr>
              <w:t>7</w:t>
            </w:r>
          </w:p>
        </w:tc>
      </w:tr>
      <w:tr>
        <w:tc>
          <w:tcPr>
            <w:tcW w:type="dxa" w:w="3408"/>
            <w:vAlign w:val="center"/>
          </w:tcPr>
          <w:p>
            <w:pPr>
              <w:spacing w:after="40"/>
            </w:pPr>
            <w:r/>
            <w:r>
              <w:rPr>
                <w:b w:val="0"/>
                <w:sz w:val="18"/>
              </w:rPr>
              <w:t>E. Reliability</w:t>
            </w:r>
          </w:p>
        </w:tc>
        <w:tc>
          <w:tcPr>
            <w:tcW w:type="dxa" w:w="3408"/>
            <w:vAlign w:val="center"/>
          </w:tcPr>
          <w:p>
            <w:pPr>
              <w:spacing w:after="40"/>
            </w:pPr>
            <w:r/>
            <w:r>
              <w:rPr>
                <w:b w:val="0"/>
                <w:sz w:val="18"/>
              </w:rPr>
              <w:t>5.1, 5.2, 5.3</w:t>
            </w:r>
          </w:p>
        </w:tc>
        <w:tc>
          <w:tcPr>
            <w:tcW w:type="dxa" w:w="3408"/>
            <w:vAlign w:val="center"/>
          </w:tcPr>
          <w:p>
            <w:pPr>
              <w:spacing w:after="40"/>
            </w:pPr>
            <w:r/>
            <w:r>
              <w:rPr>
                <w:b w:val="0"/>
                <w:sz w:val="18"/>
              </w:rPr>
              <w:t>3</w:t>
            </w:r>
          </w:p>
        </w:tc>
      </w:tr>
      <w:tr>
        <w:tc>
          <w:tcPr>
            <w:tcW w:type="dxa" w:w="3408"/>
            <w:vAlign w:val="center"/>
          </w:tcPr>
          <w:p>
            <w:pPr>
              <w:spacing w:after="40"/>
            </w:pPr>
            <w:r/>
            <w:r>
              <w:rPr>
                <w:b w:val="0"/>
                <w:sz w:val="18"/>
              </w:rPr>
              <w:t>F. Security</w:t>
            </w:r>
          </w:p>
        </w:tc>
        <w:tc>
          <w:tcPr>
            <w:tcW w:type="dxa" w:w="3408"/>
            <w:vAlign w:val="center"/>
          </w:tcPr>
          <w:p>
            <w:pPr>
              <w:spacing w:after="40"/>
            </w:pPr>
            <w:r/>
            <w:r>
              <w:rPr>
                <w:b w:val="0"/>
                <w:sz w:val="18"/>
              </w:rPr>
              <w:t>6.1, 6.2, 6.3, 6.5, 6.6</w:t>
            </w:r>
          </w:p>
        </w:tc>
        <w:tc>
          <w:tcPr>
            <w:tcW w:type="dxa" w:w="3408"/>
            <w:vAlign w:val="center"/>
          </w:tcPr>
          <w:p>
            <w:pPr>
              <w:spacing w:after="40"/>
            </w:pPr>
            <w:r/>
            <w:r>
              <w:rPr>
                <w:b w:val="0"/>
                <w:sz w:val="18"/>
              </w:rPr>
              <w:t>5</w:t>
            </w:r>
          </w:p>
        </w:tc>
      </w:tr>
      <w:tr>
        <w:tc>
          <w:tcPr>
            <w:tcW w:type="dxa" w:w="3408"/>
            <w:vAlign w:val="center"/>
          </w:tcPr>
          <w:p>
            <w:pPr>
              <w:spacing w:after="40"/>
            </w:pPr>
            <w:r/>
            <w:r>
              <w:rPr>
                <w:b w:val="0"/>
                <w:sz w:val="18"/>
              </w:rPr>
              <w:t>G. Maintainability</w:t>
            </w:r>
          </w:p>
        </w:tc>
        <w:tc>
          <w:tcPr>
            <w:tcW w:type="dxa" w:w="3408"/>
            <w:vAlign w:val="center"/>
          </w:tcPr>
          <w:p>
            <w:pPr>
              <w:spacing w:after="40"/>
            </w:pPr>
            <w:r/>
            <w:r>
              <w:rPr>
                <w:b w:val="0"/>
                <w:sz w:val="18"/>
              </w:rPr>
              <w:t>7.3, 7.4</w:t>
            </w:r>
          </w:p>
        </w:tc>
        <w:tc>
          <w:tcPr>
            <w:tcW w:type="dxa" w:w="3408"/>
            <w:vAlign w:val="center"/>
          </w:tcPr>
          <w:p>
            <w:pPr>
              <w:spacing w:after="40"/>
            </w:pPr>
            <w:r/>
            <w:r>
              <w:rPr>
                <w:b w:val="0"/>
                <w:sz w:val="18"/>
              </w:rPr>
              <w:t>2</w:t>
            </w:r>
          </w:p>
        </w:tc>
      </w:tr>
      <w:tr>
        <w:tc>
          <w:tcPr>
            <w:tcW w:type="dxa" w:w="3408"/>
            <w:vAlign w:val="center"/>
          </w:tcPr>
          <w:p>
            <w:pPr>
              <w:spacing w:after="40"/>
            </w:pPr>
            <w:r/>
            <w:r>
              <w:rPr>
                <w:b w:val="0"/>
                <w:sz w:val="18"/>
              </w:rPr>
              <w:t>H. Flexibility</w:t>
            </w:r>
          </w:p>
        </w:tc>
        <w:tc>
          <w:tcPr>
            <w:tcW w:type="dxa" w:w="3408"/>
            <w:vAlign w:val="center"/>
          </w:tcPr>
          <w:p>
            <w:pPr>
              <w:spacing w:after="40"/>
            </w:pPr>
            <w:r/>
            <w:r>
              <w:rPr>
                <w:b w:val="0"/>
                <w:sz w:val="18"/>
              </w:rPr>
              <w:t>8.1, 8.2, 8.4</w:t>
            </w:r>
          </w:p>
        </w:tc>
        <w:tc>
          <w:tcPr>
            <w:tcW w:type="dxa" w:w="3408"/>
            <w:vAlign w:val="center"/>
          </w:tcPr>
          <w:p>
            <w:pPr>
              <w:spacing w:after="40"/>
            </w:pPr>
            <w:r/>
            <w:r>
              <w:rPr>
                <w:b w:val="0"/>
                <w:sz w:val="18"/>
              </w:rPr>
              <w:t>3</w:t>
            </w:r>
          </w:p>
        </w:tc>
      </w:tr>
      <w:tr>
        <w:tc>
          <w:tcPr>
            <w:tcW w:type="dxa" w:w="3408"/>
            <w:vAlign w:val="center"/>
          </w:tcPr>
          <w:p>
            <w:pPr>
              <w:spacing w:after="40"/>
            </w:pPr>
            <w:r/>
            <w:r>
              <w:rPr>
                <w:b w:val="0"/>
                <w:sz w:val="18"/>
              </w:rPr>
              <w:t>I. Safety</w:t>
            </w:r>
          </w:p>
        </w:tc>
        <w:tc>
          <w:tcPr>
            <w:tcW w:type="dxa" w:w="3408"/>
            <w:vAlign w:val="center"/>
          </w:tcPr>
          <w:p>
            <w:pPr>
              <w:spacing w:after="40"/>
            </w:pPr>
            <w:r/>
            <w:r>
              <w:rPr>
                <w:b w:val="0"/>
                <w:sz w:val="18"/>
              </w:rPr>
              <w:t>9.2, 9.3, 9.4</w:t>
            </w:r>
          </w:p>
        </w:tc>
        <w:tc>
          <w:tcPr>
            <w:tcW w:type="dxa" w:w="3408"/>
            <w:vAlign w:val="center"/>
          </w:tcPr>
          <w:p>
            <w:pPr>
              <w:spacing w:after="40"/>
            </w:pPr>
            <w:r/>
            <w:r>
              <w:rPr>
                <w:b w:val="0"/>
                <w:sz w:val="18"/>
              </w:rPr>
              <w:t>3</w:t>
            </w:r>
          </w:p>
        </w:tc>
      </w:tr>
      <w:tr>
        <w:tc>
          <w:tcPr>
            <w:tcW w:type="dxa" w:w="3408"/>
            <w:vAlign w:val="center"/>
          </w:tcPr>
          <w:p>
            <w:pPr>
              <w:spacing w:after="40"/>
            </w:pPr>
            <w:r/>
            <w:r>
              <w:rPr>
                <w:b/>
                <w:sz w:val="18"/>
              </w:rPr>
              <w:t>TOTAL PER ROLE</w:t>
            </w:r>
          </w:p>
        </w:tc>
        <w:tc>
          <w:tcPr>
            <w:tcW w:type="dxa" w:w="3408"/>
            <w:vAlign w:val="center"/>
          </w:tcPr>
          <w:p>
            <w:pPr>
              <w:spacing w:after="40"/>
            </w:pPr>
            <w:r/>
            <w:r>
              <w:rPr>
                <w:b/>
                <w:sz w:val="18"/>
              </w:rPr>
              <w:t>Selected sub-characteristics</w:t>
            </w:r>
          </w:p>
        </w:tc>
        <w:tc>
          <w:tcPr>
            <w:tcW w:type="dxa" w:w="3408"/>
            <w:vAlign w:val="center"/>
          </w:tcPr>
          <w:p>
            <w:pPr>
              <w:spacing w:after="40"/>
            </w:pPr>
            <w:r/>
            <w:r>
              <w:rPr>
                <w:b/>
                <w:sz w:val="18"/>
              </w:rPr>
              <w:t>30</w:t>
            </w:r>
          </w:p>
        </w:tc>
      </w:tr>
    </w:tbl>
    <w:p>
      <w:pPr>
        <w:pStyle w:val="Heading1"/>
      </w:pPr>
      <w:r>
        <w:t>Implementation Boundaries Used</w:t>
      </w:r>
    </w:p>
    <w:p>
      <w:pPr>
        <w:pStyle w:val="ListBullet"/>
      </w:pPr>
      <w:r>
        <w:t>The exact verification outcomes used in the questionnaire are valid, suspicious, invalid, and manual_review.</w:t>
      </w:r>
    </w:p>
    <w:p>
      <w:pPr>
        <w:pStyle w:val="ListBullet"/>
      </w:pPr>
      <w:r>
        <w:t>Offline operation is assessed as a Client Portal capability. The Beneficiary app retains authentication metadata but does not provide an offline portal workflow.</w:t>
      </w:r>
    </w:p>
    <w:p>
      <w:pPr>
        <w:pStyle w:val="ListBullet"/>
      </w:pPr>
      <w:r>
        <w:t>Application-level backup and restore were not found, so recoverability items address implemented retry and queued-scan behavior rather than claiming backup restoration.</w:t>
      </w:r>
    </w:p>
    <w:p>
      <w:pPr>
        <w:pStyle w:val="ListBullet"/>
      </w:pPr>
      <w:r>
        <w:t>English/Filipino localization is assessed as implemented for the Beneficiary app; the inspected web portals and Client Portal are primarily English.</w:t>
      </w:r>
    </w:p>
    <w:p>
      <w:pPr>
        <w:pStyle w:val="ListBullet"/>
      </w:pPr>
      <w:r>
        <w:t>Audit logging is assessed with its limitation: records may identify an establishment, account, or staff user, but not every event identifies an individual human operator.</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iDetect ISO/IEC 25010:2023 Evaluation Questionnaire</dc:title>
  <dc:subject>Five-role software quality evaluation questionnaire</dc:subject>
  <dc:creator>iDetect Capstone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