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E8273">
      <w:pPr>
        <w:rPr>
          <w:rFonts w:ascii="Arial" w:hAnsi="Arial" w:cs="Arial"/>
          <w:b/>
          <w:bCs/>
        </w:rPr>
      </w:pPr>
      <w:r>
        <w:rPr>
          <w:rFonts w:ascii="Arial" w:hAnsi="Arial" w:cs="Arial"/>
          <w:b/>
          <w:bCs/>
        </w:rPr>
        <w:t xml:space="preserve">Home Page – About Us </w:t>
      </w:r>
    </w:p>
    <w:p w14:paraId="7E2A55D0">
      <w:pPr>
        <w:rPr>
          <w:rFonts w:ascii="Arial" w:hAnsi="Arial" w:cs="Arial"/>
          <w:b/>
          <w:bCs/>
        </w:rPr>
      </w:pPr>
      <w:r>
        <w:rPr>
          <w:rFonts w:ascii="Arial" w:hAnsi="Arial" w:cs="Arial"/>
          <w:b/>
          <w:bCs/>
        </w:rPr>
        <w:t xml:space="preserve">Accra-Tema Motorway &amp; Extensions PPP Project </w:t>
      </w:r>
    </w:p>
    <w:p w14:paraId="02EDA30B">
      <w:pPr>
        <w:jc w:val="both"/>
        <w:rPr>
          <w:rFonts w:ascii="Arial" w:hAnsi="Arial" w:cs="Arial"/>
        </w:rPr>
      </w:pPr>
      <w:r>
        <w:rPr>
          <w:rFonts w:ascii="Arial" w:hAnsi="Arial" w:cs="Arial"/>
        </w:rPr>
        <w:t>The Accra-Tema Motorway &amp; Extensions PPP Project</w:t>
      </w:r>
      <w:r>
        <w:rPr>
          <w:rFonts w:ascii="Arial" w:hAnsi="Arial" w:cs="Arial"/>
          <w:b/>
          <w:bCs/>
        </w:rPr>
        <w:t xml:space="preserve"> </w:t>
      </w:r>
      <w:r>
        <w:rPr>
          <w:rFonts w:ascii="Arial" w:hAnsi="Arial" w:cs="Arial"/>
        </w:rPr>
        <w:t>is Ghana’s first road public private partnership (PPP) project.</w:t>
      </w:r>
    </w:p>
    <w:p w14:paraId="1784D33E">
      <w:pPr>
        <w:jc w:val="both"/>
        <w:rPr>
          <w:rFonts w:ascii="Arial" w:hAnsi="Arial" w:cs="Arial"/>
        </w:rPr>
      </w:pPr>
    </w:p>
    <w:p w14:paraId="777416D4">
      <w:pPr>
        <w:jc w:val="both"/>
        <w:rPr>
          <w:rFonts w:ascii="Arial" w:hAnsi="Arial" w:cs="Arial"/>
        </w:rPr>
      </w:pPr>
      <w:r>
        <w:rPr>
          <w:rFonts w:ascii="Arial" w:hAnsi="Arial" w:cs="Arial"/>
        </w:rPr>
        <w:t>The Accra - Tema Motorway dual carriageway links Accra and the industrial city of Tema, where Ghana’s main port is located. It was opened as a freeway in 1964 under Ghana’s first president, Kwame Nkrumah. The design life of the motorway was intended for 20 years and the pavement has outlived its terminal level of serviceability with visible fatigue-cracking, joint failures and pumping under wheel load and requires reconstruction.</w:t>
      </w:r>
      <w:r>
        <w:rPr>
          <w:rFonts w:ascii="Arial" w:hAnsi="Arial" w:cs="Arial"/>
        </w:rPr>
        <w:br w:type="textWrapping"/>
      </w:r>
    </w:p>
    <w:p w14:paraId="334D69DD">
      <w:pPr>
        <w:spacing w:after="0" w:line="240" w:lineRule="auto"/>
        <w:jc w:val="both"/>
        <w:rPr>
          <w:rFonts w:ascii="Arial" w:hAnsi="Arial" w:cs="Arial"/>
        </w:rPr>
      </w:pPr>
      <w:r>
        <w:rPr>
          <w:rFonts w:ascii="Arial" w:hAnsi="Arial" w:cs="Arial"/>
        </w:rPr>
        <w:t>The project scope of the ATMP covers 27.7 km and involves an upgrade of 27.7KM of the national road network in the Greater Accra Region together with the operation and maintenance of the road, including toll road system on certain sections. The Project will be delivered in two phases, ensuring timely delivery and efficiency providing solutions to address the challenges with the freeway.</w:t>
      </w:r>
      <w:r>
        <w:rPr>
          <w:rFonts w:ascii="Arial" w:hAnsi="Arial" w:cs="Arial"/>
        </w:rPr>
        <w:br w:type="textWrapping"/>
      </w:r>
    </w:p>
    <w:p w14:paraId="0F5A8EE9">
      <w:pPr>
        <w:spacing w:after="0" w:line="240" w:lineRule="auto"/>
        <w:jc w:val="both"/>
        <w:rPr>
          <w:rFonts w:ascii="Arial" w:hAnsi="Arial" w:cs="Arial"/>
        </w:rPr>
      </w:pPr>
    </w:p>
    <w:p w14:paraId="20292955">
      <w:pPr>
        <w:rPr>
          <w:rFonts w:ascii="Arial" w:hAnsi="Arial" w:cs="Arial"/>
          <w:highlight w:val="yellow"/>
        </w:rPr>
      </w:pPr>
      <w:r>
        <w:rPr>
          <w:rFonts w:ascii="Arial" w:hAnsi="Arial" w:cs="Arial"/>
          <w:highlight w:val="yellow"/>
        </w:rPr>
        <w:t>OUR VISION</w:t>
      </w:r>
    </w:p>
    <w:p w14:paraId="66236D8E">
      <w:pPr>
        <w:rPr>
          <w:rFonts w:ascii="Arial" w:hAnsi="Arial" w:cs="Arial"/>
          <w:highlight w:val="yellow"/>
        </w:rPr>
      </w:pPr>
      <w:r>
        <w:rPr>
          <w:rFonts w:ascii="Arial" w:hAnsi="Arial" w:cs="Arial"/>
          <w:highlight w:val="yellow"/>
        </w:rPr>
        <w:t>To establish Ghana as a leader in world-class road infrastructure development using local expertise and sustainable models.</w:t>
      </w:r>
    </w:p>
    <w:p w14:paraId="782ECBF4">
      <w:pPr>
        <w:rPr>
          <w:rFonts w:ascii="Arial" w:hAnsi="Arial" w:cs="Arial"/>
          <w:highlight w:val="yellow"/>
        </w:rPr>
      </w:pPr>
      <w:r>
        <w:rPr>
          <w:rFonts w:ascii="Arial" w:hAnsi="Arial" w:cs="Arial"/>
          <w:highlight w:val="yellow"/>
        </w:rPr>
        <w:t>OUR MISSION</w:t>
      </w:r>
    </w:p>
    <w:p w14:paraId="36535B02">
      <w:pPr>
        <w:rPr>
          <w:rFonts w:ascii="Arial" w:hAnsi="Arial" w:cs="Arial"/>
        </w:rPr>
      </w:pPr>
      <w:r>
        <w:rPr>
          <w:rFonts w:ascii="Arial" w:hAnsi="Arial" w:cs="Arial"/>
          <w:highlight w:val="yellow"/>
        </w:rPr>
        <w:t>To design, construct, and operate high-quality roads while maximising local participation and long-term economic benefits for Ghana.</w:t>
      </w:r>
    </w:p>
    <w:p w14:paraId="7854572C">
      <w:pPr>
        <w:rPr>
          <w:rFonts w:ascii="Arial" w:hAnsi="Arial" w:cs="Arial"/>
        </w:rPr>
      </w:pPr>
      <w:r>
        <w:rPr>
          <w:rFonts w:ascii="Arial" w:hAnsi="Arial" w:cs="Arial"/>
        </w:rPr>
        <w:t>VALUES</w:t>
      </w:r>
    </w:p>
    <w:p w14:paraId="56A13908">
      <w:pPr>
        <w:rPr>
          <w:rFonts w:ascii="Arial" w:hAnsi="Arial" w:cs="Arial"/>
        </w:rPr>
      </w:pPr>
      <w:r>
        <w:rPr>
          <w:rFonts w:ascii="Arial" w:hAnsi="Arial" w:cs="Arial"/>
        </w:rPr>
        <w:t>OUR COMMITMENT</w:t>
      </w:r>
    </w:p>
    <w:p w14:paraId="0215C01A">
      <w:pPr>
        <w:rPr>
          <w:rFonts w:ascii="Arial" w:hAnsi="Arial" w:cs="Arial"/>
        </w:rPr>
      </w:pPr>
      <w:r>
        <w:rPr>
          <w:rFonts w:ascii="Arial" w:hAnsi="Arial" w:cs="Arial"/>
        </w:rPr>
        <w:t>At ATEL, we are dedicated to developing world-class infrastructure that drives Ghana’s economic growth and strengthens local expertise. Through the Accra-Tema Motorway &amp; Extensions PPP Project, we are not only enhancing transportation networks but also building capacity within Ghana to execute similar projects independently in the future. By prioritising local participation, innovation, and sustainable development, we aim to reduce reliance on foreign expertise and funding, ensuring that critical infrastructure projects remain in Ghanaian hands for the benefit of our people and future generations.</w:t>
      </w:r>
    </w:p>
    <w:p w14:paraId="134E2A31">
      <w:pPr>
        <w:spacing w:after="0" w:line="240" w:lineRule="auto"/>
        <w:jc w:val="both"/>
        <w:rPr>
          <w:rFonts w:ascii="Arial" w:hAnsi="Arial" w:cs="Arial"/>
        </w:rPr>
      </w:pPr>
      <w:r>
        <w:rPr>
          <w:rFonts w:ascii="Arial" w:hAnsi="Arial" w:cs="Arial"/>
        </w:rPr>
        <w:br w:type="textWrapping"/>
      </w:r>
    </w:p>
    <w:p w14:paraId="7A41D351">
      <w:pPr>
        <w:spacing w:after="0" w:line="240" w:lineRule="auto"/>
        <w:jc w:val="both"/>
        <w:rPr>
          <w:rFonts w:ascii="Arial" w:hAnsi="Arial" w:cs="Arial"/>
        </w:rPr>
      </w:pPr>
    </w:p>
    <w:p w14:paraId="328C6D33">
      <w:pPr>
        <w:spacing w:after="0" w:line="240" w:lineRule="auto"/>
        <w:jc w:val="both"/>
        <w:rPr>
          <w:rFonts w:ascii="Arial" w:hAnsi="Arial" w:cs="Arial"/>
        </w:rPr>
      </w:pPr>
    </w:p>
    <w:p w14:paraId="28C807AE">
      <w:pPr>
        <w:spacing w:after="0" w:line="240" w:lineRule="auto"/>
        <w:jc w:val="both"/>
        <w:rPr>
          <w:rFonts w:ascii="Arial" w:hAnsi="Arial" w:cs="Arial"/>
        </w:rPr>
      </w:pPr>
    </w:p>
    <w:p w14:paraId="2851D6A6">
      <w:pPr>
        <w:spacing w:after="0" w:line="240" w:lineRule="auto"/>
        <w:jc w:val="both"/>
        <w:rPr>
          <w:rFonts w:ascii="Arial" w:hAnsi="Arial" w:cs="Arial"/>
        </w:rPr>
      </w:pPr>
    </w:p>
    <w:p w14:paraId="4D7422B1">
      <w:pPr>
        <w:spacing w:after="0" w:line="240" w:lineRule="auto"/>
        <w:jc w:val="both"/>
        <w:rPr>
          <w:rFonts w:ascii="Arial" w:hAnsi="Arial" w:cs="Arial"/>
        </w:rPr>
      </w:pPr>
    </w:p>
    <w:p w14:paraId="4668C278">
      <w:pPr>
        <w:spacing w:after="0" w:line="240" w:lineRule="auto"/>
        <w:rPr>
          <w:rFonts w:ascii="Arial" w:hAnsi="Arial" w:cs="Arial"/>
          <w:b/>
          <w:bCs/>
        </w:rPr>
      </w:pPr>
      <w:bookmarkStart w:id="0" w:name="_GoBack"/>
      <w:r>
        <w:rPr>
          <w:rFonts w:ascii="Arial" w:hAnsi="Arial" w:cs="Arial"/>
          <w:b/>
          <w:bCs/>
        </w:rPr>
        <w:t>Our Approach</w:t>
      </w:r>
      <w:bookmarkEnd w:id="0"/>
      <w:r>
        <w:rPr>
          <w:rFonts w:ascii="Arial" w:hAnsi="Arial" w:cs="Arial"/>
        </w:rPr>
        <w:br w:type="textWrapping"/>
      </w:r>
      <w:r>
        <w:rPr>
          <w:rFonts w:ascii="Arial" w:hAnsi="Arial" w:cs="Arial"/>
        </w:rPr>
        <w:br w:type="textWrapping"/>
      </w:r>
      <w:r>
        <w:rPr>
          <w:rFonts w:ascii="Arial" w:hAnsi="Arial" w:cs="Arial"/>
          <w:b/>
          <w:bCs/>
        </w:rPr>
        <w:t>Strategic Investment Opportunity with Stable Long-Term Returns</w:t>
      </w:r>
    </w:p>
    <w:p w14:paraId="3BF94D09">
      <w:pPr>
        <w:spacing w:after="0" w:line="240" w:lineRule="auto"/>
        <w:jc w:val="both"/>
        <w:rPr>
          <w:rFonts w:ascii="Arial" w:hAnsi="Arial" w:cs="Arial"/>
          <w:b/>
          <w:bCs/>
        </w:rPr>
      </w:pPr>
    </w:p>
    <w:p w14:paraId="660D2B22">
      <w:pPr>
        <w:spacing w:after="0" w:line="240" w:lineRule="auto"/>
        <w:jc w:val="both"/>
        <w:rPr>
          <w:rFonts w:ascii="Arial" w:hAnsi="Arial" w:cs="Arial"/>
        </w:rPr>
      </w:pPr>
      <w:r>
        <w:rPr>
          <w:rFonts w:ascii="Arial" w:hAnsi="Arial" w:cs="Arial"/>
        </w:rPr>
        <w:t xml:space="preserve">A.T. Expressway LTD (ATEL) is a strategic infrastructure investment vehicle established by the Ghana Infrastructure Investment Fund (GIIF) to deliver the Accra-Tema Motorway &amp; Extensions PPP Project (ATMP). </w:t>
      </w:r>
    </w:p>
    <w:p w14:paraId="223CA187">
      <w:pPr>
        <w:spacing w:after="0" w:line="240" w:lineRule="auto"/>
        <w:jc w:val="both"/>
        <w:rPr>
          <w:rFonts w:ascii="Arial" w:hAnsi="Arial" w:cs="Arial"/>
        </w:rPr>
      </w:pPr>
    </w:p>
    <w:p w14:paraId="0B0D7A48">
      <w:pPr>
        <w:spacing w:after="0" w:line="240" w:lineRule="auto"/>
        <w:jc w:val="both"/>
        <w:rPr>
          <w:rFonts w:ascii="Arial" w:hAnsi="Arial" w:cs="Arial"/>
        </w:rPr>
      </w:pPr>
      <w:r>
        <w:rPr>
          <w:rFonts w:ascii="Arial" w:hAnsi="Arial" w:cs="Arial"/>
        </w:rPr>
        <w:t>ATEL presents a premium opportunity to participate in the transformative ATMP PPP Project. This sovereign-backed infrastructure development connects Ghana's capital city with its industrial hub and largest port, creating an essential economic corridor with predictable revenue streams and robust growth potential.</w:t>
      </w:r>
    </w:p>
    <w:p w14:paraId="1F18E583">
      <w:pPr>
        <w:spacing w:after="0" w:line="240" w:lineRule="auto"/>
        <w:jc w:val="both"/>
        <w:rPr>
          <w:rFonts w:ascii="Arial" w:hAnsi="Arial" w:cs="Arial"/>
        </w:rPr>
      </w:pPr>
    </w:p>
    <w:p w14:paraId="1929A5C3">
      <w:pPr>
        <w:spacing w:after="0" w:line="240" w:lineRule="auto"/>
        <w:jc w:val="both"/>
        <w:rPr>
          <w:rFonts w:ascii="Arial" w:hAnsi="Arial" w:cs="Arial"/>
        </w:rPr>
      </w:pPr>
      <w:r>
        <w:rPr>
          <w:rFonts w:ascii="Arial" w:hAnsi="Arial" w:cs="Arial"/>
        </w:rPr>
        <w:t>We are not only enhancing transportation networks but also building capacity within Ghana to execute similar projects independently in the future.</w:t>
      </w:r>
    </w:p>
    <w:p w14:paraId="6DC8F524">
      <w:pPr>
        <w:spacing w:after="0" w:line="240" w:lineRule="auto"/>
        <w:jc w:val="both"/>
        <w:rPr>
          <w:rFonts w:ascii="Arial" w:hAnsi="Arial" w:cs="Arial"/>
        </w:rPr>
      </w:pPr>
    </w:p>
    <w:p w14:paraId="517154F9">
      <w:pPr>
        <w:spacing w:after="0" w:line="240" w:lineRule="auto"/>
        <w:jc w:val="both"/>
        <w:rPr>
          <w:rFonts w:ascii="Arial" w:hAnsi="Arial" w:cs="Arial"/>
        </w:rPr>
      </w:pPr>
      <w:r>
        <w:rPr>
          <w:rFonts w:ascii="Arial" w:hAnsi="Arial" w:cs="Arial"/>
        </w:rPr>
        <w:t>This landmark project is a testament to Ghana’s commitment to modern, sustainable, and high-quality road infrastructure, ensuring seamless connectivity, economic growth, and enhanced trade across the West African region. With Ghanaian ownership at its core, ATEL is not just building roads … we are building local expertise, capacity, and opportunities.</w:t>
      </w:r>
    </w:p>
    <w:p w14:paraId="03D5A7B5">
      <w:pPr>
        <w:spacing w:after="0" w:line="240" w:lineRule="auto"/>
        <w:jc w:val="both"/>
        <w:rPr>
          <w:rFonts w:ascii="Arial" w:hAnsi="Arial" w:cs="Arial"/>
        </w:rPr>
      </w:pPr>
    </w:p>
    <w:p w14:paraId="5E99982A">
      <w:pPr>
        <w:spacing w:after="0" w:line="240" w:lineRule="auto"/>
        <w:jc w:val="both"/>
        <w:rPr>
          <w:rFonts w:ascii="Arial" w:hAnsi="Arial" w:cs="Arial"/>
        </w:rPr>
      </w:pPr>
    </w:p>
    <w:p w14:paraId="61697F2B">
      <w:pPr>
        <w:spacing w:after="0" w:line="240" w:lineRule="auto"/>
        <w:jc w:val="both"/>
        <w:rPr>
          <w:rFonts w:ascii="Arial" w:hAnsi="Arial" w:cs="Arial"/>
        </w:rPr>
      </w:pPr>
    </w:p>
    <w:p w14:paraId="6FBA80F0">
      <w:pPr>
        <w:spacing w:after="0" w:line="240" w:lineRule="auto"/>
        <w:jc w:val="both"/>
        <w:rPr>
          <w:rFonts w:ascii="Arial" w:hAnsi="Arial" w:cs="Arial"/>
        </w:rPr>
      </w:pPr>
    </w:p>
    <w:p w14:paraId="2AC5E5C5">
      <w:pPr>
        <w:spacing w:after="0" w:line="240" w:lineRule="auto"/>
        <w:jc w:val="both"/>
        <w:rPr>
          <w:rFonts w:ascii="Arial" w:hAnsi="Arial" w:cs="Arial"/>
        </w:rPr>
      </w:pPr>
    </w:p>
    <w:p w14:paraId="4A0A859F">
      <w:pPr>
        <w:spacing w:after="0" w:line="240" w:lineRule="auto"/>
        <w:jc w:val="both"/>
        <w:rPr>
          <w:rFonts w:ascii="Arial" w:hAnsi="Arial" w:cs="Arial"/>
        </w:rPr>
      </w:pPr>
    </w:p>
    <w:p w14:paraId="368F76AA">
      <w:pPr>
        <w:spacing w:after="0" w:line="240" w:lineRule="auto"/>
        <w:jc w:val="both"/>
        <w:rPr>
          <w:rFonts w:ascii="Arial" w:hAnsi="Arial" w:cs="Arial"/>
          <w:b/>
          <w:bCs/>
        </w:rPr>
      </w:pPr>
      <w:r>
        <w:rPr>
          <w:rFonts w:ascii="Arial" w:hAnsi="Arial" w:cs="Arial"/>
          <w:b/>
          <w:bCs/>
        </w:rPr>
        <w:t>Investment Highlights</w:t>
      </w:r>
    </w:p>
    <w:p w14:paraId="38C81C2B">
      <w:pPr>
        <w:spacing w:after="0" w:line="240" w:lineRule="auto"/>
        <w:jc w:val="both"/>
        <w:rPr>
          <w:rFonts w:ascii="Arial" w:hAnsi="Arial" w:cs="Arial"/>
          <w:b/>
          <w:bCs/>
        </w:rPr>
      </w:pPr>
    </w:p>
    <w:p w14:paraId="6FED713D">
      <w:pPr>
        <w:numPr>
          <w:ilvl w:val="0"/>
          <w:numId w:val="1"/>
        </w:numPr>
        <w:tabs>
          <w:tab w:val="clear" w:pos="720"/>
        </w:tabs>
        <w:spacing w:after="0" w:line="240" w:lineRule="auto"/>
        <w:ind w:left="567" w:hanging="567"/>
        <w:jc w:val="both"/>
        <w:rPr>
          <w:rFonts w:ascii="Arial" w:hAnsi="Arial" w:cs="Arial"/>
        </w:rPr>
      </w:pPr>
      <w:r>
        <w:rPr>
          <w:rFonts w:ascii="Arial" w:hAnsi="Arial" w:cs="Arial"/>
          <w:b/>
          <w:bCs/>
        </w:rPr>
        <w:t>Government-Backed Funding Support</w:t>
      </w:r>
      <w:r>
        <w:rPr>
          <w:rFonts w:ascii="Arial" w:hAnsi="Arial" w:cs="Arial"/>
        </w:rPr>
        <w:t>: Structured as a Public-Private Partnership with initial funding support from Government</w:t>
      </w:r>
    </w:p>
    <w:p w14:paraId="031E2647">
      <w:pPr>
        <w:spacing w:after="0" w:line="240" w:lineRule="auto"/>
        <w:ind w:left="567"/>
        <w:jc w:val="both"/>
        <w:rPr>
          <w:rFonts w:ascii="Arial" w:hAnsi="Arial" w:cs="Arial"/>
        </w:rPr>
      </w:pPr>
    </w:p>
    <w:p w14:paraId="36AF21AC">
      <w:pPr>
        <w:numPr>
          <w:ilvl w:val="0"/>
          <w:numId w:val="1"/>
        </w:numPr>
        <w:tabs>
          <w:tab w:val="clear" w:pos="720"/>
        </w:tabs>
        <w:spacing w:after="0" w:line="240" w:lineRule="auto"/>
        <w:ind w:left="567" w:hanging="567"/>
        <w:jc w:val="both"/>
        <w:rPr>
          <w:rFonts w:ascii="Arial" w:hAnsi="Arial" w:cs="Arial"/>
        </w:rPr>
      </w:pPr>
      <w:r>
        <w:rPr>
          <w:rFonts w:ascii="Arial" w:hAnsi="Arial" w:cs="Arial"/>
          <w:b/>
          <w:bCs/>
        </w:rPr>
        <w:t>Inflation-Protected Returns</w:t>
      </w:r>
      <w:r>
        <w:rPr>
          <w:rFonts w:ascii="Arial" w:hAnsi="Arial" w:cs="Arial"/>
        </w:rPr>
        <w:t>: Long-term concession agreement with built-in tariff adjustment mechanisms</w:t>
      </w:r>
    </w:p>
    <w:p w14:paraId="77AB9FF2">
      <w:pPr>
        <w:pStyle w:val="29"/>
        <w:rPr>
          <w:rFonts w:ascii="Arial" w:hAnsi="Arial" w:cs="Arial"/>
        </w:rPr>
      </w:pPr>
    </w:p>
    <w:p w14:paraId="0E23FD4E">
      <w:pPr>
        <w:numPr>
          <w:ilvl w:val="0"/>
          <w:numId w:val="1"/>
        </w:numPr>
        <w:tabs>
          <w:tab w:val="clear" w:pos="720"/>
        </w:tabs>
        <w:spacing w:after="0" w:line="240" w:lineRule="auto"/>
        <w:ind w:left="567" w:hanging="567"/>
        <w:jc w:val="both"/>
        <w:rPr>
          <w:rFonts w:ascii="Arial" w:hAnsi="Arial" w:cs="Arial"/>
        </w:rPr>
      </w:pPr>
      <w:r>
        <w:rPr>
          <w:rFonts w:ascii="Arial" w:hAnsi="Arial" w:cs="Arial"/>
          <w:b/>
          <w:bCs/>
        </w:rPr>
        <w:t>Strategic Economic Asset</w:t>
      </w:r>
      <w:r>
        <w:rPr>
          <w:rFonts w:ascii="Arial" w:hAnsi="Arial" w:cs="Arial"/>
        </w:rPr>
        <w:t>: Critical infrastructure connecting Ghana's key commercial and industrial zones</w:t>
      </w:r>
    </w:p>
    <w:p w14:paraId="15B94C84">
      <w:pPr>
        <w:pStyle w:val="29"/>
        <w:rPr>
          <w:rFonts w:ascii="Arial" w:hAnsi="Arial" w:cs="Arial"/>
        </w:rPr>
      </w:pPr>
    </w:p>
    <w:p w14:paraId="00B919C1">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Exponential Growth Corridor</w:t>
      </w:r>
      <w:r>
        <w:rPr>
          <w:rFonts w:ascii="Arial" w:hAnsi="Arial" w:cs="Arial"/>
        </w:rPr>
        <w:t>: Serving a rapidly expanding urban population and trade environment</w:t>
      </w:r>
    </w:p>
    <w:p w14:paraId="581DC49F">
      <w:pPr>
        <w:pStyle w:val="29"/>
        <w:rPr>
          <w:rFonts w:ascii="Arial" w:hAnsi="Arial" w:cs="Arial"/>
        </w:rPr>
      </w:pPr>
    </w:p>
    <w:p w14:paraId="090CFADB">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ESG-Aligned Development</w:t>
      </w:r>
      <w:r>
        <w:rPr>
          <w:rFonts w:ascii="Arial" w:hAnsi="Arial" w:cs="Arial"/>
        </w:rPr>
        <w:t>: Incorporating sustainable design, local economic empowerment, and governance best practices</w:t>
      </w:r>
    </w:p>
    <w:p w14:paraId="5200627F">
      <w:pPr>
        <w:pStyle w:val="29"/>
        <w:rPr>
          <w:rFonts w:ascii="Arial" w:hAnsi="Arial" w:cs="Arial"/>
        </w:rPr>
      </w:pPr>
    </w:p>
    <w:p w14:paraId="7D26D135">
      <w:pPr>
        <w:numPr>
          <w:ilvl w:val="0"/>
          <w:numId w:val="1"/>
        </w:numPr>
        <w:tabs>
          <w:tab w:val="clear" w:pos="720"/>
        </w:tabs>
        <w:spacing w:after="0" w:line="240" w:lineRule="auto"/>
        <w:ind w:left="567" w:hanging="567"/>
        <w:jc w:val="both"/>
        <w:rPr>
          <w:rFonts w:ascii="Arial" w:hAnsi="Arial" w:cs="Arial"/>
          <w:b/>
          <w:bCs/>
        </w:rPr>
      </w:pPr>
      <w:r>
        <w:rPr>
          <w:rFonts w:ascii="Arial" w:hAnsi="Arial" w:cs="Arial"/>
          <w:b/>
          <w:bCs/>
        </w:rPr>
        <w:t>First-Mover Advantage</w:t>
      </w:r>
      <w:r>
        <w:rPr>
          <w:rFonts w:ascii="Arial" w:hAnsi="Arial" w:cs="Arial"/>
        </w:rPr>
        <w:t>: Pioneering investment in West Africa's fastest-growing infrastructure market</w:t>
      </w:r>
    </w:p>
    <w:p w14:paraId="5534E5F3">
      <w:pPr>
        <w:spacing w:after="0" w:line="240" w:lineRule="auto"/>
        <w:jc w:val="both"/>
        <w:rPr>
          <w:rFonts w:ascii="Arial" w:hAnsi="Arial" w:cs="Arial"/>
          <w:b/>
          <w:bCs/>
        </w:rPr>
      </w:pPr>
    </w:p>
    <w:p w14:paraId="69667351">
      <w:pPr>
        <w:spacing w:after="0" w:line="240" w:lineRule="auto"/>
        <w:jc w:val="both"/>
        <w:rPr>
          <w:rFonts w:ascii="Arial" w:hAnsi="Arial" w:cs="Arial"/>
          <w:b/>
          <w:bCs/>
        </w:rPr>
      </w:pPr>
    </w:p>
    <w:p w14:paraId="1A62D4AD">
      <w:pPr>
        <w:spacing w:after="0" w:line="240" w:lineRule="auto"/>
        <w:jc w:val="both"/>
        <w:rPr>
          <w:rFonts w:ascii="Arial" w:hAnsi="Arial" w:cs="Arial"/>
          <w:b/>
          <w:bCs/>
        </w:rPr>
      </w:pPr>
      <w:r>
        <w:rPr>
          <w:rFonts w:ascii="Arial" w:hAnsi="Arial" w:cs="Arial"/>
          <w:b/>
          <w:bCs/>
        </w:rPr>
        <w:t>Beyond Infrastructure, ATEL provides a Capacity-Building Investment</w:t>
      </w:r>
    </w:p>
    <w:p w14:paraId="5C85BA0D">
      <w:pPr>
        <w:spacing w:after="0" w:line="240" w:lineRule="auto"/>
        <w:jc w:val="both"/>
        <w:rPr>
          <w:rFonts w:ascii="Arial" w:hAnsi="Arial" w:cs="Arial"/>
        </w:rPr>
      </w:pPr>
    </w:p>
    <w:p w14:paraId="113F7053">
      <w:pPr>
        <w:spacing w:after="0" w:line="240" w:lineRule="auto"/>
        <w:jc w:val="both"/>
        <w:rPr>
          <w:rFonts w:ascii="Arial" w:hAnsi="Arial" w:cs="Arial"/>
        </w:rPr>
      </w:pPr>
      <w:r>
        <w:rPr>
          <w:rFonts w:ascii="Arial" w:hAnsi="Arial" w:cs="Arial"/>
        </w:rPr>
        <w:t>ATEL represents more than a traditional infrastructure play—it's a comprehensive ecosystem investment that builds Ghanaian institutional capability while delivering competitive risk-adjusted returns. Our pioneering approach ensures that capital, expertise, and long-term value remain within Ghana's economy, reducing sovereign risk while establishing the foundation for a pipeline of future infrastructure projects across the region.</w:t>
      </w:r>
    </w:p>
    <w:p w14:paraId="49C4CD55">
      <w:pPr>
        <w:spacing w:after="0" w:line="240" w:lineRule="auto"/>
        <w:jc w:val="both"/>
        <w:rPr>
          <w:rFonts w:ascii="Arial" w:hAnsi="Arial" w:cs="Arial"/>
        </w:rPr>
      </w:pPr>
    </w:p>
    <w:p w14:paraId="1E062407">
      <w:pPr>
        <w:spacing w:after="0" w:line="240" w:lineRule="auto"/>
        <w:jc w:val="both"/>
        <w:rPr>
          <w:rFonts w:ascii="Arial" w:hAnsi="Arial" w:cs="Arial"/>
        </w:rPr>
      </w:pPr>
      <w:r>
        <w:rPr>
          <w:rFonts w:ascii="Arial" w:hAnsi="Arial" w:cs="Arial"/>
        </w:rPr>
        <w:t>By investing in ATEL, you secure a position in Ghana's most strategic transportation asset while contributing to sustainable development in one of Africa's most politically stable and economically vibrant nations.</w:t>
      </w:r>
    </w:p>
    <w:p w14:paraId="6CA0D477">
      <w:pPr>
        <w:rPr>
          <w:rFonts w:ascii="Arial" w:hAnsi="Arial" w:cs="Arial"/>
        </w:rPr>
      </w:pPr>
    </w:p>
    <w:p w14:paraId="41C9AD9D">
      <w:pPr>
        <w:spacing w:after="0" w:line="240" w:lineRule="auto"/>
        <w:jc w:val="both"/>
        <w:rPr>
          <w:rFonts w:ascii="Arial" w:hAnsi="Arial" w:cs="Arial"/>
          <w:b/>
          <w:bCs/>
        </w:rPr>
      </w:pPr>
    </w:p>
    <w:p w14:paraId="7B8C257E">
      <w:pPr>
        <w:spacing w:after="0" w:line="240" w:lineRule="auto"/>
        <w:jc w:val="both"/>
        <w:rPr>
          <w:rFonts w:ascii="Arial" w:hAnsi="Arial" w:cs="Arial"/>
          <w:b/>
          <w:bCs/>
        </w:rPr>
      </w:pPr>
      <w:r>
        <w:rPr>
          <w:rFonts w:ascii="Arial" w:hAnsi="Arial" w:cs="Arial"/>
          <w:b/>
          <w:bCs/>
        </w:rPr>
        <w:t>INVESTMENTS</w:t>
      </w:r>
    </w:p>
    <w:p w14:paraId="457887B4">
      <w:pPr>
        <w:spacing w:after="0" w:line="240" w:lineRule="auto"/>
        <w:jc w:val="both"/>
        <w:rPr>
          <w:rFonts w:ascii="Arial" w:hAnsi="Arial" w:cs="Arial"/>
          <w:b/>
          <w:bCs/>
        </w:rPr>
      </w:pPr>
    </w:p>
    <w:p w14:paraId="1CAF6C69">
      <w:pPr>
        <w:spacing w:after="0" w:line="240" w:lineRule="auto"/>
        <w:jc w:val="both"/>
        <w:rPr>
          <w:rFonts w:ascii="Arial" w:hAnsi="Arial" w:cs="Arial"/>
        </w:rPr>
      </w:pPr>
      <w:r>
        <w:rPr>
          <w:rFonts w:ascii="Arial" w:hAnsi="Arial" w:cs="Arial"/>
        </w:rPr>
        <w:t>Road Infrastructure Investment Opportunity</w:t>
      </w:r>
    </w:p>
    <w:p w14:paraId="71FA2B80">
      <w:pPr>
        <w:spacing w:after="0" w:line="240" w:lineRule="auto"/>
        <w:jc w:val="both"/>
        <w:rPr>
          <w:rFonts w:ascii="Arial" w:hAnsi="Arial" w:cs="Arial"/>
        </w:rPr>
      </w:pPr>
    </w:p>
    <w:p w14:paraId="3FF36021">
      <w:pPr>
        <w:spacing w:after="0" w:line="240" w:lineRule="auto"/>
        <w:jc w:val="both"/>
        <w:rPr>
          <w:rFonts w:ascii="Arial" w:hAnsi="Arial" w:cs="Arial"/>
        </w:rPr>
      </w:pPr>
      <w:r>
        <w:rPr>
          <w:rFonts w:ascii="Arial" w:hAnsi="Arial" w:cs="Arial"/>
        </w:rPr>
        <w:t>Investing in Ghana's Future: The Accra-Tema Motorway &amp; Extensions PPP Project</w:t>
      </w:r>
    </w:p>
    <w:p w14:paraId="76BBAB3A">
      <w:pPr>
        <w:spacing w:after="0" w:line="240" w:lineRule="auto"/>
        <w:jc w:val="both"/>
        <w:rPr>
          <w:rFonts w:ascii="Arial" w:hAnsi="Arial" w:cs="Arial"/>
        </w:rPr>
      </w:pPr>
      <w:r>
        <w:rPr>
          <w:rFonts w:ascii="Arial" w:hAnsi="Arial" w:cs="Arial"/>
        </w:rPr>
        <w:t>Strategic Investment Opportunity with Stable Long-Term Returns</w:t>
      </w:r>
    </w:p>
    <w:p w14:paraId="18A4B6BA">
      <w:pPr>
        <w:spacing w:after="0" w:line="240" w:lineRule="auto"/>
        <w:jc w:val="both"/>
        <w:rPr>
          <w:rFonts w:ascii="Arial" w:hAnsi="Arial" w:cs="Arial"/>
          <w:b/>
          <w:bCs/>
        </w:rPr>
      </w:pPr>
    </w:p>
    <w:p w14:paraId="0202AB5B">
      <w:pPr>
        <w:spacing w:after="0" w:line="240" w:lineRule="auto"/>
        <w:jc w:val="both"/>
        <w:rPr>
          <w:rFonts w:ascii="Arial" w:hAnsi="Arial" w:cs="Arial"/>
        </w:rPr>
      </w:pPr>
      <w:r>
        <w:rPr>
          <w:rFonts w:ascii="Arial" w:hAnsi="Arial" w:cs="Arial"/>
        </w:rPr>
        <w:t xml:space="preserve">A.T. Expressway Limited (ATEL) is a strategic infrastructure investment vehicle established by the Ghana Infrastructure Investment Fund (GIIF) to deliver the Accra-Tema Motorway &amp; Extensions PPP Project (ATMP). </w:t>
      </w:r>
    </w:p>
    <w:p w14:paraId="3B7474DC">
      <w:pPr>
        <w:spacing w:after="0" w:line="240" w:lineRule="auto"/>
        <w:jc w:val="both"/>
        <w:rPr>
          <w:rFonts w:ascii="Arial" w:hAnsi="Arial" w:cs="Arial"/>
        </w:rPr>
      </w:pPr>
    </w:p>
    <w:p w14:paraId="7DB3FB9B">
      <w:pPr>
        <w:spacing w:after="0" w:line="240" w:lineRule="auto"/>
        <w:jc w:val="both"/>
        <w:rPr>
          <w:rFonts w:ascii="Arial" w:hAnsi="Arial" w:cs="Arial"/>
        </w:rPr>
      </w:pPr>
      <w:r>
        <w:rPr>
          <w:rFonts w:ascii="Arial" w:hAnsi="Arial" w:cs="Arial"/>
        </w:rPr>
        <w:t>ATEL presents a premium opportunity to participate in the transformative ATMP PPP Project. This sovereign-backed infrastructure development connects Ghana's capital city with its industrial hub and largest port, creating an essential economic corridor with predictable revenue streams and robust growth potential.</w:t>
      </w:r>
    </w:p>
    <w:p w14:paraId="7CC8586D">
      <w:pPr>
        <w:spacing w:after="0" w:line="240" w:lineRule="auto"/>
        <w:jc w:val="both"/>
        <w:rPr>
          <w:rFonts w:ascii="Arial" w:hAnsi="Arial" w:cs="Arial"/>
        </w:rPr>
      </w:pPr>
    </w:p>
    <w:p w14:paraId="2CF535D3">
      <w:pPr>
        <w:spacing w:after="0" w:line="240" w:lineRule="auto"/>
        <w:jc w:val="both"/>
        <w:rPr>
          <w:rFonts w:ascii="Arial" w:hAnsi="Arial" w:cs="Arial"/>
        </w:rPr>
      </w:pPr>
      <w:r>
        <w:rPr>
          <w:rFonts w:ascii="Arial" w:hAnsi="Arial" w:cs="Arial"/>
        </w:rPr>
        <w:t>We are not only enhancing transportation networks but also building capacity within Ghana to execute similar projects independently in the future.</w:t>
      </w:r>
    </w:p>
    <w:p w14:paraId="561EAC9A">
      <w:pPr>
        <w:spacing w:after="0" w:line="240" w:lineRule="auto"/>
        <w:jc w:val="both"/>
        <w:rPr>
          <w:rFonts w:ascii="Arial" w:hAnsi="Arial" w:cs="Arial"/>
        </w:rPr>
      </w:pPr>
    </w:p>
    <w:p w14:paraId="71D07EB0">
      <w:pPr>
        <w:spacing w:after="0" w:line="240" w:lineRule="auto"/>
        <w:jc w:val="both"/>
        <w:rPr>
          <w:rFonts w:ascii="Arial" w:hAnsi="Arial" w:cs="Arial"/>
        </w:rPr>
      </w:pPr>
      <w:r>
        <w:rPr>
          <w:rFonts w:ascii="Arial" w:hAnsi="Arial" w:cs="Arial"/>
        </w:rPr>
        <w:t>This landmark project is a testament to Ghana’s commitment to modern, sustainable, and high-quality road infrastructure, ensuring seamless connectivity, economic growth, and enhanced trade across the West African region. With Ghanaian ownership at its core, ATEL is not just building roads …we are building local expertise, capacity, and opportunities.</w:t>
      </w:r>
    </w:p>
    <w:p w14:paraId="6699119C">
      <w:pPr>
        <w:spacing w:after="0" w:line="240" w:lineRule="auto"/>
        <w:jc w:val="both"/>
        <w:rPr>
          <w:rFonts w:ascii="Arial" w:hAnsi="Arial" w:cs="Arial"/>
        </w:rPr>
      </w:pPr>
    </w:p>
    <w:p w14:paraId="19456843">
      <w:pPr>
        <w:spacing w:after="0" w:line="240" w:lineRule="auto"/>
        <w:jc w:val="both"/>
        <w:rPr>
          <w:rFonts w:ascii="Arial" w:hAnsi="Arial" w:cs="Arial"/>
          <w:b/>
          <w:bCs/>
        </w:rPr>
      </w:pPr>
      <w:r>
        <w:rPr>
          <w:rFonts w:ascii="Arial" w:hAnsi="Arial" w:cs="Arial"/>
          <w:b/>
          <w:bCs/>
        </w:rPr>
        <w:t>Investment Highlights</w:t>
      </w:r>
    </w:p>
    <w:p w14:paraId="16BD9CF9">
      <w:pPr>
        <w:spacing w:after="0" w:line="240" w:lineRule="auto"/>
        <w:jc w:val="both"/>
        <w:rPr>
          <w:rFonts w:ascii="Arial" w:hAnsi="Arial" w:cs="Arial"/>
          <w:b/>
          <w:bCs/>
        </w:rPr>
      </w:pPr>
    </w:p>
    <w:p w14:paraId="033BACA4">
      <w:pPr>
        <w:numPr>
          <w:ilvl w:val="0"/>
          <w:numId w:val="1"/>
        </w:numPr>
        <w:tabs>
          <w:tab w:val="clear" w:pos="720"/>
        </w:tabs>
        <w:spacing w:after="0" w:line="240" w:lineRule="auto"/>
        <w:ind w:left="567" w:hanging="567"/>
        <w:jc w:val="both"/>
        <w:rPr>
          <w:rFonts w:ascii="Arial" w:hAnsi="Arial" w:cs="Arial"/>
        </w:rPr>
      </w:pPr>
      <w:r>
        <w:rPr>
          <w:rFonts w:ascii="Arial" w:hAnsi="Arial" w:cs="Arial"/>
          <w:b/>
          <w:bCs/>
        </w:rPr>
        <w:t>Government-Backed Revenue Security</w:t>
      </w:r>
      <w:r>
        <w:rPr>
          <w:rFonts w:ascii="Arial" w:hAnsi="Arial" w:cs="Arial"/>
        </w:rPr>
        <w:t>: Structured as a Public-Private Partnership with contractual revenue guarantees and initial funding support from Government</w:t>
      </w:r>
    </w:p>
    <w:p w14:paraId="235ABB30">
      <w:pPr>
        <w:spacing w:after="0" w:line="240" w:lineRule="auto"/>
        <w:ind w:left="567"/>
        <w:jc w:val="both"/>
        <w:rPr>
          <w:rFonts w:ascii="Arial" w:hAnsi="Arial" w:cs="Arial"/>
        </w:rPr>
      </w:pPr>
    </w:p>
    <w:p w14:paraId="6ACBEF56">
      <w:pPr>
        <w:numPr>
          <w:ilvl w:val="0"/>
          <w:numId w:val="1"/>
        </w:numPr>
        <w:tabs>
          <w:tab w:val="clear" w:pos="720"/>
        </w:tabs>
        <w:spacing w:after="0" w:line="240" w:lineRule="auto"/>
        <w:ind w:left="567" w:hanging="567"/>
        <w:jc w:val="both"/>
        <w:rPr>
          <w:rFonts w:ascii="Arial" w:hAnsi="Arial" w:cs="Arial"/>
        </w:rPr>
      </w:pPr>
      <w:r>
        <w:rPr>
          <w:rFonts w:ascii="Arial" w:hAnsi="Arial" w:cs="Arial"/>
          <w:b/>
          <w:bCs/>
        </w:rPr>
        <w:t>Inflation-Protected Returns</w:t>
      </w:r>
      <w:r>
        <w:rPr>
          <w:rFonts w:ascii="Arial" w:hAnsi="Arial" w:cs="Arial"/>
        </w:rPr>
        <w:t>: Long-term concession agreement with built-in tariff adjustment mechanisms</w:t>
      </w:r>
    </w:p>
    <w:p w14:paraId="2CA9B15A">
      <w:pPr>
        <w:pStyle w:val="29"/>
        <w:rPr>
          <w:rFonts w:ascii="Arial" w:hAnsi="Arial" w:cs="Arial"/>
        </w:rPr>
      </w:pPr>
    </w:p>
    <w:p w14:paraId="05058DF5">
      <w:pPr>
        <w:numPr>
          <w:ilvl w:val="0"/>
          <w:numId w:val="1"/>
        </w:numPr>
        <w:tabs>
          <w:tab w:val="clear" w:pos="720"/>
        </w:tabs>
        <w:spacing w:after="0" w:line="240" w:lineRule="auto"/>
        <w:ind w:left="567" w:hanging="567"/>
        <w:jc w:val="both"/>
        <w:rPr>
          <w:rFonts w:ascii="Arial" w:hAnsi="Arial" w:cs="Arial"/>
        </w:rPr>
      </w:pPr>
      <w:r>
        <w:rPr>
          <w:rFonts w:ascii="Arial" w:hAnsi="Arial" w:cs="Arial"/>
          <w:b/>
          <w:bCs/>
        </w:rPr>
        <w:t>Strategic Economic Asset</w:t>
      </w:r>
      <w:r>
        <w:rPr>
          <w:rFonts w:ascii="Arial" w:hAnsi="Arial" w:cs="Arial"/>
        </w:rPr>
        <w:t>: Critical infrastructure connecting Ghana's key commercial and industrial zones</w:t>
      </w:r>
    </w:p>
    <w:p w14:paraId="4123B5B0">
      <w:pPr>
        <w:pStyle w:val="29"/>
        <w:rPr>
          <w:rFonts w:ascii="Arial" w:hAnsi="Arial" w:cs="Arial"/>
        </w:rPr>
      </w:pPr>
    </w:p>
    <w:p w14:paraId="11FDF7EF">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Exponential Growth Corridor</w:t>
      </w:r>
      <w:r>
        <w:rPr>
          <w:rFonts w:ascii="Arial" w:hAnsi="Arial" w:cs="Arial"/>
        </w:rPr>
        <w:t>: Serving a rapidly expanding urban population and trade environment</w:t>
      </w:r>
    </w:p>
    <w:p w14:paraId="571D3AE1">
      <w:pPr>
        <w:pStyle w:val="29"/>
        <w:rPr>
          <w:rFonts w:ascii="Arial" w:hAnsi="Arial" w:cs="Arial"/>
        </w:rPr>
      </w:pPr>
    </w:p>
    <w:p w14:paraId="1768A647">
      <w:pPr>
        <w:numPr>
          <w:ilvl w:val="0"/>
          <w:numId w:val="1"/>
        </w:numPr>
        <w:tabs>
          <w:tab w:val="clear" w:pos="720"/>
        </w:tabs>
        <w:spacing w:after="0" w:line="240" w:lineRule="auto"/>
        <w:ind w:left="567" w:hanging="567"/>
        <w:jc w:val="both"/>
        <w:rPr>
          <w:rFonts w:ascii="Arial" w:hAnsi="Arial" w:cs="Arial"/>
        </w:rPr>
      </w:pPr>
      <w:r>
        <w:rPr>
          <w:rFonts w:ascii="Arial" w:hAnsi="Arial" w:cs="Arial"/>
          <w:b/>
          <w:bCs/>
        </w:rPr>
        <w:t>ESG-Aligned Development</w:t>
      </w:r>
      <w:r>
        <w:rPr>
          <w:rFonts w:ascii="Arial" w:hAnsi="Arial" w:cs="Arial"/>
        </w:rPr>
        <w:t>: Incorporating sustainable design, local economic empowerment, and governance best practices</w:t>
      </w:r>
    </w:p>
    <w:p w14:paraId="24BFB1C9">
      <w:pPr>
        <w:pStyle w:val="29"/>
        <w:rPr>
          <w:rFonts w:ascii="Arial" w:hAnsi="Arial" w:cs="Arial"/>
        </w:rPr>
      </w:pPr>
    </w:p>
    <w:p w14:paraId="69142423">
      <w:pPr>
        <w:numPr>
          <w:ilvl w:val="0"/>
          <w:numId w:val="1"/>
        </w:numPr>
        <w:tabs>
          <w:tab w:val="clear" w:pos="720"/>
        </w:tabs>
        <w:spacing w:after="0" w:line="240" w:lineRule="auto"/>
        <w:ind w:left="567" w:hanging="567"/>
        <w:jc w:val="both"/>
        <w:rPr>
          <w:rFonts w:ascii="Arial" w:hAnsi="Arial" w:cs="Arial"/>
        </w:rPr>
      </w:pPr>
      <w:r>
        <w:rPr>
          <w:rFonts w:ascii="Arial" w:hAnsi="Arial" w:cs="Arial"/>
          <w:b/>
          <w:bCs/>
        </w:rPr>
        <w:t>First-Mover Advantage</w:t>
      </w:r>
      <w:r>
        <w:rPr>
          <w:rFonts w:ascii="Arial" w:hAnsi="Arial" w:cs="Arial"/>
        </w:rPr>
        <w:t>: Pioneering investment in West Africa's fastest-growing infrastructure market</w:t>
      </w:r>
    </w:p>
    <w:p w14:paraId="44BB54CA">
      <w:pPr>
        <w:spacing w:after="0" w:line="240" w:lineRule="auto"/>
        <w:jc w:val="both"/>
        <w:rPr>
          <w:rFonts w:ascii="Arial" w:hAnsi="Arial" w:cs="Arial"/>
          <w:b/>
          <w:bCs/>
        </w:rPr>
      </w:pPr>
    </w:p>
    <w:p w14:paraId="61B0AFCF">
      <w:pPr>
        <w:spacing w:after="0" w:line="240" w:lineRule="auto"/>
        <w:jc w:val="both"/>
        <w:rPr>
          <w:rFonts w:ascii="Arial" w:hAnsi="Arial" w:cs="Arial"/>
          <w:b/>
          <w:bCs/>
        </w:rPr>
      </w:pPr>
    </w:p>
    <w:p w14:paraId="52557DA7">
      <w:pPr>
        <w:spacing w:after="0" w:line="240" w:lineRule="auto"/>
        <w:jc w:val="both"/>
        <w:rPr>
          <w:rFonts w:ascii="Arial" w:hAnsi="Arial" w:cs="Arial"/>
          <w:b/>
          <w:bCs/>
        </w:rPr>
      </w:pPr>
    </w:p>
    <w:p w14:paraId="34C24743">
      <w:pPr>
        <w:spacing w:after="0" w:line="240" w:lineRule="auto"/>
        <w:jc w:val="both"/>
        <w:rPr>
          <w:rFonts w:ascii="Arial" w:hAnsi="Arial" w:cs="Arial"/>
          <w:b/>
          <w:bCs/>
        </w:rPr>
      </w:pPr>
      <w:r>
        <w:rPr>
          <w:rFonts w:ascii="Arial" w:hAnsi="Arial" w:cs="Arial"/>
          <w:b/>
          <w:bCs/>
        </w:rPr>
        <w:t>Beyond Infrastructure, ATEL provides a Capacity-Building Investment</w:t>
      </w:r>
    </w:p>
    <w:p w14:paraId="1C3495C8">
      <w:pPr>
        <w:spacing w:after="0" w:line="240" w:lineRule="auto"/>
        <w:jc w:val="both"/>
        <w:rPr>
          <w:rFonts w:ascii="Arial" w:hAnsi="Arial" w:cs="Arial"/>
        </w:rPr>
      </w:pPr>
    </w:p>
    <w:p w14:paraId="2862D53A">
      <w:pPr>
        <w:spacing w:after="0" w:line="240" w:lineRule="auto"/>
        <w:jc w:val="both"/>
        <w:rPr>
          <w:rFonts w:ascii="Arial" w:hAnsi="Arial" w:cs="Arial"/>
        </w:rPr>
      </w:pPr>
      <w:r>
        <w:rPr>
          <w:rFonts w:ascii="Arial" w:hAnsi="Arial" w:cs="Arial"/>
        </w:rPr>
        <w:t>ATEL represents more than a traditional infrastructure play—it's a comprehensive ecosystem investment that builds Ghanaian institutional capability while delivering competitive risk-adjusted returns. Our pioneering approach ensures that capital, expertise, and long-term value remain within Ghana's economy, reducing sovereign risk while establishing the foundation for a pipeline of future infrastructure projects across the region.</w:t>
      </w:r>
    </w:p>
    <w:p w14:paraId="729AD50E">
      <w:pPr>
        <w:spacing w:after="0" w:line="240" w:lineRule="auto"/>
        <w:jc w:val="both"/>
        <w:rPr>
          <w:rFonts w:ascii="Arial" w:hAnsi="Arial" w:cs="Arial"/>
        </w:rPr>
      </w:pPr>
    </w:p>
    <w:p w14:paraId="38EC62C3">
      <w:pPr>
        <w:spacing w:after="0" w:line="240" w:lineRule="auto"/>
        <w:jc w:val="both"/>
        <w:rPr>
          <w:rFonts w:ascii="Arial" w:hAnsi="Arial" w:cs="Arial"/>
        </w:rPr>
      </w:pPr>
      <w:r>
        <w:rPr>
          <w:rFonts w:ascii="Arial" w:hAnsi="Arial" w:cs="Arial"/>
        </w:rPr>
        <w:t>By investing in ATEL, you secure a position in Ghana's most strategic transportation asset while contributing to sustainable development in one of Africa's most politically stable and economically vibrant nations.</w:t>
      </w:r>
    </w:p>
    <w:p w14:paraId="1EC29952">
      <w:pPr>
        <w:rPr>
          <w:rFonts w:ascii="Arial" w:hAnsi="Arial" w:cs="Arial"/>
        </w:rPr>
      </w:pPr>
    </w:p>
    <w:p w14:paraId="017A2A14">
      <w:pPr>
        <w:rPr>
          <w:rFonts w:ascii="Arial" w:hAnsi="Arial" w:cs="Arial"/>
        </w:rPr>
      </w:pPr>
    </w:p>
    <w:p w14:paraId="4BAB4C51">
      <w:pPr>
        <w:rPr>
          <w:rFonts w:ascii="Arial" w:hAnsi="Arial" w:cs="Arial"/>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Segoe UI Variable Display">
    <w:altName w:val="Segoe UI"/>
    <w:panose1 w:val="00000000000000000000"/>
    <w:charset w:val="00"/>
    <w:family w:val="auto"/>
    <w:pitch w:val="default"/>
    <w:sig w:usb0="00000000" w:usb1="00000000"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DB4186"/>
    <w:multiLevelType w:val="multilevel"/>
    <w:tmpl w:val="7FDB4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710"/>
    <w:rsid w:val="00077F00"/>
    <w:rsid w:val="00143201"/>
    <w:rsid w:val="001A1710"/>
    <w:rsid w:val="003320B6"/>
    <w:rsid w:val="00343E98"/>
    <w:rsid w:val="003F3DE3"/>
    <w:rsid w:val="00514E6B"/>
    <w:rsid w:val="005A3B1B"/>
    <w:rsid w:val="006012D9"/>
    <w:rsid w:val="00614DF7"/>
    <w:rsid w:val="00642ED9"/>
    <w:rsid w:val="00750ECA"/>
    <w:rsid w:val="00761B11"/>
    <w:rsid w:val="00763A0F"/>
    <w:rsid w:val="007E08FE"/>
    <w:rsid w:val="0085344D"/>
    <w:rsid w:val="008A40C9"/>
    <w:rsid w:val="009B582D"/>
    <w:rsid w:val="00B254B7"/>
    <w:rsid w:val="00B37187"/>
    <w:rsid w:val="00C02E08"/>
    <w:rsid w:val="00DD43F4"/>
    <w:rsid w:val="00E3483E"/>
    <w:rsid w:val="00EB68FC"/>
    <w:rsid w:val="053E6097"/>
    <w:rsid w:val="5A2772D3"/>
    <w:rsid w:val="5AB51D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1047</Words>
  <Characters>6904</Characters>
  <Lines>62</Lines>
  <Paragraphs>17</Paragraphs>
  <TotalTime>12</TotalTime>
  <ScaleCrop>false</ScaleCrop>
  <LinksUpToDate>false</LinksUpToDate>
  <CharactersWithSpaces>7892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2026-05-13T13:09:00Z</dcterms:created>
  <dc:creator>Joanna Abban</dc:creator>
  <cp:lastModifiedBy>fifin</cp:lastModifiedBy>
  <cp:lastPrinted>2025-05-12T15:26:00Z</cp:lastPrinted>
  <dcterms:modified xsi:type="dcterms:W3CDTF">2026-09-20T01:01:33Z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eyJoZGlkIjoiNjllODc4Nzg2NGY4NGJlMDdkYTZmODE5YTdhNTUzMmUifQ==</vt:lpwstr>
  </property>
  <property fmtid="{D5CDD505-2E9C-101B-9397-08002B2CF9AE}" pid="3" name="KSOProductBuildVer">
    <vt:lpwstr>1033-12.1.0.28485</vt:lpwstr>
  </property>
  <property fmtid="{D5CDD505-2E9C-101B-9397-08002B2CF9AE}" pid="4" name="ICV">
    <vt:lpwstr>36CDBD52FCEE4826B638D21E25D2F0A1_12</vt:lpwstr>
  </property>
</Properties>
</file>