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44"/>
          <w:szCs w:val="44"/>
        </w:rPr>
        <w:t xml:space="preserve">Utility Monitor</w:t>
      </w:r>
    </w:p>
    <w:p>
      <w:pPr>
        <w:spacing w:after="40"/>
      </w:pPr>
      <w:r>
        <w:rPr>
          <w:sz w:val="26"/>
          <w:szCs w:val="26"/>
        </w:rPr>
        <w:t xml:space="preserve">Multi-Building Water &amp; Energy Monitoring Platform — Prototype Recap</w:t>
      </w:r>
    </w:p>
    <w:p>
      <w:pPr>
        <w:spacing w:after="300"/>
      </w:pPr>
      <w:r>
        <w:rPr>
          <w:i/>
          <w:iCs/>
          <w:color w:val="64707D"/>
          <w:sz w:val="20"/>
          <w:szCs w:val="20"/>
        </w:rPr>
        <w:t xml:space="preserve">Prepared for review call · September 2026</w:t>
      </w:r>
    </w:p>
    <w:p>
      <w:pPr>
        <w:pStyle w:val="Heading1"/>
        <w:spacing w:after="140" w:before="320"/>
      </w:pPr>
      <w:r>
        <w:t xml:space="preserve">Overview</w:t>
      </w:r>
    </w:p>
    <w:p>
      <w:pPr>
        <w:spacing w:after="160"/>
      </w:pPr>
      <w:r>
        <w:t xml:space="preserve">Following the request for a cost-effective, web- and app-based IoT platform to monitor and remotely activate water and energy infrastructure across multiple buildings, we have built a working prototype covering the full software side of this platform end to end. It is live now and ready to walk through on this call.</w:t>
      </w:r>
    </w:p>
    <w:p>
      <w:pPr>
        <w:spacing w:after="160"/>
      </w:pPr>
      <w:r>
        <w:t xml:space="preserve">The remaining piece — physical meters/sensors and the gateway hardware connecting them to this platform — depends on details only the client can confirm (see "Open questions" below), and is the natural next scoping step.</w:t>
      </w:r>
    </w:p>
    <w:p>
      <w:pPr>
        <w:pStyle w:val="Heading1"/>
        <w:spacing w:after="140" w:before="320"/>
      </w:pPr>
      <w:r>
        <w:t xml:space="preserve">Live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563EB"/>
              </w:rPr>
              <w:t xml:space="preserve">https://punk-handle-unsubscribe-usr.trycloudflare.com</w:t>
            </w:r>
          </w:p>
        </w:tc>
      </w:tr>
      <w:tr>
        <w:tc>
          <w:tcPr>
            <w:tcW w:type="dxa" w:w="22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Credentials provided separately for the demo accounts</w:t>
            </w:r>
          </w:p>
        </w:tc>
      </w:tr>
      <w:tr>
        <w:tc>
          <w:tcPr>
            <w:tcW w:type="dxa" w:w="22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is a temporary demo link for this call — not the permanent hosting location.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Two example portfolios are set up to show the platform serving more than one client from the same system: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Sunrise Gated Community — 5 buildings, energy + water flow + tank level per building.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Oceanview Towers — 3 towers, including a 12th-floor tank example, matching the brief’s scenario.</w:t>
      </w:r>
    </w:p>
    <w:p>
      <w:pPr>
        <w:pStyle w:val="Heading1"/>
        <w:spacing w:after="140" w:before="320"/>
      </w:pPr>
      <w:r>
        <w:t xml:space="preserve">Architecture</w:t>
      </w:r>
    </w:p>
    <w:p>
      <w:pPr>
        <w:spacing w:after="160"/>
      </w:pPr>
      <w:r>
        <w:t xml:space="preserve">Data flows through four stages, from the physical meter through to the screen: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6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396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Meter / Sensor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 energy meter or water tank-level sensor at each building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Simulated for the demo; real hardware TBD with client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Gateway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Reads meters/sensors, forwards readings to the platform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defined API endpoint is ready to receive real readings today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Storage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Time-stamped readings per building, retained for history/trends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 — lightweight database, portable to a larger one at scale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Dashboard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values, trends, alerts, remote control, multi-portfolio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 — see live demo below</w:t>
            </w:r>
          </w:p>
        </w:tc>
      </w:tr>
    </w:tbl>
    <w:p>
      <w:pPr>
        <w:pStyle w:val="Heading1"/>
        <w:spacing w:after="140" w:before="320"/>
      </w:pPr>
      <w:r>
        <w:t xml:space="preserve">Features delivered vs.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c>
          <w:tcPr>
            <w:tcW w:type="dxa" w:w="32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Requested</w:t>
            </w:r>
          </w:p>
        </w:tc>
        <w:tc>
          <w:tcPr>
            <w:tcW w:type="dxa" w:w="170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46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Multi-building tank-level monitoring</w:t>
            </w:r>
          </w:p>
        </w:tc>
        <w:tc>
          <w:tcPr>
            <w:tcW w:type="dxa" w:w="170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Per-building gauge, % full + litres, configurable low threshold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Consumption dashboards (energy + water)</w:t>
            </w:r>
          </w:p>
        </w:tc>
        <w:tc>
          <w:tcPr>
            <w:tcW w:type="dxa" w:w="170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Per-building cards + 24h trend sparklines, community-wide totals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Leak detection / early warning</w:t>
            </w:r>
          </w:p>
        </w:tc>
        <w:tc>
          <w:tcPr>
            <w:tcW w:type="dxa" w:w="170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Flags an abnormal rate-of-drop in tank level, separate from "running low"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Instant alerts to designated personnel</w:t>
            </w:r>
          </w:p>
        </w:tc>
        <w:tc>
          <w:tcPr>
            <w:tcW w:type="dxa" w:w="170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Automatic email per portfolio when an alert starts; SMS/push are a small extension of the same engine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Activate IoT device from a distance</w:t>
            </w:r>
          </w:p>
        </w:tc>
        <w:tc>
          <w:tcPr>
            <w:tcW w:type="dxa" w:w="170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 (simulated)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Remote pump on/off from the dashboard; wiring to real hardware needs the BMS/gateway integration below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portal, multi-user, multi-location</w:t>
            </w:r>
          </w:p>
        </w:tc>
        <w:tc>
          <w:tcPr>
            <w:tcW w:type="dxa" w:w="170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Login-gated, multiple buildings and multiple customer portfolios, each user locked to their own data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Dedicated mobile application</w:t>
            </w:r>
          </w:p>
        </w:tc>
        <w:tc>
          <w:tcPr>
            <w:tcW w:type="dxa" w:w="170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Done, as an installable web app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Installs to a phone home screen like a native app, at a fraction of native app cost — see "Open questions"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Industrial-grade hardware</w:t>
            </w:r>
          </w:p>
        </w:tc>
        <w:tc>
          <w:tcPr>
            <w:tcW w:type="dxa" w:w="1700"/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Depends entirely on what the client tells us about their meters/sensors — see "Open questions"</w:t>
            </w:r>
          </w:p>
        </w:tc>
      </w:tr>
    </w:tbl>
    <w:p>
      <w:pPr>
        <w:pStyle w:val="Heading1"/>
        <w:spacing w:after="140" w:before="320"/>
      </w:pPr>
      <w:r>
        <w:t xml:space="preserve">Open questions for this call</w:t>
      </w:r>
    </w:p>
    <w:p>
      <w:pPr>
        <w:spacing w:after="160"/>
      </w:pPr>
      <w:r>
        <w:t xml:space="preserve">These directly determine the hardware selection and the pricing/scope of the next phase: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meter/sensor brand and model is installed (or planned) at each building, and what connectivity does it support — Wi-Fi/vendor API, Modbus/BACnet, or LoRaWAN? This decides the gateway hardware.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all buildings on one local network, or physically separate sites? Affects how many gateways are needed and where.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usage/level thresholds should count as "high usage" or "low tank level" per building?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needs access — the client only, or building managers and residents too? This shapes the access-role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a native App Store/Play Store app a hard requirement, or does an installable web app (already built) satisfy the "mobile application" need?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Rough budget and timeline expectations, to size the hardware + integration proposal appropriately.</w:t>
      </w:r>
    </w:p>
    <w:p>
      <w:pPr>
        <w:pStyle w:val="Heading1"/>
        <w:spacing w:after="140" w:before="320"/>
      </w:pPr>
      <w:r>
        <w:t xml:space="preserve">Suggested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Confirm meter/sensor make, model, and connectivity per building (drives the gateway hardware choice).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Agree on real usage/low-level thresholds per building.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Scope and quote the physical gateway hardware once connectivity is known.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Connect real readings to the existing platform (the ingestion endpoint is already built and tested).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Move the platform from this demo environment to durable hosting.</w:t>
      </w:r>
    </w:p>
    <w:p>
      <w:pPr>
        <w:pBdr>
          <w:top w:val="single" w:color="E2E6EA" w:sz="6" w:space="12"/>
        </w:pBdr>
        <w:spacing w:before="400"/>
      </w:pPr>
    </w:p>
    <w:p>
      <w:pPr>
        <w:spacing w:after="160"/>
      </w:pPr>
      <w:r>
        <w:rPr>
          <w:i/>
          <w:iCs/>
          <w:color w:val="64707D"/>
          <w:sz w:val="18"/>
          <w:szCs w:val="18"/>
        </w:rPr>
        <w:t xml:space="preserve">Community &amp; Multi-Building Utility Monitor — Prototype Recap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2026-09-03T14:18:44.270Z</dcterms:created>
  <dcterms:modified xsi:type="dcterms:W3CDTF">2026-09-03T14:18:44.273Z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