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762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33925" cy="1219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Ifconfig enp0s3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Ifconfig enp0s3  | grep broadcast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Ifconfig enp0s3  | grep netmask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Ifconfig enp0s3  | grep broadcast | awk ‘{print $2}’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301826" cy="339182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826" cy="3391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linux use,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Route -n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windows cmd,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Route print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Ping -c 1 8.8.8.8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//uses to ping endlessly to 8.8.8.8, and also print out the buffer size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Ifconfig enp0s3 hw ether 00:00:00:00:00:01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//to change the ethernet ip address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Ifconfig | grep inet | grep -v inet6 | awk ‘{print $2}’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config | grep inet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//to print all the ip address available in the computer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shutdown computer: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Poweroff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-h now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Halt -p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 reboot the computer: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Shutdown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-r now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List of storage device names: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Fat32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NTFS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efat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Code use to check: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Ext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Ext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Ext 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Xfs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//to see all the command entered from this session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4577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Df -h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//(short for disk free), is used to display information related to file systems about total space and available space.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Cd 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Mount -a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//use to mount the disk -a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7620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