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5201" w14:textId="03CADEFA" w:rsidR="002F7F20" w:rsidRDefault="003C7C3F">
      <w:r>
        <w:rPr>
          <w:noProof/>
        </w:rPr>
        <w:drawing>
          <wp:inline distT="0" distB="0" distL="0" distR="0" wp14:anchorId="03B43F22" wp14:editId="30F62D45">
            <wp:extent cx="5274310" cy="3076575"/>
            <wp:effectExtent l="0" t="0" r="2159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18D8E235" w14:textId="77777777" w:rsidR="003C78B2" w:rsidRDefault="003C78B2">
      <w:pPr>
        <w:rPr>
          <w:rFonts w:hint="eastAsia"/>
        </w:rPr>
      </w:pPr>
    </w:p>
    <w:sectPr w:rsidR="003C78B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20"/>
    <w:rsid w:val="002F7F20"/>
    <w:rsid w:val="003C78B2"/>
    <w:rsid w:val="003C7C3F"/>
    <w:rsid w:val="0065120C"/>
    <w:rsid w:val="00B70504"/>
    <w:rsid w:val="00F54A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C867"/>
  <w15:chartTrackingRefBased/>
  <w15:docId w15:val="{A18EE4A5-91B3-4F1A-B0B6-E32B19E6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23788">
      <w:bodyDiv w:val="1"/>
      <w:marLeft w:val="0"/>
      <w:marRight w:val="0"/>
      <w:marTop w:val="0"/>
      <w:marBottom w:val="0"/>
      <w:divBdr>
        <w:top w:val="none" w:sz="0" w:space="0" w:color="auto"/>
        <w:left w:val="none" w:sz="0" w:space="0" w:color="auto"/>
        <w:bottom w:val="none" w:sz="0" w:space="0" w:color="auto"/>
        <w:right w:val="none" w:sz="0" w:space="0" w:color="auto"/>
      </w:divBdr>
      <w:divsChild>
        <w:div w:id="237793816">
          <w:marLeft w:val="0"/>
          <w:marRight w:val="0"/>
          <w:marTop w:val="0"/>
          <w:marBottom w:val="0"/>
          <w:divBdr>
            <w:top w:val="none" w:sz="0" w:space="0" w:color="auto"/>
            <w:left w:val="none" w:sz="0" w:space="0" w:color="auto"/>
            <w:bottom w:val="none" w:sz="0" w:space="0" w:color="auto"/>
            <w:right w:val="none" w:sz="0" w:space="0" w:color="auto"/>
          </w:divBdr>
          <w:divsChild>
            <w:div w:id="1346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BA26A8-CAFC-44B2-86F5-53D3D92C8277}" type="doc">
      <dgm:prSet loTypeId="urn:microsoft.com/office/officeart/2005/8/layout/hProcess9" loCatId="process" qsTypeId="urn:microsoft.com/office/officeart/2005/8/quickstyle/simple1" qsCatId="simple" csTypeId="urn:microsoft.com/office/officeart/2005/8/colors/accent1_2" csCatId="accent1" phldr="1"/>
      <dgm:spPr/>
    </dgm:pt>
    <dgm:pt modelId="{83B9B646-3834-4421-BF58-24F8440D5E58}">
      <dgm:prSet phldrT="[文字]" custT="1"/>
      <dgm:spPr/>
      <dgm:t>
        <a:bodyPr/>
        <a:lstStyle/>
        <a:p>
          <a:r>
            <a:rPr lang="zh-TW" altLang="en-US" sz="1600"/>
            <a:t>初期</a:t>
          </a:r>
          <a:endParaRPr lang="en-US" altLang="zh-TW" sz="1600"/>
        </a:p>
        <a:p>
          <a:r>
            <a:rPr lang="zh-TW" altLang="en-US" sz="1050"/>
            <a:t>了解基本</a:t>
          </a:r>
          <a:r>
            <a:rPr lang="en-US" altLang="zh-TW" sz="1050"/>
            <a:t>python</a:t>
          </a:r>
          <a:r>
            <a:rPr lang="zh-TW" altLang="en-US" sz="1050"/>
            <a:t>語法，分配程式段落理解，與往左右移、數學函式、</a:t>
          </a:r>
          <a:r>
            <a:rPr lang="en-US" altLang="zh-TW" sz="1050"/>
            <a:t>STOP</a:t>
          </a:r>
          <a:r>
            <a:rPr lang="zh-TW" altLang="en-US" sz="1050"/>
            <a:t>、</a:t>
          </a:r>
          <a:r>
            <a:rPr lang="en-US" altLang="zh-TW" sz="1050"/>
            <a:t>if/else</a:t>
          </a:r>
          <a:r>
            <a:rPr lang="zh-TW" altLang="en-US" sz="1050"/>
            <a:t>、</a:t>
          </a:r>
          <a:r>
            <a:rPr lang="en-US" altLang="zh-TW" sz="1050"/>
            <a:t>save/load</a:t>
          </a:r>
          <a:r>
            <a:rPr lang="zh-TW" altLang="en-US" sz="1050"/>
            <a:t>基本功能</a:t>
          </a:r>
          <a:endParaRPr lang="en-US" altLang="zh-TW" sz="1050"/>
        </a:p>
      </dgm:t>
    </dgm:pt>
    <dgm:pt modelId="{E8B100C1-5E49-49A6-9150-FA0211780583}" type="parTrans" cxnId="{831D41F9-0D6C-4507-9CCC-C951AE6FC953}">
      <dgm:prSet/>
      <dgm:spPr/>
      <dgm:t>
        <a:bodyPr/>
        <a:lstStyle/>
        <a:p>
          <a:endParaRPr lang="zh-TW" altLang="en-US"/>
        </a:p>
      </dgm:t>
    </dgm:pt>
    <dgm:pt modelId="{A65EEA60-0E43-4771-B2FE-991CC917F372}" type="sibTrans" cxnId="{831D41F9-0D6C-4507-9CCC-C951AE6FC953}">
      <dgm:prSet/>
      <dgm:spPr/>
      <dgm:t>
        <a:bodyPr/>
        <a:lstStyle/>
        <a:p>
          <a:endParaRPr lang="zh-TW" altLang="en-US"/>
        </a:p>
      </dgm:t>
    </dgm:pt>
    <dgm:pt modelId="{99E56083-F045-48CE-9255-207BEB4DB311}">
      <dgm:prSet phldrT="[文字]" custT="1"/>
      <dgm:spPr/>
      <dgm:t>
        <a:bodyPr/>
        <a:lstStyle/>
        <a:p>
          <a:r>
            <a:rPr lang="zh-TW" altLang="en-US" sz="1600"/>
            <a:t>中期</a:t>
          </a:r>
          <a:endParaRPr lang="en-US" altLang="zh-TW" sz="1600"/>
        </a:p>
        <a:p>
          <a:r>
            <a:rPr lang="zh-TW" altLang="en-US" sz="1200"/>
            <a:t>向</a:t>
          </a:r>
          <a:r>
            <a:rPr lang="en-US" altLang="zh-TW" sz="1200"/>
            <a:t>for</a:t>
          </a:r>
          <a:r>
            <a:rPr lang="zh-TW" altLang="en-US" sz="1200"/>
            <a:t>、</a:t>
          </a:r>
          <a:r>
            <a:rPr lang="en-US" altLang="zh-TW" sz="1200"/>
            <a:t>gosub/return</a:t>
          </a:r>
          <a:r>
            <a:rPr lang="zh-TW" altLang="en-US" sz="1200"/>
            <a:t>、</a:t>
          </a:r>
          <a:r>
            <a:rPr lang="en-US" altLang="zh-TW" sz="1200"/>
            <a:t>goto...</a:t>
          </a:r>
          <a:r>
            <a:rPr lang="zh-TW" altLang="en-US" sz="1200"/>
            <a:t>等較為複雜的函式摸索、嘗試</a:t>
          </a:r>
          <a:endParaRPr lang="en-US" altLang="zh-TW" sz="1200"/>
        </a:p>
      </dgm:t>
    </dgm:pt>
    <dgm:pt modelId="{A8E512BD-6741-43D5-B355-C8752369A82E}" type="parTrans" cxnId="{12324A1E-5B86-4F84-A0ED-7EDD40305EDE}">
      <dgm:prSet/>
      <dgm:spPr/>
      <dgm:t>
        <a:bodyPr/>
        <a:lstStyle/>
        <a:p>
          <a:endParaRPr lang="zh-TW" altLang="en-US"/>
        </a:p>
      </dgm:t>
    </dgm:pt>
    <dgm:pt modelId="{B58C577B-66A9-438B-A386-0B3561D0453D}" type="sibTrans" cxnId="{12324A1E-5B86-4F84-A0ED-7EDD40305EDE}">
      <dgm:prSet/>
      <dgm:spPr/>
      <dgm:t>
        <a:bodyPr/>
        <a:lstStyle/>
        <a:p>
          <a:endParaRPr lang="zh-TW" altLang="en-US"/>
        </a:p>
      </dgm:t>
    </dgm:pt>
    <dgm:pt modelId="{8E4AF3BF-677A-410C-A96F-976DFF61907F}">
      <dgm:prSet phldrT="[文字]" custT="1"/>
      <dgm:spPr/>
      <dgm:t>
        <a:bodyPr/>
        <a:lstStyle/>
        <a:p>
          <a:r>
            <a:rPr lang="zh-TW" altLang="en-US" sz="1600"/>
            <a:t>後期</a:t>
          </a:r>
          <a:endParaRPr lang="en-US" altLang="zh-TW" sz="1600"/>
        </a:p>
        <a:p>
          <a:r>
            <a:rPr lang="zh-TW" altLang="en-US" sz="1200"/>
            <a:t>把目標集中在完成的函式功能確認與往加入更多的數學函式方向發展</a:t>
          </a:r>
          <a:endParaRPr lang="zh-TW" altLang="en-US" sz="1600"/>
        </a:p>
      </dgm:t>
    </dgm:pt>
    <dgm:pt modelId="{67C42801-4FBB-433C-B3E5-78D9716B7AC2}" type="parTrans" cxnId="{C12AF1C1-B804-40FD-A227-3AB9BD4FCEA1}">
      <dgm:prSet/>
      <dgm:spPr/>
      <dgm:t>
        <a:bodyPr/>
        <a:lstStyle/>
        <a:p>
          <a:endParaRPr lang="zh-TW" altLang="en-US"/>
        </a:p>
      </dgm:t>
    </dgm:pt>
    <dgm:pt modelId="{6F03993B-3C85-4EE9-A2E3-C834E766D1DB}" type="sibTrans" cxnId="{C12AF1C1-B804-40FD-A227-3AB9BD4FCEA1}">
      <dgm:prSet/>
      <dgm:spPr/>
      <dgm:t>
        <a:bodyPr/>
        <a:lstStyle/>
        <a:p>
          <a:endParaRPr lang="zh-TW" altLang="en-US"/>
        </a:p>
      </dgm:t>
    </dgm:pt>
    <dgm:pt modelId="{9712402A-7713-452E-847A-940EFD9037CC}" type="pres">
      <dgm:prSet presAssocID="{94BA26A8-CAFC-44B2-86F5-53D3D92C8277}" presName="CompostProcess" presStyleCnt="0">
        <dgm:presLayoutVars>
          <dgm:dir/>
          <dgm:resizeHandles val="exact"/>
        </dgm:presLayoutVars>
      </dgm:prSet>
      <dgm:spPr/>
    </dgm:pt>
    <dgm:pt modelId="{EB7E9757-02B9-44DE-907D-290AA481032E}" type="pres">
      <dgm:prSet presAssocID="{94BA26A8-CAFC-44B2-86F5-53D3D92C8277}" presName="arrow" presStyleLbl="bgShp" presStyleIdx="0" presStyleCnt="1"/>
      <dgm:spPr/>
    </dgm:pt>
    <dgm:pt modelId="{E5A434D7-7169-4363-9A99-9D9CD59E5DE9}" type="pres">
      <dgm:prSet presAssocID="{94BA26A8-CAFC-44B2-86F5-53D3D92C8277}" presName="linearProcess" presStyleCnt="0"/>
      <dgm:spPr/>
    </dgm:pt>
    <dgm:pt modelId="{D4D5091F-AEA7-421A-B14B-845A95C306C1}" type="pres">
      <dgm:prSet presAssocID="{83B9B646-3834-4421-BF58-24F8440D5E58}" presName="textNode" presStyleLbl="node1" presStyleIdx="0" presStyleCnt="3">
        <dgm:presLayoutVars>
          <dgm:bulletEnabled val="1"/>
        </dgm:presLayoutVars>
      </dgm:prSet>
      <dgm:spPr/>
    </dgm:pt>
    <dgm:pt modelId="{8F251B8C-B2C0-4856-BD1E-F3AA83CAAC5E}" type="pres">
      <dgm:prSet presAssocID="{A65EEA60-0E43-4771-B2FE-991CC917F372}" presName="sibTrans" presStyleCnt="0"/>
      <dgm:spPr/>
    </dgm:pt>
    <dgm:pt modelId="{A5851A9C-970E-4A4B-9A1F-493AEEEC3D91}" type="pres">
      <dgm:prSet presAssocID="{99E56083-F045-48CE-9255-207BEB4DB311}" presName="textNode" presStyleLbl="node1" presStyleIdx="1" presStyleCnt="3">
        <dgm:presLayoutVars>
          <dgm:bulletEnabled val="1"/>
        </dgm:presLayoutVars>
      </dgm:prSet>
      <dgm:spPr/>
    </dgm:pt>
    <dgm:pt modelId="{21868589-C9E0-4949-88B9-94D76C4CB6D4}" type="pres">
      <dgm:prSet presAssocID="{B58C577B-66A9-438B-A386-0B3561D0453D}" presName="sibTrans" presStyleCnt="0"/>
      <dgm:spPr/>
    </dgm:pt>
    <dgm:pt modelId="{96292EEF-5EC4-418F-9BDF-23BE18BA0B46}" type="pres">
      <dgm:prSet presAssocID="{8E4AF3BF-677A-410C-A96F-976DFF61907F}" presName="textNode" presStyleLbl="node1" presStyleIdx="2" presStyleCnt="3">
        <dgm:presLayoutVars>
          <dgm:bulletEnabled val="1"/>
        </dgm:presLayoutVars>
      </dgm:prSet>
      <dgm:spPr/>
    </dgm:pt>
  </dgm:ptLst>
  <dgm:cxnLst>
    <dgm:cxn modelId="{12324A1E-5B86-4F84-A0ED-7EDD40305EDE}" srcId="{94BA26A8-CAFC-44B2-86F5-53D3D92C8277}" destId="{99E56083-F045-48CE-9255-207BEB4DB311}" srcOrd="1" destOrd="0" parTransId="{A8E512BD-6741-43D5-B355-C8752369A82E}" sibTransId="{B58C577B-66A9-438B-A386-0B3561D0453D}"/>
    <dgm:cxn modelId="{69C90833-D7B2-4BC8-94E7-0283CFDC6C6B}" type="presOf" srcId="{83B9B646-3834-4421-BF58-24F8440D5E58}" destId="{D4D5091F-AEA7-421A-B14B-845A95C306C1}" srcOrd="0" destOrd="0" presId="urn:microsoft.com/office/officeart/2005/8/layout/hProcess9"/>
    <dgm:cxn modelId="{856CCD58-A02B-48E4-B5FB-68451F82CF1D}" type="presOf" srcId="{99E56083-F045-48CE-9255-207BEB4DB311}" destId="{A5851A9C-970E-4A4B-9A1F-493AEEEC3D91}" srcOrd="0" destOrd="0" presId="urn:microsoft.com/office/officeart/2005/8/layout/hProcess9"/>
    <dgm:cxn modelId="{C12AF1C1-B804-40FD-A227-3AB9BD4FCEA1}" srcId="{94BA26A8-CAFC-44B2-86F5-53D3D92C8277}" destId="{8E4AF3BF-677A-410C-A96F-976DFF61907F}" srcOrd="2" destOrd="0" parTransId="{67C42801-4FBB-433C-B3E5-78D9716B7AC2}" sibTransId="{6F03993B-3C85-4EE9-A2E3-C834E766D1DB}"/>
    <dgm:cxn modelId="{175788DD-CD02-4DFE-824D-3FB1F80922E6}" type="presOf" srcId="{8E4AF3BF-677A-410C-A96F-976DFF61907F}" destId="{96292EEF-5EC4-418F-9BDF-23BE18BA0B46}" srcOrd="0" destOrd="0" presId="urn:microsoft.com/office/officeart/2005/8/layout/hProcess9"/>
    <dgm:cxn modelId="{817883E4-FB01-4DFB-A968-6D34128DE3DB}" type="presOf" srcId="{94BA26A8-CAFC-44B2-86F5-53D3D92C8277}" destId="{9712402A-7713-452E-847A-940EFD9037CC}" srcOrd="0" destOrd="0" presId="urn:microsoft.com/office/officeart/2005/8/layout/hProcess9"/>
    <dgm:cxn modelId="{831D41F9-0D6C-4507-9CCC-C951AE6FC953}" srcId="{94BA26A8-CAFC-44B2-86F5-53D3D92C8277}" destId="{83B9B646-3834-4421-BF58-24F8440D5E58}" srcOrd="0" destOrd="0" parTransId="{E8B100C1-5E49-49A6-9150-FA0211780583}" sibTransId="{A65EEA60-0E43-4771-B2FE-991CC917F372}"/>
    <dgm:cxn modelId="{008185C0-02F1-4C31-A316-169FBBB3171C}" type="presParOf" srcId="{9712402A-7713-452E-847A-940EFD9037CC}" destId="{EB7E9757-02B9-44DE-907D-290AA481032E}" srcOrd="0" destOrd="0" presId="urn:microsoft.com/office/officeart/2005/8/layout/hProcess9"/>
    <dgm:cxn modelId="{73F5FE25-6E04-4D66-96C4-43CBCF4FEAAB}" type="presParOf" srcId="{9712402A-7713-452E-847A-940EFD9037CC}" destId="{E5A434D7-7169-4363-9A99-9D9CD59E5DE9}" srcOrd="1" destOrd="0" presId="urn:microsoft.com/office/officeart/2005/8/layout/hProcess9"/>
    <dgm:cxn modelId="{828C6C32-95BD-4CF1-A91D-36C865F28334}" type="presParOf" srcId="{E5A434D7-7169-4363-9A99-9D9CD59E5DE9}" destId="{D4D5091F-AEA7-421A-B14B-845A95C306C1}" srcOrd="0" destOrd="0" presId="urn:microsoft.com/office/officeart/2005/8/layout/hProcess9"/>
    <dgm:cxn modelId="{97067488-C0C8-41F8-B626-D85EC8CEEF6D}" type="presParOf" srcId="{E5A434D7-7169-4363-9A99-9D9CD59E5DE9}" destId="{8F251B8C-B2C0-4856-BD1E-F3AA83CAAC5E}" srcOrd="1" destOrd="0" presId="urn:microsoft.com/office/officeart/2005/8/layout/hProcess9"/>
    <dgm:cxn modelId="{831C8344-B31C-4E5F-9F07-3A1276CEA57B}" type="presParOf" srcId="{E5A434D7-7169-4363-9A99-9D9CD59E5DE9}" destId="{A5851A9C-970E-4A4B-9A1F-493AEEEC3D91}" srcOrd="2" destOrd="0" presId="urn:microsoft.com/office/officeart/2005/8/layout/hProcess9"/>
    <dgm:cxn modelId="{79178606-DAA6-42BC-95B5-38FCE3E9712F}" type="presParOf" srcId="{E5A434D7-7169-4363-9A99-9D9CD59E5DE9}" destId="{21868589-C9E0-4949-88B9-94D76C4CB6D4}" srcOrd="3" destOrd="0" presId="urn:microsoft.com/office/officeart/2005/8/layout/hProcess9"/>
    <dgm:cxn modelId="{841FDD3D-6645-45EC-B244-A6BAE58C40B6}" type="presParOf" srcId="{E5A434D7-7169-4363-9A99-9D9CD59E5DE9}" destId="{96292EEF-5EC4-418F-9BDF-23BE18BA0B46}" srcOrd="4" destOrd="0" presId="urn:microsoft.com/office/officeart/2005/8/layout/hProcess9"/>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7E9757-02B9-44DE-907D-290AA481032E}">
      <dsp:nvSpPr>
        <dsp:cNvPr id="0" name=""/>
        <dsp:cNvSpPr/>
      </dsp:nvSpPr>
      <dsp:spPr>
        <a:xfrm>
          <a:off x="395573" y="0"/>
          <a:ext cx="4483163" cy="30765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4D5091F-AEA7-421A-B14B-845A95C306C1}">
      <dsp:nvSpPr>
        <dsp:cNvPr id="0" name=""/>
        <dsp:cNvSpPr/>
      </dsp:nvSpPr>
      <dsp:spPr>
        <a:xfrm>
          <a:off x="563" y="922972"/>
          <a:ext cx="1602348" cy="12306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初期</a:t>
          </a:r>
          <a:endParaRPr lang="en-US" altLang="zh-TW" sz="1600" kern="1200"/>
        </a:p>
        <a:p>
          <a:pPr marL="0" lvl="0" indent="0" algn="ctr" defTabSz="711200">
            <a:lnSpc>
              <a:spcPct val="90000"/>
            </a:lnSpc>
            <a:spcBef>
              <a:spcPct val="0"/>
            </a:spcBef>
            <a:spcAft>
              <a:spcPct val="35000"/>
            </a:spcAft>
            <a:buNone/>
          </a:pPr>
          <a:r>
            <a:rPr lang="zh-TW" altLang="en-US" sz="1050" kern="1200"/>
            <a:t>了解基本</a:t>
          </a:r>
          <a:r>
            <a:rPr lang="en-US" altLang="zh-TW" sz="1050" kern="1200"/>
            <a:t>python</a:t>
          </a:r>
          <a:r>
            <a:rPr lang="zh-TW" altLang="en-US" sz="1050" kern="1200"/>
            <a:t>語法，分配程式段落理解，與往左右移、數學函式、</a:t>
          </a:r>
          <a:r>
            <a:rPr lang="en-US" altLang="zh-TW" sz="1050" kern="1200"/>
            <a:t>STOP</a:t>
          </a:r>
          <a:r>
            <a:rPr lang="zh-TW" altLang="en-US" sz="1050" kern="1200"/>
            <a:t>、</a:t>
          </a:r>
          <a:r>
            <a:rPr lang="en-US" altLang="zh-TW" sz="1050" kern="1200"/>
            <a:t>if/else</a:t>
          </a:r>
          <a:r>
            <a:rPr lang="zh-TW" altLang="en-US" sz="1050" kern="1200"/>
            <a:t>、</a:t>
          </a:r>
          <a:r>
            <a:rPr lang="en-US" altLang="zh-TW" sz="1050" kern="1200"/>
            <a:t>save/load</a:t>
          </a:r>
          <a:r>
            <a:rPr lang="zh-TW" altLang="en-US" sz="1050" kern="1200"/>
            <a:t>基本功能</a:t>
          </a:r>
          <a:endParaRPr lang="en-US" altLang="zh-TW" sz="1050" kern="1200"/>
        </a:p>
      </dsp:txBody>
      <dsp:txXfrm>
        <a:off x="60637" y="983046"/>
        <a:ext cx="1482200" cy="1110481"/>
      </dsp:txXfrm>
    </dsp:sp>
    <dsp:sp modelId="{A5851A9C-970E-4A4B-9A1F-493AEEEC3D91}">
      <dsp:nvSpPr>
        <dsp:cNvPr id="0" name=""/>
        <dsp:cNvSpPr/>
      </dsp:nvSpPr>
      <dsp:spPr>
        <a:xfrm>
          <a:off x="1835980" y="922972"/>
          <a:ext cx="1602348" cy="12306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中期</a:t>
          </a:r>
          <a:endParaRPr lang="en-US" altLang="zh-TW" sz="1600" kern="1200"/>
        </a:p>
        <a:p>
          <a:pPr marL="0" lvl="0" indent="0" algn="ctr" defTabSz="711200">
            <a:lnSpc>
              <a:spcPct val="90000"/>
            </a:lnSpc>
            <a:spcBef>
              <a:spcPct val="0"/>
            </a:spcBef>
            <a:spcAft>
              <a:spcPct val="35000"/>
            </a:spcAft>
            <a:buNone/>
          </a:pPr>
          <a:r>
            <a:rPr lang="zh-TW" altLang="en-US" sz="1200" kern="1200"/>
            <a:t>向</a:t>
          </a:r>
          <a:r>
            <a:rPr lang="en-US" altLang="zh-TW" sz="1200" kern="1200"/>
            <a:t>for</a:t>
          </a:r>
          <a:r>
            <a:rPr lang="zh-TW" altLang="en-US" sz="1200" kern="1200"/>
            <a:t>、</a:t>
          </a:r>
          <a:r>
            <a:rPr lang="en-US" altLang="zh-TW" sz="1200" kern="1200"/>
            <a:t>gosub/return</a:t>
          </a:r>
          <a:r>
            <a:rPr lang="zh-TW" altLang="en-US" sz="1200" kern="1200"/>
            <a:t>、</a:t>
          </a:r>
          <a:r>
            <a:rPr lang="en-US" altLang="zh-TW" sz="1200" kern="1200"/>
            <a:t>goto...</a:t>
          </a:r>
          <a:r>
            <a:rPr lang="zh-TW" altLang="en-US" sz="1200" kern="1200"/>
            <a:t>等較為複雜的函式摸索、嘗試</a:t>
          </a:r>
          <a:endParaRPr lang="en-US" altLang="zh-TW" sz="1200" kern="1200"/>
        </a:p>
      </dsp:txBody>
      <dsp:txXfrm>
        <a:off x="1896054" y="983046"/>
        <a:ext cx="1482200" cy="1110481"/>
      </dsp:txXfrm>
    </dsp:sp>
    <dsp:sp modelId="{96292EEF-5EC4-418F-9BDF-23BE18BA0B46}">
      <dsp:nvSpPr>
        <dsp:cNvPr id="0" name=""/>
        <dsp:cNvSpPr/>
      </dsp:nvSpPr>
      <dsp:spPr>
        <a:xfrm>
          <a:off x="3671398" y="922972"/>
          <a:ext cx="1602348" cy="12306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後期</a:t>
          </a:r>
          <a:endParaRPr lang="en-US" altLang="zh-TW" sz="1600" kern="1200"/>
        </a:p>
        <a:p>
          <a:pPr marL="0" lvl="0" indent="0" algn="ctr" defTabSz="711200">
            <a:lnSpc>
              <a:spcPct val="90000"/>
            </a:lnSpc>
            <a:spcBef>
              <a:spcPct val="0"/>
            </a:spcBef>
            <a:spcAft>
              <a:spcPct val="35000"/>
            </a:spcAft>
            <a:buNone/>
          </a:pPr>
          <a:r>
            <a:rPr lang="zh-TW" altLang="en-US" sz="1200" kern="1200"/>
            <a:t>把目標集中在完成的函式功能確認與往加入更多的數學函式方向發展</a:t>
          </a:r>
          <a:endParaRPr lang="zh-TW" altLang="en-US" sz="1600" kern="1200"/>
        </a:p>
      </dsp:txBody>
      <dsp:txXfrm>
        <a:off x="3731472" y="983046"/>
        <a:ext cx="1482200" cy="111048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游少嫺</dc:creator>
  <cp:keywords/>
  <dc:description/>
  <cp:lastModifiedBy>游少嫺</cp:lastModifiedBy>
  <cp:revision>3</cp:revision>
  <dcterms:created xsi:type="dcterms:W3CDTF">2022-06-15T08:58:00Z</dcterms:created>
  <dcterms:modified xsi:type="dcterms:W3CDTF">2022-06-15T16:32:00Z</dcterms:modified>
</cp:coreProperties>
</file>