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Dataset for regression analysis</w:t>
      </w:r>
      <w:r>
        <w:t xml:space="preserve"> </w:t>
      </w:r>
      <w:r>
        <w:t xml:space="preserve">Load Boston dataset and inspect types/values.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(may improve performance in some cases).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Training</w:t>
      </w:r>
      <w:r>
        <w:t xml:space="preserve"> </w:t>
      </w:r>
      <w:r>
        <w:t xml:space="preserve">Train Random Forest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Model adjustment</w:t>
      </w:r>
      <w:r>
        <w:t xml:space="preserve"> </w:t>
      </w:r>
      <w:r>
        <w:t xml:space="preserve">Training evaluation (regression metrics such as RMSE/MAE).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1.358048 0.03937262 0.984912</w:t>
      </w:r>
    </w:p>
    <w:p>
      <w:pPr>
        <w:pStyle w:val="FirstParagraph"/>
      </w:pPr>
      <w:r>
        <w:t xml:space="preserve">Test</w:t>
      </w:r>
      <w:r>
        <w:t xml:space="preserve"> </w:t>
      </w: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14.60407 0.1220641 0.7573084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2025-11-07T22:28:18Z</dcterms:created>
  <dcterms:modified xsi:type="dcterms:W3CDTF">2025-11-07T22:28:18Z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