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 "metric_wcss"                "metric_silhouette"         </w:t>
      </w:r>
      <w:r>
        <w:br/>
      </w:r>
      <w:r>
        <w:rPr>
          <w:rStyle w:val="VerbatimChar"/>
        </w:rPr>
        <w:t xml:space="preserve">##  [5] "metric_davies_bouldin"      "metric_calinski_harabasz"   "metric_entropy"             "metric_purity"             </w:t>
      </w:r>
      <w:r>
        <w:br/>
      </w:r>
      <w:r>
        <w:rPr>
          <w:rStyle w:val="VerbatimChar"/>
        </w:rPr>
        <w:t xml:space="preserve">##  [9] "metric_rand_index"          "metric_adjusted_rand_index" "metric_noise_points"        "metric_loglik"             </w:t>
      </w:r>
      <w:r>
        <w:br/>
      </w:r>
      <w:r>
        <w:rPr>
          <w:rStyle w:val="VerbatimChar"/>
        </w:rPr>
        <w:t xml:space="preserve">## [13]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2026-05-14T02:35:15Z</dcterms:created>
  <dcterms:modified xsi:type="dcterms:W3CDTF">2026-05-14T02:35:15Z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