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transformation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na_removal</w:t>
      </w:r>
      <w:r>
        <w:t xml:space="preserve">: drops rows with missing values. Useful for initial cleanup when imputation is not desired.</w:t>
      </w:r>
      <w:r>
        <w:t xml:space="preserve"> </w:t>
      </w:r>
      <w:r>
        <w:t xml:space="preserve">- Use with care as it may bias results if missingness is not completely at random.</w:t>
      </w:r>
    </w:p>
    <w:p>
      <w:pPr>
        <w:pStyle w:val="BodyText"/>
      </w:pPr>
      <w:r>
        <w:t xml:space="preserve">Didactic goal: focus on what changes in the dataset after each operation. In preprocessing examples, understanding the effect of the transformation is as important as learning the function name.</w:t>
      </w:r>
    </w:p>
    <w:p>
      <w:pPr>
        <w:pStyle w:val="BodyText"/>
      </w:pPr>
      <w:r>
        <w:t xml:space="preserve">Environment setup.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NA and Outlier analysis</w:t>
      </w:r>
      <w:r>
        <w:br/>
      </w:r>
      <w:r>
        <w:br/>
      </w: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FirstParagraph"/>
      </w:pPr>
      <w:r>
        <w:t xml:space="preserve">Demonstration: insert an artificial NA and remove rows with NA.</w:t>
      </w:r>
    </w:p>
    <w:p>
      <w:pPr>
        <w:pStyle w:val="SourceCode"/>
      </w:pPr>
      <w:r>
        <w:rPr>
          <w:rStyle w:val="CommentTok"/>
        </w:rPr>
        <w:t xml:space="preserve"># NA removal</w:t>
      </w:r>
      <w:r>
        <w:br/>
      </w:r>
      <w:r>
        <w:br/>
      </w: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4.9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SourceCode"/>
      </w:pPr>
      <w:r>
        <w:rPr>
          <w:rStyle w:val="FunctionTok"/>
        </w:rPr>
        <w:t xml:space="preserve">nrow</w:t>
      </w:r>
      <w:r>
        <w:rPr>
          <w:rStyle w:val="NormalTok"/>
        </w:rPr>
        <w:t xml:space="preserve">(iris)</w:t>
      </w:r>
    </w:p>
    <w:p>
      <w:pPr>
        <w:pStyle w:val="SourceCode"/>
      </w:pPr>
      <w:r>
        <w:rPr>
          <w:rStyle w:val="VerbatimChar"/>
        </w:rPr>
        <w:t xml:space="preserve">## [1] 150</w:t>
      </w:r>
    </w:p>
    <w:p>
      <w:pPr>
        <w:pStyle w:val="SourceCode"/>
      </w:pPr>
      <w:r>
        <w:rPr>
          <w:rStyle w:val="CommentTok"/>
        </w:rPr>
        <w:t xml:space="preserve"># introducing an NA to remove</w:t>
      </w:r>
      <w:r>
        <w:br/>
      </w:r>
      <w:r>
        <w:br/>
      </w:r>
      <w:r>
        <w:rPr>
          <w:rStyle w:val="NormalTok"/>
        </w:rPr>
        <w:t xml:space="preserve">iris.na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</w:t>
      </w:r>
      <w:r>
        <w:br/>
      </w:r>
      <w:r>
        <w:rPr>
          <w:rStyle w:val="NormalTok"/>
        </w:rPr>
        <w:t xml:space="preserve">iris.na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Sepal.Length[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(iris.na)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 NA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SourceCode"/>
      </w:pPr>
      <w:r>
        <w:rPr>
          <w:rStyle w:val="FunctionTok"/>
        </w:rPr>
        <w:t xml:space="preserve">nrow</w:t>
      </w:r>
      <w:r>
        <w:rPr>
          <w:rStyle w:val="NormalTok"/>
        </w:rPr>
        <w:t xml:space="preserve">(iris.na)</w:t>
      </w:r>
    </w:p>
    <w:p>
      <w:pPr>
        <w:pStyle w:val="SourceCode"/>
      </w:pPr>
      <w:r>
        <w:rPr>
          <w:rStyle w:val="VerbatimChar"/>
        </w:rPr>
        <w:t xml:space="preserve">## [1] 150</w:t>
      </w:r>
    </w:p>
    <w:p>
      <w:pPr>
        <w:pStyle w:val="FirstParagraph"/>
      </w:pPr>
      <w:r>
        <w:t xml:space="preserve">Apply the DAL transformation object instead of calling a base helper directly.</w:t>
      </w:r>
    </w:p>
    <w:p>
      <w:pPr>
        <w:pStyle w:val="SourceCode"/>
      </w:pPr>
      <w:r>
        <w:rPr>
          <w:rStyle w:val="CommentTok"/>
        </w:rPr>
        <w:t xml:space="preserve"># removing rows with NA</w:t>
      </w:r>
      <w:r>
        <w:br/>
      </w:r>
      <w:r>
        <w:br/>
      </w:r>
      <w:r>
        <w:rPr>
          <w:rStyle w:val="NormalTok"/>
        </w:rPr>
        <w:t xml:space="preserve">tr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na_removal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iris.na.omit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(tr, iris.na)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(iris.na.omit)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  <w:r>
        <w:br/>
      </w:r>
      <w:r>
        <w:rPr>
          <w:rStyle w:val="VerbatimChar"/>
        </w:rPr>
        <w:t xml:space="preserve">## 7          4.6         3.4          1.4         0.3  setosa</w:t>
      </w:r>
    </w:p>
    <w:p>
      <w:pPr>
        <w:pStyle w:val="SourceCode"/>
      </w:pPr>
      <w:r>
        <w:rPr>
          <w:rStyle w:val="FunctionTok"/>
        </w:rPr>
        <w:t xml:space="preserve">nrow</w:t>
      </w:r>
      <w:r>
        <w:rPr>
          <w:rStyle w:val="NormalTok"/>
        </w:rPr>
        <w:t xml:space="preserve">(iris.na.omit)</w:t>
      </w:r>
    </w:p>
    <w:p>
      <w:pPr>
        <w:pStyle w:val="SourceCode"/>
      </w:pPr>
      <w:r>
        <w:rPr>
          <w:rStyle w:val="VerbatimChar"/>
        </w:rPr>
        <w:t xml:space="preserve">## [1] 149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Little, R. J. A., and Rubin, D. B. (2002). Statistical Analysis with Missing Data (2nd ed.). Wiley.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2026-05-14T02:36:06Z</dcterms:created>
  <dcterms:modified xsi:type="dcterms:W3CDTF">2026-05-14T02:36:06Z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