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BodyText"/>
      </w:pPr>
      <w:r>
        <w:t xml:space="preserve">This is one of the best examples for learning unsupervised analysis because the method is simple but the interpretation depends heavily on preprocessing choices.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the example as a study of representation and grouping, not as a prediction exercise.</w:t>
      </w:r>
    </w:p>
    <w:p>
      <w:pPr>
        <w:pStyle w:val="BodyText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result using the metric configuration stored in the model. Internal metrics use only the data and the partition; external metrics compare the partition with a reference label kept aside for interpretation.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clustering is produced without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but the labels help interpret the result afterward.</w:t>
      </w:r>
      <w:r>
        <w:t xml:space="preserve"> </w:t>
      </w:r>
      <w:r>
        <w:t xml:space="preserve">- This kind of external evaluation is pedagogical: it gives intuition about cluster quality on a known dataset.</w:t>
      </w:r>
    </w:p>
    <w:p>
      <w:pPr>
        <w:pStyle w:val="BodyText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0.5047688 maximize internal</w:t>
      </w:r>
      <w:r>
        <w:br/>
      </w:r>
      <w:r>
        <w:rPr>
          <w:rStyle w:val="VerbatimChar"/>
        </w:rPr>
        <w:t xml:space="preserve">## 2 davies_bouldin 0.7602771 minimize internal</w:t>
      </w:r>
      <w:r>
        <w:br/>
      </w:r>
      <w:r>
        <w:rPr>
          <w:rStyle w:val="VerbatimChar"/>
        </w:rPr>
        <w:t xml:space="preserve">## 3        entropy 0.4177655 minimize external</w:t>
      </w:r>
      <w:r>
        <w:br/>
      </w:r>
      <w:r>
        <w:rPr>
          <w:rStyle w:val="VerbatimChar"/>
        </w:rPr>
        <w:t xml:space="preserve">## 4         purity 0.8866667 maximize external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Thinking that clustering quality depends only on the algorithm and not on the scale of the features.</w:t>
      </w:r>
      <w:r>
        <w:t xml:space="preserve"> </w:t>
      </w:r>
      <w:r>
        <w:t xml:space="preserve">- Interpreting the external labels as if they had been used during training.</w:t>
      </w:r>
      <w:r>
        <w:t xml:space="preserve"> </w:t>
      </w:r>
      <w:r>
        <w:t xml:space="preserve">- Choosing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mechanically without considering the analytical purpose of the grouping.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2026-05-13T01:38:50Z</dcterms:created>
  <dcterms:modified xsi:type="dcterms:W3CDTF">2026-05-13T01:38:50Z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