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reg_svm</w:t>
      </w:r>
      <w:r>
        <w:t xml:space="preserve">: Support Vector Regression (SVR). Models a function with an error-insensitive margin up to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 </w:t>
      </w:r>
      <w:r>
        <w:t xml:space="preserve">and penalizes violations via</w:t>
      </w:r>
      <w:r>
        <w:t xml:space="preserve"> </w:t>
      </w:r>
      <w:r>
        <w:rPr>
          <w:rStyle w:val="VerbatimChar"/>
        </w:rPr>
        <w:t xml:space="preserve">cost</w:t>
      </w:r>
      <w:r>
        <w:t xml:space="preserve">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 </w:t>
      </w:r>
      <w:r>
        <w:t xml:space="preserve">(if applicable).</w:t>
      </w:r>
    </w:p>
    <w:p>
      <w:pPr>
        <w:pStyle w:val="BodyText"/>
      </w:pPr>
      <w:r>
        <w:t xml:space="preserve">Didactic goal: read this example as a numeric-prediction workflow. The main learning point is that the Experiment Line stays stable even though the target is continuous and the evaluation now focuses on regression errors.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Regression SVM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Boston dataset (MASS) and inspect types.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crim      zn        indus     chas      nox       rm        age       dis       rad       tax       ptratio  </w:t>
      </w:r>
      <w:r>
        <w:br/>
      </w:r>
      <w:r>
        <w:rPr>
          <w:rStyle w:val="VerbatimChar"/>
        </w:rPr>
        <w:t xml:space="preserve">## [1,] "numeric" "numeric" "numeric" "integer" "numeric" "numeric" "numeric" "numeric" "integer" "numeric" "numeric"</w:t>
      </w:r>
      <w:r>
        <w:br/>
      </w:r>
      <w:r>
        <w:rPr>
          <w:rStyle w:val="VerbatimChar"/>
        </w:rPr>
        <w:t xml:space="preserve">##      black     lstat     medv     </w:t>
      </w:r>
      <w:r>
        <w:br/>
      </w:r>
      <w:r>
        <w:rPr>
          <w:rStyle w:val="VerbatimChar"/>
        </w:rPr>
        <w:t xml:space="preserve">## [1,] "numeric" "numeric" "numeric"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Random and reproducible train/test split.</w:t>
      </w:r>
    </w:p>
    <w:p>
      <w:pPr>
        <w:pStyle w:val="SourceCode"/>
      </w:pPr>
      <w:r>
        <w:rPr>
          <w:rStyle w:val="CommentTok"/>
        </w:rPr>
        <w:t xml:space="preserve"># preparing dataset for random sampling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SVR: set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cost</w:t>
      </w:r>
      <w:r>
        <w:t xml:space="preserve"> </w:t>
      </w:r>
      <w:r>
        <w:t xml:space="preserve">(default kernel if not defined).</w:t>
      </w:r>
    </w:p>
    <w:p>
      <w:pPr>
        <w:pStyle w:val="SourceCode"/>
      </w:pPr>
      <w:r>
        <w:rPr>
          <w:rStyle w:val="CommentTok"/>
        </w:rPr>
        <w:t xml:space="preserve"># Training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epsilon=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cost=</w:t>
      </w:r>
      <w:r>
        <w:rPr>
          <w:rStyle w:val="FloatTok"/>
        </w:rPr>
        <w:t xml:space="preserve">40.000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CommentTok"/>
        </w:rPr>
        <w:t xml:space="preserve"># Model adjustment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3.093724 0.07190626 0.9611203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mmentTok"/>
        </w:rPr>
        <w:t xml:space="preserve"># Test</w:t>
      </w:r>
      <w:r>
        <w:br/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smape        R2</w:t>
      </w:r>
      <w:r>
        <w:br/>
      </w:r>
      <w:r>
        <w:rPr>
          <w:rStyle w:val="VerbatimChar"/>
        </w:rPr>
        <w:t xml:space="preserve">## 1 9.927719 0.105222 0.9033131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Drucker, H., Burges, C., Kaufman, L., Smola, A., Vapnik, V. (1997). Support Vector Regression Machines.</w:t>
      </w:r>
      <w:r>
        <w:t xml:space="preserve"> </w:t>
      </w:r>
      <w:r>
        <w:t xml:space="preserve">- Chang, C.-C. and Lin, C.-J. (2011). LIBSVM: A library for support vector machines.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2026-05-13T01:39:21Z</dcterms:created>
  <dcterms:modified xsi:type="dcterms:W3CDTF">2026-05-13T01:39:21Z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