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clustering-workflow"/>
    <w:p>
      <w:pPr>
        <w:pStyle w:val="Heading2"/>
      </w:pPr>
      <w:r>
        <w:t xml:space="preserve">Tutorial 11 -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0.5047688 maximize internal</w:t>
      </w:r>
      <w:r>
        <w:br/>
      </w:r>
      <w:r>
        <w:rPr>
          <w:rStyle w:val="VerbatimChar"/>
        </w:rPr>
        <w:t xml:space="preserve">## 2    entropy 0.4177655 minimize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2026-05-13T01:39:50Z</dcterms:created>
  <dcterms:modified xsi:type="dcterms:W3CDTF">2026-05-13T01:39:50Z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