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cla_mlp</w:t>
      </w:r>
      <w:r>
        <w:t xml:space="preserve">: Multilayer Perceptron for classification.</w:t>
      </w:r>
      <w:r>
        <w:t xml:space="preserve"> </w:t>
      </w:r>
      <w:r>
        <w:t xml:space="preserve">- Main parameters:</w:t>
      </w:r>
      <w:r>
        <w:t xml:space="preserve"> </w:t>
      </w:r>
      <w:r>
        <w:rPr>
          <w:rStyle w:val="VerbatimChar"/>
        </w:rPr>
        <w:t xml:space="preserve">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decay</w:t>
      </w:r>
      <w:r>
        <w:t xml:space="preserve">.</w:t>
      </w:r>
    </w:p>
    <w:p>
      <w:pPr>
        <w:pStyle w:val="BodyText"/>
      </w:pPr>
      <w:r>
        <w:t xml:space="preserve">Didactic goal: keep the same classification line of experiment and change only the learner to a neural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inspect.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 Species</w:t>
      </w:r>
      <w:r>
        <w:br/>
      </w:r>
      <w:r>
        <w:rPr>
          <w:rStyle w:val="VerbatimChar"/>
        </w:rPr>
        <w:t xml:space="preserve">## 1          5.1         3.5          1.4         0.2  setosa</w:t>
      </w:r>
      <w:r>
        <w:br/>
      </w:r>
      <w:r>
        <w:rPr>
          <w:rStyle w:val="VerbatimChar"/>
        </w:rPr>
        <w:t xml:space="preserve">## 2          4.9         3.0          1.4         0.2  setosa</w:t>
      </w:r>
      <w:r>
        <w:br/>
      </w:r>
      <w:r>
        <w:rPr>
          <w:rStyle w:val="VerbatimChar"/>
        </w:rPr>
        <w:t xml:space="preserve">## 3          4.7         3.2          1.3         0.2  setosa</w:t>
      </w:r>
      <w:r>
        <w:br/>
      </w:r>
      <w:r>
        <w:rPr>
          <w:rStyle w:val="VerbatimChar"/>
        </w:rPr>
        <w:t xml:space="preserve">## 4          4.6         3.1          1.5         0.2  setosa</w:t>
      </w:r>
      <w:r>
        <w:br/>
      </w:r>
      <w:r>
        <w:rPr>
          <w:rStyle w:val="VerbatimChar"/>
        </w:rPr>
        <w:t xml:space="preserve">## 5          5.0         3.6          1.4         0.2  setosa</w:t>
      </w:r>
      <w:r>
        <w:br/>
      </w:r>
      <w:r>
        <w:rPr>
          <w:rStyle w:val="VerbatimChar"/>
        </w:rPr>
        <w:t xml:space="preserve">## 6          5.4         3.9          1.7         0.4  setosa</w:t>
      </w:r>
    </w:p>
    <w:p>
      <w:pPr>
        <w:pStyle w:val="FirstParagraph"/>
      </w:pPr>
      <w:r>
        <w:t xml:space="preserve">Target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levels and reproducible train/test split.</w:t>
      </w:r>
    </w:p>
    <w:p>
      <w:pPr>
        <w:pStyle w:val="SourceCode"/>
      </w:pPr>
      <w:r>
        <w:rPr>
          <w:rStyle w:val="NormalTok"/>
        </w:rPr>
        <w:t xml:space="preserve">slevels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train_test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sample_random</w:t>
      </w:r>
      <w:r>
        <w:rPr>
          <w:rStyle w:val="NormalTok"/>
        </w:rPr>
        <w:t xml:space="preserve">(), iris)</w:t>
      </w:r>
      <w:r>
        <w:br/>
      </w:r>
      <w:r>
        <w:rPr>
          <w:rStyle w:val="NormalTok"/>
        </w:rPr>
        <w:t xml:space="preserve">iris_train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</w:t>
      </w:r>
      <w:r>
        <w:br/>
      </w:r>
      <w:r>
        <w:rPr>
          <w:rStyle w:val="NormalTok"/>
        </w:rPr>
        <w:t xml:space="preserve">iris_test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</w:t>
      </w:r>
    </w:p>
    <w:p>
      <w:pPr>
        <w:pStyle w:val="FirstParagraph"/>
      </w:pPr>
      <w:r>
        <w:t xml:space="preserve">Class distribution by split.</w:t>
      </w:r>
    </w:p>
    <w:p>
      <w:pPr>
        <w:pStyle w:val="SourceCode"/>
      </w:pPr>
      <w:r>
        <w:rPr>
          <w:rStyle w:val="NormalTok"/>
        </w:rPr>
        <w:t xml:space="preserve">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(tbl)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"training"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tbl</w:t>
      </w:r>
    </w:p>
    <w:p>
      <w:pPr>
        <w:pStyle w:val="SourceCode"/>
      </w:pPr>
      <w:r>
        <w:rPr>
          <w:rStyle w:val="VerbatimChar"/>
        </w:rPr>
        <w:t xml:space="preserve">##          setosa versicolor virginica</w:t>
      </w:r>
      <w:r>
        <w:br/>
      </w:r>
      <w:r>
        <w:rPr>
          <w:rStyle w:val="VerbatimChar"/>
        </w:rPr>
        <w:t xml:space="preserve">## dataset      50         50        50</w:t>
      </w:r>
      <w:r>
        <w:br/>
      </w:r>
      <w:r>
        <w:rPr>
          <w:rStyle w:val="VerbatimChar"/>
        </w:rPr>
        <w:t xml:space="preserve">## training     41         39        40</w:t>
      </w:r>
      <w:r>
        <w:br/>
      </w:r>
      <w:r>
        <w:rPr>
          <w:rStyle w:val="VerbatimChar"/>
        </w:rPr>
        <w:t xml:space="preserve">## test          9         11        10</w:t>
      </w:r>
    </w:p>
    <w:p>
      <w:pPr>
        <w:pStyle w:val="FirstParagraph"/>
      </w:pPr>
      <w:r>
        <w:t xml:space="preserve">Model configuration and fitting.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cla_mlp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slevels,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decay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iris_train)</w:t>
      </w:r>
    </w:p>
    <w:p>
      <w:pPr>
        <w:pStyle w:val="FirstParagraph"/>
      </w:pPr>
      <w:r>
        <w:t xml:space="preserve">Training evaluation.</w:t>
      </w:r>
    </w:p>
    <w:p>
      <w:pPr>
        <w:pStyle w:val="SourceCode"/>
      </w:pPr>
      <w:r>
        <w:rPr>
          <w:rStyle w:val="NormalTok"/>
        </w:rPr>
        <w:t xml:space="preserve">train_prediction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iris_train)</w:t>
      </w:r>
      <w:r>
        <w:br/>
      </w:r>
      <w:r>
        <w:rPr>
          <w:rStyle w:val="NormalTok"/>
        </w:rPr>
        <w:t xml:space="preserve">train_eval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iris_train[,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train_prediction)</w:t>
      </w:r>
      <w:r>
        <w:br/>
      </w:r>
      <w:r>
        <w:rPr>
          <w:rStyle w:val="NormalTok"/>
        </w:rPr>
        <w:t xml:space="preserve">train_eval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0.9833333 41 79  0  0         1      1           1           1  1</w:t>
      </w:r>
    </w:p>
    <w:p>
      <w:pPr>
        <w:pStyle w:val="FirstParagraph"/>
      </w:pPr>
      <w:r>
        <w:t xml:space="preserve">Test evaluation.</w:t>
      </w:r>
    </w:p>
    <w:p>
      <w:pPr>
        <w:pStyle w:val="SourceCode"/>
      </w:pPr>
      <w:r>
        <w:rPr>
          <w:rStyle w:val="NormalTok"/>
        </w:rPr>
        <w:t xml:space="preserve">test_prediction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iris_test)</w:t>
      </w:r>
      <w:r>
        <w:br/>
      </w:r>
      <w:r>
        <w:rPr>
          <w:rStyle w:val="NormalTok"/>
        </w:rPr>
        <w:t xml:space="preserve">test_eval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iris_test[,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], test_prediction)</w:t>
      </w:r>
      <w:r>
        <w:br/>
      </w:r>
      <w:r>
        <w:rPr>
          <w:rStyle w:val="NormalTok"/>
        </w:rPr>
        <w:t xml:space="preserve">test_eval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metrics</w:t>
      </w:r>
    </w:p>
    <w:p>
      <w:pPr>
        <w:pStyle w:val="SourceCode"/>
      </w:pPr>
      <w:r>
        <w:rPr>
          <w:rStyle w:val="VerbatimChar"/>
        </w:rPr>
        <w:t xml:space="preserve">##    accuracy TP TN FP FN precision recall sensitivity specificity f1</w:t>
      </w:r>
      <w:r>
        <w:br/>
      </w:r>
      <w:r>
        <w:rPr>
          <w:rStyle w:val="VerbatimChar"/>
        </w:rPr>
        <w:t xml:space="preserve">## 1 0.9666667  9 21  0  0         1      1           1           1  1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Bishop, C. M. (1995). Neural Networks for Pattern Recognition.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2026-05-13T05:52:22Z</dcterms:created>
  <dcterms:modified xsi:type="dcterms:W3CDTF">2026-05-13T05:52:22Z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