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cluster_louvain_graph</w:t>
      </w:r>
      <w:r>
        <w:t xml:space="preserve">: graph community detection by modularity optimization.</w:t>
      </w:r>
    </w:p>
    <w:p>
      <w:pPr>
        <w:pStyle w:val="BodyText"/>
      </w:pPr>
      <w:r>
        <w:t xml:space="preserve">Didactic goal: show the most important exception inside the clustering family. The workflow still follows the same DAL rhythm, but the input is now a graph instead of a feature matrix, and the interpretation is about communities rather than geometric groups.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install.packages(c("daltoolbox", "igraph"))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Create a graph for the example.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sample_gnp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IGRAPH eca7e7b U--- 20 28 -- Erdos-Renyi (gnp) graph</w:t>
      </w:r>
      <w:r>
        <w:br/>
      </w:r>
      <w:r>
        <w:rPr>
          <w:rStyle w:val="VerbatimChar"/>
        </w:rPr>
        <w:t xml:space="preserve">## + attr: name (g/c), type (g/c), loops (g/l), p (g/n)</w:t>
      </w:r>
      <w:r>
        <w:br/>
      </w:r>
      <w:r>
        <w:rPr>
          <w:rStyle w:val="VerbatimChar"/>
        </w:rPr>
        <w:t xml:space="preserve">## + edges from eca7e7b:</w:t>
      </w:r>
      <w:r>
        <w:br/>
      </w:r>
      <w:r>
        <w:rPr>
          <w:rStyle w:val="VerbatimChar"/>
        </w:rPr>
        <w:t xml:space="preserve">##  [1]  2-- 3  2-- 4  1-- 5  4-- 5  1-- 7  6-- 7  4-- 8  5-- 8  1-- 9  5-- 9  6-- 9  7-- 9  7--11  4--12  6--14 13--14  2--15</w:t>
      </w:r>
      <w:r>
        <w:br/>
      </w:r>
      <w:r>
        <w:rPr>
          <w:rStyle w:val="VerbatimChar"/>
        </w:rPr>
        <w:t xml:space="preserve">## [18]  8--15  9--15 13--15  8--16  9--16 11--16  3--17  5--17  3--18 17--18  8--19</w:t>
      </w:r>
    </w:p>
    <w:p>
      <w:pPr>
        <w:pStyle w:val="FirstParagraph"/>
      </w:pPr>
      <w:r>
        <w:t xml:space="preserve">Model configuration.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cluster_louvain_graph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Fit the model and obtain community labels.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g)</w:t>
      </w:r>
      <w:r>
        <w:br/>
      </w:r>
      <w:r>
        <w:rPr>
          <w:rStyle w:val="NormalTok"/>
        </w:rPr>
        <w:t xml:space="preserve">  clu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</w:t>
      </w:r>
      <w:r>
        <w:rPr>
          <w:rStyle w:val="NormalTok"/>
        </w:rPr>
        <w:t xml:space="preserve">(model, 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(clu)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clu</w:t>
      </w:r>
      <w:r>
        <w:br/>
      </w:r>
      <w:r>
        <w:rPr>
          <w:rStyle w:val="VerbatimChar"/>
        </w:rPr>
        <w:t xml:space="preserve">## 1 2 3 4 5 6 </w:t>
      </w:r>
      <w:r>
        <w:br/>
      </w:r>
      <w:r>
        <w:rPr>
          <w:rStyle w:val="VerbatimChar"/>
        </w:rPr>
        <w:t xml:space="preserve">## 7 6 3 1 2 1</w:t>
      </w:r>
    </w:p>
    <w:p>
      <w:pPr>
        <w:pStyle w:val="FirstParagraph"/>
      </w:pPr>
      <w:r>
        <w:t xml:space="preserve">Inspect the modularity attached to the result.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(clu, </w:t>
      </w:r>
      <w:r>
        <w:rPr>
          <w:rStyle w:val="StringTok"/>
        </w:rPr>
        <w:t xml:space="preserve">"modularity"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NULL</w:t>
      </w:r>
    </w:p>
    <w:p>
      <w:pPr>
        <w:pStyle w:val="FirstParagraph"/>
      </w:pPr>
      <w:r>
        <w:t xml:space="preserve">Optional graph view for interpretation.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vertex.color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(clu),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vertex.label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"Louvain communities"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/examples/clustering/doc/14-graph-louvain_files/0b551aac0a6ca8d47924d65f2ce07d072156e69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What to observe</w:t>
      </w:r>
      <w:r>
        <w:t xml:space="preserve"> </w:t>
      </w:r>
      <w:r>
        <w:t xml:space="preserve">- The DAL workflow is still configure, fit, and cluster, but there is no feature matrix such as</w:t>
      </w:r>
      <w:r>
        <w:t xml:space="preserve"> </w:t>
      </w:r>
      <w:r>
        <w:rPr>
          <w:rStyle w:val="VerbatimChar"/>
        </w:rPr>
        <w:t xml:space="preserve">iris[, 1:4]</w:t>
      </w:r>
      <w:r>
        <w:t xml:space="preserve">.</w:t>
      </w:r>
      <w:r>
        <w:t xml:space="preserve"> </w:t>
      </w:r>
      <w:r>
        <w:t xml:space="preserve">- The returned groups are communities in a network, not partitions of points in Euclidean space.</w:t>
      </w:r>
      <w:r>
        <w:t xml:space="preserve"> </w:t>
      </w:r>
      <w:r>
        <w:t xml:space="preserve">- The attached modularity summarizes how strongly the discovered communities separate dense internal connections from sparse external ones.</w:t>
      </w:r>
    </w:p>
    <w:p>
      <w:pPr>
        <w:pStyle w:val="BodyText"/>
      </w:pPr>
      <w:r>
        <w:t xml:space="preserve">Common mistakes</w:t>
      </w:r>
      <w:r>
        <w:t xml:space="preserve"> </w:t>
      </w:r>
      <w:r>
        <w:t xml:space="preserve">- Comparing this example too literally with centroid-based clustering, as if both were solving the same geometric problem.</w:t>
      </w:r>
      <w:r>
        <w:t xml:space="preserve"> </w:t>
      </w:r>
      <w:r>
        <w:t xml:space="preserve">- Expecting a reference label like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; many graph problems are fully unsupervised and do not have an external class variable for evaluation.</w:t>
      </w:r>
      <w:r>
        <w:t xml:space="preserve"> </w:t>
      </w:r>
      <w:r>
        <w:t xml:space="preserve">- Reading modularity as an absolute guarantee of community truth rather than as a structural quality indicator for this partition on this graph.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Blondel, V. D., Guillaume, J.-L., Lambiotte, R., and Lefebvre, E. (2008). Fast Unfolding of Communities in Large Networks.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2026-05-13T05:52:34Z</dcterms:created>
  <dcterms:modified xsi:type="dcterms:W3CDTF">2026-05-13T05:52:34Z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