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 value      type</w:t>
      </w:r>
      <w:r>
        <w:br/>
      </w:r>
      <w:r>
        <w:rPr>
          <w:rStyle w:val="VerbatimChar"/>
        </w:rPr>
        <w:t xml:space="preserve">## 1  pattern_count 6.000000000 intrinsic</w:t>
      </w:r>
      <w:r>
        <w:br/>
      </w:r>
      <w:r>
        <w:rPr>
          <w:rStyle w:val="VerbatimChar"/>
        </w:rPr>
        <w:t xml:space="preserve">## 2   mean_support 0.564674529 intrinsic</w:t>
      </w:r>
      <w:r>
        <w:br/>
      </w:r>
      <w:r>
        <w:rPr>
          <w:rStyle w:val="VerbatimChar"/>
        </w:rPr>
        <w:t xml:space="preserve">## 3    mean_length 1.500000000 intrinsic</w:t>
      </w:r>
      <w:r>
        <w:br/>
      </w:r>
      <w:r>
        <w:rPr>
          <w:rStyle w:val="VerbatimChar"/>
        </w:rPr>
        <w:t xml:space="preserve">## 4 retained_ratio 0.001805054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2026-09-20T21:03:06Z</dcterms:created>
  <dcterms:modified xsi:type="dcterms:W3CDTF">2026-09-20T21:03:06Z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