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a value from the target values of nearby cases.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22.5602 0.1477883 0.7164796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R2</w:t>
      </w:r>
      <w:r>
        <w:br/>
      </w:r>
      <w:r>
        <w:rPr>
          <w:rStyle w:val="VerbatimChar"/>
        </w:rPr>
        <w:t xml:space="preserve">## 1 43.0607 0.1873742 0.5806281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2026-09-20T21:03:09Z</dcterms:created>
  <dcterms:modified xsi:type="dcterms:W3CDTF">2026-09-20T21:03:09Z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