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lexible-non-linear-regression-examples"/>
    <w:p>
      <w:pPr>
        <w:pStyle w:val="Heading1"/>
      </w:pPr>
      <w:r>
        <w:t xml:space="preserve">Flexible Non-Linear Regression Examples</w:t>
      </w:r>
    </w:p>
    <w:p>
      <w:pPr>
        <w:pStyle w:val="FirstParagraph"/>
      </w:pPr>
      <w:r>
        <w:t xml:space="preserve">Methods capable of capturing complex non-linear patterns in data, for when linear approaches prove insufficient.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d054_regression_flexible.pdf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30-margin-svm.md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: support vector regression with margin-based fitting.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40-neural-mlp.md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reg_mlp</w:t>
      </w:r>
      <w:r>
        <w:t xml:space="preserve">: multilayer perceptron for nonlinear numeric prediction.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regression/flexible/30-margin-svm.md" TargetMode="External" /><Relationship Type="http://schemas.openxmlformats.org/officeDocument/2006/relationships/hyperlink" Id="rId11" Target="/examples/regression/flexible/40-neural-mlp.md" TargetMode="External" /><Relationship Type="http://schemas.openxmlformats.org/officeDocument/2006/relationships/hyperlink" Id="rId9" Target="https://github.com/cefet-rj-dal/daltoolbox/blob/main/examples/pdf/d054_regression_flexibl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regression/flexible/30-margin-svm.md" TargetMode="External" /><Relationship Type="http://schemas.openxmlformats.org/officeDocument/2006/relationships/hyperlink" Id="rId11" Target="/examples/regression/flexible/40-neural-mlp.md" TargetMode="External" /><Relationship Type="http://schemas.openxmlformats.org/officeDocument/2006/relationships/hyperlink" Id="rId9" Target="https://github.com/cefet-rj-dal/daltoolbox/blob/main/examples/pdf/d054_regression_flexibl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2026-09-20T21:03:12Z</dcterms:created>
  <dcterms:modified xsi:type="dcterms:W3CDTF">2026-09-20T21:03:12Z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