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information-gain"/>
    <w:p>
      <w:pPr>
        <w:pStyle w:val="Heading2"/>
      </w:pPr>
      <w:r>
        <w:t xml:space="preserve">Feature Selection with Information Gain</w:t>
      </w:r>
    </w:p>
    <w:p>
      <w:pPr>
        <w:pStyle w:val="FirstParagraph"/>
      </w:pPr>
      <w:r>
        <w:t xml:space="preserve">Information Gain measures the reduction in target entropy provided by each feature. This example ranks the predictors and keeps the most informative ones for a categorical target.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feature_selection_info_gain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"Sepal.Width"  "Sepal.Length"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feature     score</w:t>
      </w:r>
      <w:r>
        <w:br/>
      </w:r>
      <w:r>
        <w:rPr>
          <w:rStyle w:val="VerbatimChar"/>
        </w:rPr>
        <w:t xml:space="preserve">## 1  Sepal.Width 0.3571324</w:t>
      </w:r>
      <w:r>
        <w:br/>
      </w:r>
      <w:r>
        <w:rPr>
          <w:rStyle w:val="VerbatimChar"/>
        </w:rPr>
        <w:t xml:space="preserve">## 2 Sepal.Length 0.0000000</w:t>
      </w:r>
      <w:r>
        <w:br/>
      </w:r>
      <w:r>
        <w:rPr>
          <w:rStyle w:val="VerbatimChar"/>
        </w:rPr>
        <w:t xml:space="preserve">## 3 Petal.Length 0.0000000</w:t>
      </w:r>
      <w:r>
        <w:br/>
      </w:r>
      <w:r>
        <w:rPr>
          <w:rStyle w:val="VerbatimChar"/>
        </w:rPr>
        <w:t xml:space="preserve">## 4  Petal.Width 0.0000000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Sepal.Width Sepal.Length</w:t>
      </w:r>
      <w:r>
        <w:br/>
      </w:r>
      <w:r>
        <w:rPr>
          <w:rStyle w:val="VerbatimChar"/>
        </w:rPr>
        <w:t xml:space="preserve">## 1  setosa         3.5          5.1</w:t>
      </w:r>
      <w:r>
        <w:br/>
      </w:r>
      <w:r>
        <w:rPr>
          <w:rStyle w:val="VerbatimChar"/>
        </w:rPr>
        <w:t xml:space="preserve">## 2  setosa         3.0          4.9</w:t>
      </w:r>
      <w:r>
        <w:br/>
      </w:r>
      <w:r>
        <w:rPr>
          <w:rStyle w:val="VerbatimChar"/>
        </w:rPr>
        <w:t xml:space="preserve">## 3  setosa         3.2          4.7</w:t>
      </w:r>
      <w:r>
        <w:br/>
      </w:r>
      <w:r>
        <w:rPr>
          <w:rStyle w:val="VerbatimChar"/>
        </w:rPr>
        <w:t xml:space="preserve">## 4  setosa         3.1          4.6</w:t>
      </w:r>
      <w:r>
        <w:br/>
      </w:r>
      <w:r>
        <w:rPr>
          <w:rStyle w:val="VerbatimChar"/>
        </w:rPr>
        <w:t xml:space="preserve">## 5  setosa         3.6          5.0</w:t>
      </w:r>
      <w:r>
        <w:br/>
      </w:r>
      <w:r>
        <w:rPr>
          <w:rStyle w:val="VerbatimChar"/>
        </w:rPr>
        <w:t xml:space="preserve">## 6  setosa         3.9          5.4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Quinlan, J. R. (1993). C4.5: Programs for Machine Learning. Morgan Kaufmann.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2026-09-20T21:03:32Z</dcterms:created>
  <dcterms:modified xsi:type="dcterms:W3CDTF">2026-09-20T21:03:32Z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