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ampling-examples"/>
    <w:p>
      <w:pPr>
        <w:pStyle w:val="Heading1"/>
      </w:pPr>
      <w:r>
        <w:t xml:space="preserve">Sampling Examples</w:t>
      </w:r>
    </w:p>
    <w:p>
      <w:pPr>
        <w:pStyle w:val="FirstParagraph"/>
      </w:pPr>
      <w:r>
        <w:t xml:space="preserve">These examples are useful when the first challenge is creating representative partitions before any other transformation.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d032_transf_sampling.pdf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01-sampling-random.md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train/test split and folds by simple random draws.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02-sampling-stratified.md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train/test split and folds preserving target proportions.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03-sampling-simple.md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direct random extraction of rows or vector elements.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04-sampling-balance.md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up-sampling or down-sampling through the sampling interface.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05-sampling-groups.md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select entire groups defined by a categorical attribute using cluster sampling.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sampling/01-sampling-random.md" TargetMode="External" /><Relationship Type="http://schemas.openxmlformats.org/officeDocument/2006/relationships/hyperlink" Id="rId11" Target="/examples/transf/sampling/02-sampling-stratified.md" TargetMode="External" /><Relationship Type="http://schemas.openxmlformats.org/officeDocument/2006/relationships/hyperlink" Id="rId12" Target="/examples/transf/sampling/03-sampling-simple.md" TargetMode="External" /><Relationship Type="http://schemas.openxmlformats.org/officeDocument/2006/relationships/hyperlink" Id="rId13" Target="/examples/transf/sampling/04-sampling-balance.md" TargetMode="External" /><Relationship Type="http://schemas.openxmlformats.org/officeDocument/2006/relationships/hyperlink" Id="rId14" Target="/examples/transf/sampling/05-sampling-groups.md" TargetMode="External" /><Relationship Type="http://schemas.openxmlformats.org/officeDocument/2006/relationships/hyperlink" Id="rId9" Target="https://github.com/cefet-rj-dal/daltoolbox/blob/main/examples/pdf/d032_transf_sampling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sampling/01-sampling-random.md" TargetMode="External" /><Relationship Type="http://schemas.openxmlformats.org/officeDocument/2006/relationships/hyperlink" Id="rId11" Target="/examples/transf/sampling/02-sampling-stratified.md" TargetMode="External" /><Relationship Type="http://schemas.openxmlformats.org/officeDocument/2006/relationships/hyperlink" Id="rId12" Target="/examples/transf/sampling/03-sampling-simple.md" TargetMode="External" /><Relationship Type="http://schemas.openxmlformats.org/officeDocument/2006/relationships/hyperlink" Id="rId13" Target="/examples/transf/sampling/04-sampling-balance.md" TargetMode="External" /><Relationship Type="http://schemas.openxmlformats.org/officeDocument/2006/relationships/hyperlink" Id="rId14" Target="/examples/transf/sampling/05-sampling-groups.md" TargetMode="External" /><Relationship Type="http://schemas.openxmlformats.org/officeDocument/2006/relationships/hyperlink" Id="rId9" Target="https://github.com/cefet-rj-dal/daltoolbox/blob/main/examples/pdf/d032_transf_sampling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2026-09-20T21:03:37Z</dcterms:created>
  <dcterms:modified xsi:type="dcterms:W3CDTF">2026-09-20T21:03:37Z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