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Points: similar to series, but without connecting lines; good to highlight discrete observations.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time series</w:t>
      </w:r>
    </w:p>
    <w:p>
      <w:pPr>
        <w:pStyle w:val="BodyText"/>
      </w:pPr>
      <w:r>
        <w:t xml:space="preserve">Generate a synthetic series for the example and plot points only.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Plot points</w:t>
      </w:r>
      <w:r>
        <w:br/>
      </w:r>
      <w:r>
        <w:br/>
      </w:r>
      <w:r>
        <w:rPr>
          <w:rStyle w:val="CommentTok"/>
        </w:rPr>
        <w:t xml:space="preserve"># A point plot is similiar to series plot without drawing lines.</w:t>
      </w:r>
      <w:r>
        <w:br/>
      </w:r>
      <w:r>
        <w:br/>
      </w:r>
      <w:r>
        <w:rPr>
          <w:rStyle w:val="CommentTok"/>
        </w:rPr>
        <w:t xml:space="preserve"># The function returns a preset graphic that can be enhanced.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plot_points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Increasing the font size of the graphics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br/>
      </w:r>
      <w:r>
        <w:rPr>
          <w:rStyle w:val="CommentTok"/>
        </w:rPr>
        <w:t xml:space="preserve"># Actual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points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2026-03-11T02:03:21Z</dcterms:created>
  <dcterms:modified xsi:type="dcterms:W3CDTF">2026-03-11T02:03:21Z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