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cla_multinom</w:t>
      </w:r>
      <w:r>
        <w:t xml:space="preserve">: multinomial logistic regression for multiclass classification.</w:t>
      </w:r>
    </w:p>
    <w:p>
      <w:pPr>
        <w:pStyle w:val="BodyText"/>
      </w:pPr>
      <w:r>
        <w:t xml:space="preserve">Didactic goal: keep the multiclass classification line of experiment fixed and show a probabilistic linear model that naturally handles more than two classes.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same experiment body used for the other multiclass learners still applies.</w:t>
      </w:r>
      <w:r>
        <w:t xml:space="preserve"> </w:t>
      </w:r>
      <w:r>
        <w:t xml:space="preserve">- The method-specific difference is probabilistic multiclass modeling, not a different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2026-05-14T02:35:04Z</dcterms:created>
  <dcterms:modified xsi:type="dcterms:W3CDTF">2026-05-14T02:35:04Z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