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Grouped bars: compares multiple measures per category, displaying side-by-side bars.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grouped bar chart.</w:t>
      </w:r>
    </w:p>
    <w:p>
      <w:pPr>
        <w:pStyle w:val="SourceCode"/>
      </w:pPr>
      <w:r>
        <w:rPr>
          <w:rStyle w:val="CommentTok"/>
        </w:rPr>
        <w:t xml:space="preserve"># Grouped bars</w:t>
      </w:r>
      <w:r>
        <w:br/>
      </w:r>
      <w:r>
        <w:br/>
      </w:r>
      <w:r>
        <w:rPr>
          <w:rStyle w:val="CommentTok"/>
        </w:rPr>
        <w:t xml:space="preserve"># Organizes data into groups per category, showing two or more bars per group, colored by measure.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3-comparison-grouped-bar_files/3ea00c0b6227e35386c091b713723a858e3b67d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2026-07-08T21:13:42Z</dcterms:created>
  <dcterms:modified xsi:type="dcterms:W3CDTF">2026-07-08T21:13:42Z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