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plot_parallel</w:t>
      </w:r>
      <w:r>
        <w:t xml:space="preserve">: parallel coordinates plot for multivariate comparison.</w:t>
      </w:r>
    </w:p>
    <w:p>
      <w:pPr>
        <w:pStyle w:val="BodyText"/>
      </w:pPr>
      <w:r>
        <w:t xml:space="preserve">Didactic goal: present an alternative to scatter matrices when the reader wants to compare many numeric attributes simultaneously with class grouping.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"GGally"))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plot_parallel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25-relationship-parallel_files/cc80d567abf4de7ba7d8a016c0aa231f7d55cce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2026-07-08T21:14:04Z</dcterms:created>
  <dcterms:modified xsi:type="dcterms:W3CDTF">2026-07-08T21:14:04Z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