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plot_density_class</w:t>
      </w:r>
      <w:r>
        <w:t xml:space="preserve">: density curves grouped by class.</w:t>
      </w:r>
    </w:p>
    <w:p>
      <w:pPr>
        <w:pStyle w:val="BodyText"/>
      </w:pPr>
      <w:r>
        <w:t xml:space="preserve">Didactic goal: show how grouped density views help compare overlap and separation between classes more smoothly than grouped histograms.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plot_density_class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4-distribution-density-by-class_files/83e813d1b5ed2722628a08e285a837a34022d74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2026-05-14T03:08:36Z</dcterms:created>
  <dcterms:modified xsi:type="dcterms:W3CDTF">2026-05-14T03:08:36Z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