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cla_knn</w:t>
      </w:r>
      <w:r>
        <w:t xml:space="preserve">: k-Nearest Neighbors classifier. Classifies by majority vote among the k nearest neighbors in feature space.</w:t>
      </w:r>
      <w:r>
        <w:t xml:space="preserve"> </w:t>
      </w:r>
      <w:r>
        <w:t xml:space="preserve">- Main parameter: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(number of neighbors). Small k may overfit noise; larger k smooths the decision boundary.</w:t>
      </w:r>
    </w:p>
    <w:p>
      <w:pPr>
        <w:pStyle w:val="BodyText"/>
      </w:pPr>
      <w:r>
        <w:t xml:space="preserve">Environment setup: install and load the package.</w:t>
      </w:r>
    </w:p>
    <w:p>
      <w:pPr>
        <w:pStyle w:val="SourceCode"/>
      </w:pPr>
      <w:r>
        <w:rPr>
          <w:rStyle w:val="CommentTok"/>
        </w:rPr>
        <w:t xml:space="preserve"># Classification using KNN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sample data (iris) and initial inspection.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Identify 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to configure the classifier.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Building train and test samples via random sampling</w:t>
      </w:r>
      <w:r>
        <w:t xml:space="preserve"> </w:t>
      </w:r>
      <w:r>
        <w:t xml:space="preserve">Train/test split with reproducible random sampling.</w:t>
      </w:r>
    </w:p>
    <w:p>
      <w:pPr>
        <w:pStyle w:val="SourceCode"/>
      </w:pPr>
      <w:r>
        <w:rPr>
          <w:rStyle w:val="CommentTok"/>
        </w:rPr>
        <w:t xml:space="preserve"># Building train and test samples via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Check class distribution for full dataset, training, and test.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FirstParagraph"/>
      </w:pPr>
      <w:r>
        <w:t xml:space="preserve">Model training</w:t>
      </w:r>
      <w:r>
        <w:t xml:space="preserve"> </w:t>
      </w:r>
      <w:r>
        <w:t xml:space="preserve">Train the kNN model: set target, levels, and k.</w:t>
      </w:r>
    </w:p>
    <w:p>
      <w:pPr>
        <w:pStyle w:val="SourceCode"/>
      </w:pPr>
      <w:r>
        <w:rPr>
          <w:rStyle w:val="CommentTok"/>
        </w:rPr>
        <w:t xml:space="preserve"># Model training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k=1 for nearest neighbor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</w:t>
      </w:r>
      <w:r>
        <w:t xml:space="preserve"> </w:t>
      </w:r>
      <w:r>
        <w:t xml:space="preserve">Predict on training set, adjust labels, and compute metrics.</w:t>
      </w:r>
    </w:p>
    <w:p>
      <w:pPr>
        <w:pStyle w:val="SourceCode"/>
      </w:pPr>
      <w:r>
        <w:rPr>
          <w:rStyle w:val="CommentTok"/>
        </w:rPr>
        <w:t xml:space="preserve"># Checking fit on training data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CommentTok"/>
        </w:rPr>
        <w:t xml:space="preserve"># Model evaluation (training)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FirstParagraph"/>
      </w:pPr>
      <w:r>
        <w:t xml:space="preserve">Test evaluation</w:t>
      </w:r>
      <w:r>
        <w:t xml:space="preserve"> </w:t>
      </w:r>
      <w:r>
        <w:t xml:space="preserve">Predict on test set and compute metrics.</w:t>
      </w:r>
    </w:p>
    <w:p>
      <w:pPr>
        <w:pStyle w:val="SourceCode"/>
      </w:pPr>
      <w:r>
        <w:rPr>
          <w:rStyle w:val="CommentTok"/>
        </w:rPr>
        <w:t xml:space="preserve"># Model test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Cover, T. and Hart, P. (1967). Nearest neighbor pattern classification. IEEE Transactions on Information Theory.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2025-11-07T00:35:29Z</dcterms:created>
  <dcterms:modified xsi:type="dcterms:W3CDTF">2025-11-07T00:35:29Z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