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plot_dendrogram</w:t>
      </w:r>
      <w:r>
        <w:t xml:space="preserve">: dendrogram rendering for hierarchical clustering structures.</w:t>
      </w:r>
    </w:p>
    <w:p>
      <w:pPr>
        <w:pStyle w:val="BodyText"/>
      </w:pPr>
      <w:r>
        <w:t xml:space="preserve">Didactic goal: give the reader a visual bridge between clustering and charting. A dendrogram is not just a plot of points; it is a plot of merge structure.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plot_dendrogram</w:t>
      </w:r>
      <w:r>
        <w:rPr>
          <w:rStyle w:val="NormalTok"/>
        </w:rPr>
        <w:t xml:space="preserve">(hc,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dendrogram"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7-relationship-dendrogram_files/d7b108f3f2b8dd6af9265c1fb8bbe3ed803fe95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2026-05-14T03:21:47Z</dcterms:created>
  <dcterms:modified xsi:type="dcterms:W3CDTF">2026-05-14T03:21:47Z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