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 Clustering models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carry their own default internal and external evaluation metrics.</w:t>
      </w:r>
      <w:r>
        <w:t xml:space="preserve"> </w:t>
      </w:r>
      <w:r>
        <w:t xml:space="preserve">- Those defaults come from the class constructor, and they can be replaced when the analyst wants a narrower or different evaluation view.</w:t>
      </w:r>
    </w:p>
    <w:p>
      <w:pPr>
        <w:pStyle w:val="BodyText"/>
      </w:pPr>
      <w:r>
        <w:t xml:space="preserve">Didactic goal: show that metric customization is optional, inspect the defaults of a clustering class, and then replace them explicitly in a controlled example.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keep the reference labels only for external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</w:p>
    <w:p>
      <w:pPr>
        <w:pStyle w:val="FirstParagraph"/>
      </w:pPr>
      <w:r>
        <w:t xml:space="preserve">Create a helper to list the metric names currently configured in a model.</w:t>
      </w:r>
    </w:p>
    <w:p>
      <w:pPr>
        <w:pStyle w:val="SourceCode"/>
      </w:pPr>
      <w:r>
        <w:rPr>
          <w:rStyle w:val="NormalTok"/>
        </w:rPr>
        <w:t xml:space="preserve">metric_names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x, clu,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clu,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</w:t>
      </w:r>
      <w:r>
        <w:br/>
      </w:r>
      <w:r>
        <w:rPr>
          <w:rStyle w:val="NormalTok"/>
        </w:rPr>
        <w:t xml:space="preserve">  },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(ref))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clu,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ref,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</w:t>
      </w:r>
      <w:r>
        <w:br/>
      </w:r>
      <w:r>
        <w:rPr>
          <w:rStyle w:val="NormalTok"/>
        </w:rPr>
        <w:t xml:space="preserve">    },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internal =</w:t>
      </w:r>
      <w:r>
        <w:rPr>
          <w:rStyle w:val="NormalTok"/>
        </w:rPr>
        <w:t xml:space="preserve"> internal, </w:t>
      </w:r>
      <w:r>
        <w:rPr>
          <w:rStyle w:val="AttributeTok"/>
        </w:rPr>
        <w:t xml:space="preserve">external =</w:t>
      </w:r>
      <w:r>
        <w:rPr>
          <w:rStyle w:val="NormalTok"/>
        </w:rPr>
        <w:t xml:space="preserve"> external)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cluster_kmeans()</w:t>
      </w:r>
      <w:r>
        <w:t xml:space="preserve"> </w:t>
      </w:r>
      <w:r>
        <w:t xml:space="preserve">and inspect its default evaluation set.</w:t>
      </w:r>
    </w:p>
    <w:p>
      <w:pPr>
        <w:pStyle w:val="SourceCode"/>
      </w:pPr>
      <w:r>
        <w:rPr>
          <w:rStyle w:val="NormalTok"/>
        </w:rPr>
        <w:t xml:space="preserve">model_default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(model_default, x)</w:t>
      </w:r>
      <w:r>
        <w:br/>
      </w:r>
      <w:r>
        <w:rPr>
          <w:rStyle w:val="NormalTok"/>
        </w:rPr>
        <w:t xml:space="preserve">clu_default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(model_default, x)</w:t>
      </w:r>
      <w:r>
        <w:br/>
      </w:r>
      <w:r>
        <w:br/>
      </w:r>
      <w:r>
        <w:rPr>
          <w:rStyle w:val="FunctionTok"/>
        </w:rPr>
        <w:t xml:space="preserve">metric_names</w:t>
      </w:r>
      <w:r>
        <w:rPr>
          <w:rStyle w:val="NormalTok"/>
        </w:rPr>
        <w:t xml:space="preserve">(model_default, x, clu_default, ref)</w:t>
      </w:r>
    </w:p>
    <w:p>
      <w:pPr>
        <w:pStyle w:val="SourceCode"/>
      </w:pPr>
      <w:r>
        <w:rPr>
          <w:rStyle w:val="VerbatimChar"/>
        </w:rPr>
        <w:t xml:space="preserve">## $internal</w:t>
      </w:r>
      <w:r>
        <w:br/>
      </w:r>
      <w:r>
        <w:rPr>
          <w:rStyle w:val="VerbatimChar"/>
        </w:rPr>
        <w:t xml:space="preserve">## [1] "silhouette"        "davies_bouldin"    "calinski_harabasz"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$external</w:t>
      </w:r>
      <w:r>
        <w:br/>
      </w:r>
      <w:r>
        <w:rPr>
          <w:rStyle w:val="VerbatimChar"/>
        </w:rPr>
        <w:t xml:space="preserve">## [1] "entropy"             "purity"              "adjusted_rand_index"</w:t>
      </w:r>
    </w:p>
    <w:p>
      <w:pPr>
        <w:pStyle w:val="FirstParagraph"/>
      </w:pPr>
      <w:r>
        <w:t xml:space="preserve">Run the default evaluation.</w:t>
      </w:r>
    </w:p>
    <w:p>
      <w:pPr>
        <w:pStyle w:val="SourceCode"/>
      </w:pPr>
      <w:r>
        <w:rPr>
          <w:rStyle w:val="NormalTok"/>
        </w:rPr>
        <w:t xml:space="preserve">eval_default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(model_default, clu_default, ref)</w:t>
      </w:r>
      <w:r>
        <w:br/>
      </w:r>
      <w:r>
        <w:rPr>
          <w:rStyle w:val="NormalTok"/>
        </w:rPr>
        <w:t xml:space="preserve">eval_default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0.5528190 maximize internal</w:t>
      </w:r>
      <w:r>
        <w:br/>
      </w:r>
      <w:r>
        <w:rPr>
          <w:rStyle w:val="VerbatimChar"/>
        </w:rPr>
        <w:t xml:space="preserve">## 2      davies_bouldin  0.6619715 minimize internal</w:t>
      </w:r>
      <w:r>
        <w:br/>
      </w:r>
      <w:r>
        <w:rPr>
          <w:rStyle w:val="VerbatimChar"/>
        </w:rPr>
        <w:t xml:space="preserve">## 3   calinski_harabasz 11.2836215 maximize internal</w:t>
      </w:r>
      <w:r>
        <w:br/>
      </w:r>
      <w:r>
        <w:rPr>
          <w:rStyle w:val="VerbatimChar"/>
        </w:rPr>
        <w:t xml:space="preserve">## 4             entropy  0.3938863 minimize external</w:t>
      </w:r>
      <w:r>
        <w:br/>
      </w:r>
      <w:r>
        <w:rPr>
          <w:rStyle w:val="VerbatimChar"/>
        </w:rPr>
        <w:t xml:space="preserve">## 5              purity  0.8933333 maximize external</w:t>
      </w:r>
      <w:r>
        <w:br/>
      </w:r>
      <w:r>
        <w:rPr>
          <w:rStyle w:val="VerbatimChar"/>
        </w:rPr>
        <w:t xml:space="preserve">## 6 adjusted_rand_index  0.7302383 maximize external</w:t>
      </w:r>
    </w:p>
    <w:p>
      <w:pPr>
        <w:pStyle w:val="FirstParagraph"/>
      </w:pPr>
      <w:r>
        <w:t xml:space="preserve">Now customize the same class to keep only one internal metric and one external metric. This pair is useful for teaching because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gives a compact internal summary of cohesion and separation, while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shows how mixed each cluster is relative to a reference partition.</w:t>
      </w:r>
    </w:p>
    <w:p>
      <w:pPr>
        <w:pStyle w:val="SourceCode"/>
      </w:pPr>
      <w:r>
        <w:rPr>
          <w:rStyle w:val="NormalTok"/>
        </w:rPr>
        <w:t xml:space="preserve">model_custom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(model_custom, x)</w:t>
      </w:r>
      <w:r>
        <w:br/>
      </w:r>
      <w:r>
        <w:rPr>
          <w:rStyle w:val="NormalTok"/>
        </w:rPr>
        <w:t xml:space="preserve">clu_custom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(model_custom, x)</w:t>
      </w:r>
      <w:r>
        <w:br/>
      </w:r>
      <w:r>
        <w:br/>
      </w:r>
      <w:r>
        <w:rPr>
          <w:rStyle w:val="FunctionTok"/>
        </w:rPr>
        <w:t xml:space="preserve">metric_names</w:t>
      </w:r>
      <w:r>
        <w:rPr>
          <w:rStyle w:val="NormalTok"/>
        </w:rPr>
        <w:t xml:space="preserve">(model_custom, x, clu_custom, ref)</w:t>
      </w:r>
    </w:p>
    <w:p>
      <w:pPr>
        <w:pStyle w:val="SourceCode"/>
      </w:pPr>
      <w:r>
        <w:rPr>
          <w:rStyle w:val="VerbatimChar"/>
        </w:rPr>
        <w:t xml:space="preserve">## $internal</w:t>
      </w:r>
      <w:r>
        <w:br/>
      </w:r>
      <w:r>
        <w:rPr>
          <w:rStyle w:val="VerbatimChar"/>
        </w:rPr>
        <w:t xml:space="preserve">## [1] "silhouette"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$external</w:t>
      </w:r>
      <w:r>
        <w:br/>
      </w:r>
      <w:r>
        <w:rPr>
          <w:rStyle w:val="VerbatimChar"/>
        </w:rPr>
        <w:t xml:space="preserve">## [1] "entropy"</w:t>
      </w:r>
    </w:p>
    <w:p>
      <w:pPr>
        <w:pStyle w:val="FirstParagraph"/>
      </w:pPr>
      <w:r>
        <w:t xml:space="preserve">Evaluate again after the customization.</w:t>
      </w:r>
    </w:p>
    <w:p>
      <w:pPr>
        <w:pStyle w:val="SourceCode"/>
      </w:pPr>
      <w:r>
        <w:rPr>
          <w:rStyle w:val="NormalTok"/>
        </w:rPr>
        <w:t xml:space="preserve">eval_custom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(model_custom, clu_custom, ref)</w:t>
      </w:r>
      <w:r>
        <w:br/>
      </w:r>
      <w:r>
        <w:rPr>
          <w:rStyle w:val="NormalTok"/>
        </w:rPr>
        <w:t xml:space="preserve">eval_custom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0.5528190 maximize internal</w:t>
      </w:r>
      <w:r>
        <w:br/>
      </w:r>
      <w:r>
        <w:rPr>
          <w:rStyle w:val="VerbatimChar"/>
        </w:rPr>
        <w:t xml:space="preserve">## 2    entropy 0.3938863 minimize external</w:t>
      </w:r>
    </w:p>
    <w:p>
      <w:pPr>
        <w:pStyle w:val="FirstParagraph"/>
      </w:pPr>
      <w:r>
        <w:t xml:space="preserve">Available metric functions can be inspected directly from the utility object.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"^metric_"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"metric_result"              "metric_from_attr"          </w:t>
      </w:r>
      <w:r>
        <w:br/>
      </w:r>
      <w:r>
        <w:rPr>
          <w:rStyle w:val="VerbatimChar"/>
        </w:rPr>
        <w:t xml:space="preserve">##  [3] "metric_wcss"                "metric_silhouette"         </w:t>
      </w:r>
      <w:r>
        <w:br/>
      </w:r>
      <w:r>
        <w:rPr>
          <w:rStyle w:val="VerbatimChar"/>
        </w:rPr>
        <w:t xml:space="preserve">##  [5] "metric_davies_bouldin"      "metric_calinski_harabasz"  </w:t>
      </w:r>
      <w:r>
        <w:br/>
      </w:r>
      <w:r>
        <w:rPr>
          <w:rStyle w:val="VerbatimChar"/>
        </w:rPr>
        <w:t xml:space="preserve">##  [7] "metric_entropy"             "metric_purity"             </w:t>
      </w:r>
      <w:r>
        <w:br/>
      </w:r>
      <w:r>
        <w:rPr>
          <w:rStyle w:val="VerbatimChar"/>
        </w:rPr>
        <w:t xml:space="preserve">##  [9] "metric_rand_index"          "metric_adjusted_rand_index"</w:t>
      </w:r>
      <w:r>
        <w:br/>
      </w:r>
      <w:r>
        <w:rPr>
          <w:rStyle w:val="VerbatimChar"/>
        </w:rPr>
        <w:t xml:space="preserve">## [11] "metric_noise_points"        "metric_loglik"             </w:t>
      </w:r>
      <w:r>
        <w:br/>
      </w:r>
      <w:r>
        <w:rPr>
          <w:rStyle w:val="VerbatimChar"/>
        </w:rPr>
        <w:t xml:space="preserve">## [13] "metric_withinerror"         "metric_modularity"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does not change: configure, fit, cluster, and evaluate.</w:t>
      </w:r>
      <w:r>
        <w:t xml:space="preserve"> </w:t>
      </w:r>
      <w:r>
        <w:t xml:space="preserve">- What changes is only the content of</w:t>
      </w:r>
      <w:r>
        <w:t xml:space="preserve"> </w:t>
      </w:r>
      <w:r>
        <w:rPr>
          <w:rStyle w:val="VerbatimChar"/>
        </w:rPr>
        <w:t xml:space="preserve">eval_internal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eval_external</w:t>
      </w:r>
      <w:r>
        <w:t xml:space="preserve">.</w:t>
      </w:r>
      <w:r>
        <w:t xml:space="preserve"> </w:t>
      </w:r>
      <w:r>
        <w:t xml:space="preserve">- The default metric set is class-specific. The base</w:t>
      </w:r>
      <w:r>
        <w:t xml:space="preserve"> </w:t>
      </w:r>
      <w:r>
        <w:rPr>
          <w:rStyle w:val="VerbatimChar"/>
        </w:rPr>
        <w:t xml:space="preserve">clusterer()</w:t>
      </w:r>
      <w:r>
        <w:t xml:space="preserve"> </w:t>
      </w:r>
      <w:r>
        <w:t xml:space="preserve">defines common defaults, and concrete classes can override them with more suitable metrics.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Shannon, C. E. (1948). A mathematical theory of communication.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2026-09-20T21:02:20Z</dcterms:created>
  <dcterms:modified xsi:type="dcterms:W3CDTF">2026-09-20T21:02:20Z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