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7-profile-radar_files/cad5776703e643ddb017fa0d752ec00cda98d8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With four variables, the profile is a quadrilateral. In general, the radar profile is an n-sided polygon, where n is the number of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plot_radar()</w:t>
      </w:r>
      <w:r>
        <w:t xml:space="preserve"> </w:t>
      </w:r>
      <w:r>
        <w:t xml:space="preserve">already sets the full drawing area, so adding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incorrectly cut the lower half of the figure.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2026-09-20T21:02:30Z</dcterms:created>
  <dcterms:modified xsi:type="dcterms:W3CDTF">2026-09-20T21:02:30Z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