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attern-mining-examples"/>
    <w:p>
      <w:pPr>
        <w:pStyle w:val="Heading1"/>
      </w:pPr>
      <w:r>
        <w:t xml:space="preserve">Pattern Mining Examples</w:t>
      </w:r>
    </w:p>
    <w:p>
      <w:pPr>
        <w:pStyle w:val="FirstParagraph"/>
      </w:pPr>
      <w:r>
        <w:t xml:space="preserve">This section introduces pattern mining as a family of descriptive learners that discover structure directly from co-occurrence data. The numbering now leaves semantic gaps because association rules, itemsets, and sequential patterns are related but conceptually distinct mining tasks.</w:t>
      </w:r>
    </w:p>
    <w:p>
      <w:pPr>
        <w:pStyle w:val="BodyText"/>
      </w:pPr>
      <w:r>
        <w:t xml:space="preserve">The didactic question here is different from classification and regression: how do we configure the search space, constrain the discovered patterns, and summarize their quality in a reproducible way?</w:t>
      </w:r>
    </w:p>
    <w:p>
      <w:pPr>
        <w:pStyle w:val="BodyText"/>
      </w:pPr>
      <w:r>
        <w:t xml:space="preserve">When</w:t>
      </w:r>
      <w:r>
        <w:t xml:space="preserve"> </w:t>
      </w:r>
      <w:r>
        <w:rPr>
          <w:rStyle w:val="VerbatimChar"/>
        </w:rPr>
        <w:t xml:space="preserve">supp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support</w:t>
      </w:r>
      <w:r>
        <w:t xml:space="preserve"> </w:t>
      </w:r>
      <w:r>
        <w:t xml:space="preserve">are 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, the miner estimates them during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with threshold strategies such as</w:t>
      </w:r>
      <w:r>
        <w:t xml:space="preserve"> </w:t>
      </w:r>
      <w:r>
        <w:rPr>
          <w:rStyle w:val="VerbatimChar"/>
        </w:rPr>
        <w:t xml:space="preserve">pat_support_threshold()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pat_confidence_threshold()</w:t>
      </w:r>
      <w:r>
        <w:t xml:space="preserve">. These strategies configure the search space; the filters below are post-mining rule filters.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d090_patterns.pdf</w:t>
        </w:r>
      </w:hyperlink>
      <w:r>
        <w:t xml:space="preserve"> </w:t>
      </w:r>
      <w:r>
        <w:t xml:space="preserve">— draft, auto-generated from Markdown source; pending a proper presentation design. This whole folder is one coherent topic (association rules, itemsets, sequences, and rule filtering), so it does not need to be split into subfolders, the same way</w:t>
      </w:r>
      <w:r>
        <w:t xml:space="preserve"> </w:t>
      </w:r>
      <w:r>
        <w:rPr>
          <w:rStyle w:val="VerbatimChar"/>
        </w:rPr>
        <w:t xml:space="preserve">custom/</w:t>
      </w:r>
      <w:r>
        <w:t xml:space="preserve"> </w:t>
      </w:r>
      <w:r>
        <w:t xml:space="preserve">maps entirely to</w:t>
      </w:r>
      <w:r>
        <w:t xml:space="preserve"> </w:t>
      </w:r>
      <w:r>
        <w:rPr>
          <w:rStyle w:val="VerbatimChar"/>
        </w:rPr>
        <w:t xml:space="preserve">d080_custom.pdf</w:t>
      </w:r>
      <w:r>
        <w:t xml:space="preserve">.</w:t>
      </w:r>
    </w:p>
    <w:bookmarkStart w:id="11" w:name="association-rules"/>
    <w:p>
      <w:pPr>
        <w:pStyle w:val="Heading2"/>
      </w:pPr>
      <w:r>
        <w:t xml:space="preserve">Association Rules</w:t>
      </w:r>
    </w:p>
    <w:p>
      <w:pPr>
        <w:pStyle w:val="FirstParagraph"/>
      </w:pPr>
      <w:r>
        <w:t xml:space="preserve">Start here if you want directional patterns with left-hand side and right-hand side interpretation.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01-apriori-rules.md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pat_apriori</w:t>
      </w:r>
      <w:r>
        <w:t xml:space="preserve">: directional rules with a fixed consequent (</w:t>
      </w:r>
      <w:r>
        <w:rPr>
          <w:rStyle w:val="VerbatimChar"/>
        </w:rPr>
        <w:t xml:space="preserve">rhs</w:t>
      </w:r>
      <w:r>
        <w:t xml:space="preserve">) and explicit filtering by confidence and lift.</w:t>
      </w:r>
    </w:p>
    <w:bookmarkEnd w:id="11"/>
    <w:bookmarkStart w:id="13" w:name="filtering-and-constraints"/>
    <w:p>
      <w:pPr>
        <w:pStyle w:val="Heading2"/>
      </w:pPr>
      <w:r>
        <w:t xml:space="preserve">Filtering and Constraints</w:t>
      </w:r>
    </w:p>
    <w:p>
      <w:pPr>
        <w:pStyle w:val="FirstParagraph"/>
      </w:pPr>
      <w:r>
        <w:t xml:space="preserve">Before sequence mining, it helps to separate two kinds of intelligence: directional rules and filtered co-occurrence structures.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10-eclat-itemsets.md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pat_eclat</w:t>
      </w:r>
      <w:r>
        <w:t xml:space="preserve">: itemset mining with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exclude</w:t>
      </w:r>
      <w:r>
        <w:t xml:space="preserve">, and post-mining support filtering.</w:t>
      </w:r>
    </w:p>
    <w:bookmarkEnd w:id="13"/>
    <w:bookmarkStart w:id="15" w:name="sequential-patterns"/>
    <w:p>
      <w:pPr>
        <w:pStyle w:val="Heading2"/>
      </w:pPr>
      <w:r>
        <w:t xml:space="preserve">Sequential Patterns</w:t>
      </w:r>
    </w:p>
    <w:p>
      <w:pPr>
        <w:pStyle w:val="FirstParagraph"/>
      </w:pPr>
      <w:r>
        <w:t xml:space="preserve">Finish with sequence mining, where order matters and the interpretation shifts from co-occurrence to recurring event structure.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20-cspade-sequences.md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pat_cspade</w:t>
      </w:r>
      <w:r>
        <w:t xml:space="preserve">: mines sequential patterns and evaluates them through support and sequence summaries.</w:t>
      </w:r>
    </w:p>
    <w:bookmarkEnd w:id="15"/>
    <w:bookmarkStart w:id="17" w:name="interesting-rule-filters"/>
    <w:p>
      <w:pPr>
        <w:pStyle w:val="Heading2"/>
      </w:pPr>
      <w:r>
        <w:t xml:space="preserve">Interesting Rule Filters</w:t>
      </w:r>
    </w:p>
    <w:p>
      <w:pPr>
        <w:pStyle w:val="FirstParagraph"/>
      </w:pPr>
      <w:r>
        <w:t xml:space="preserve">Use interesting-rule filters after a miner has produced candidate association rules. The default</w:t>
      </w:r>
      <w:r>
        <w:t xml:space="preserve"> </w:t>
      </w:r>
      <w:r>
        <w:rPr>
          <w:rStyle w:val="VerbatimChar"/>
        </w:rPr>
        <w:t xml:space="preserve">pat_rule_filter_none()</w:t>
      </w:r>
      <w:r>
        <w:t xml:space="preserve"> </w:t>
      </w:r>
      <w:r>
        <w:t xml:space="preserve">keeps all candidate rules; classical filters use measures such as lift, Kulczynski, and imbalance ratio; DARA filters rules by divergent antecedent values.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30-divergent-association-ranking.md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pat_rule_filter_none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pat_rule_filter_interest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pat_rule_filter_dara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pat_filter_rules</w:t>
      </w:r>
      <w:r>
        <w:t xml:space="preserve">: post-mining filtering of interesting association rules.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patterns/01-apriori-rules.md" TargetMode="External" /><Relationship Type="http://schemas.openxmlformats.org/officeDocument/2006/relationships/hyperlink" Id="rId12" Target="/examples/patterns/10-eclat-itemsets.md" TargetMode="External" /><Relationship Type="http://schemas.openxmlformats.org/officeDocument/2006/relationships/hyperlink" Id="rId14" Target="/examples/patterns/20-cspade-sequences.md" TargetMode="External" /><Relationship Type="http://schemas.openxmlformats.org/officeDocument/2006/relationships/hyperlink" Id="rId16" Target="/examples/patterns/30-divergent-association-ranking.md" TargetMode="External" /><Relationship Type="http://schemas.openxmlformats.org/officeDocument/2006/relationships/hyperlink" Id="rId9" Target="https://github.com/cefet-rj-dal/daltoolbox/blob/main/examples/pdf/d090_pattern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patterns/01-apriori-rules.md" TargetMode="External" /><Relationship Type="http://schemas.openxmlformats.org/officeDocument/2006/relationships/hyperlink" Id="rId12" Target="/examples/patterns/10-eclat-itemsets.md" TargetMode="External" /><Relationship Type="http://schemas.openxmlformats.org/officeDocument/2006/relationships/hyperlink" Id="rId14" Target="/examples/patterns/20-cspade-sequences.md" TargetMode="External" /><Relationship Type="http://schemas.openxmlformats.org/officeDocument/2006/relationships/hyperlink" Id="rId16" Target="/examples/patterns/30-divergent-association-ranking.md" TargetMode="External" /><Relationship Type="http://schemas.openxmlformats.org/officeDocument/2006/relationships/hyperlink" Id="rId9" Target="https://github.com/cefet-rj-dal/daltoolbox/blob/main/examples/pdf/d090_pattern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2026-09-20T21:00:04Z</dcterms:created>
  <dcterms:modified xsi:type="dcterms:W3CDTF">2026-09-20T21:00:04Z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