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ustom-classification"/>
    <w:p>
      <w:pPr>
        <w:pStyle w:val="Heading2"/>
      </w:pPr>
      <w:r>
        <w:t xml:space="preserve">Custom Classification</w:t>
      </w:r>
    </w:p>
    <w:p>
      <w:pPr>
        <w:pStyle w:val="FirstParagraph"/>
      </w:pPr>
      <w:r>
        <w:t xml:space="preserve">The primary goal of this example is to show how a classifier can be customized with very little integration code. The procedure is always the same: define a constructor to hold the configuration, implement</w:t>
      </w:r>
      <w:r>
        <w:t xml:space="preserve"> </w:t>
      </w:r>
      <w:r>
        <w:rPr>
          <w:rStyle w:val="VerbatimChar"/>
        </w:rPr>
        <w:t xml:space="preserve">fit()</w:t>
      </w:r>
      <w:r>
        <w:t xml:space="preserve"> </w:t>
      </w:r>
      <w:r>
        <w:t xml:space="preserve">to train the model, implement</w:t>
      </w:r>
      <w:r>
        <w:t xml:space="preserve"> </w:t>
      </w:r>
      <w:r>
        <w:rPr>
          <w:rStyle w:val="VerbatimChar"/>
        </w:rPr>
        <w:t xml:space="preserve">predict()</w:t>
      </w:r>
      <w:r>
        <w:t xml:space="preserve"> </w:t>
      </w:r>
      <w:r>
        <w:t xml:space="preserve">to return outputs in the expected format, and then reuse the same Experiment Line workflow for sampling and evaluation.</w:t>
      </w:r>
    </w:p>
    <w:p>
      <w:pPr>
        <w:pStyle w:val="BodyText"/>
      </w:pPr>
      <w:r>
        <w:t xml:space="preserve">This is one of the main advantages of the framework: the complexity of the mining method stays in the external backend, while the complexity of integrating that method into the workflow stays low and predictable. In this concrete example, the custom classifier uses</w:t>
      </w:r>
      <w:r>
        <w:t xml:space="preserve"> </w:t>
      </w:r>
      <w:r>
        <w:rPr>
          <w:rStyle w:val="VerbatimChar"/>
        </w:rPr>
        <w:t xml:space="preserve">RSNNS::mlp</w:t>
      </w:r>
      <w:r>
        <w:t xml:space="preserve">.</w:t>
      </w:r>
    </w:p>
    <w:p>
      <w:pPr>
        <w:pStyle w:val="SourceCode"/>
      </w:pPr>
      <w:r>
        <w:rPr>
          <w:rStyle w:val="CommentTok"/>
        </w:rPr>
        <w:t xml:space="preserve"># installation</w:t>
      </w:r>
      <w:r>
        <w:br/>
      </w:r>
      <w:r>
        <w:rPr>
          <w:rStyle w:val="CommentTok"/>
        </w:rPr>
        <w:t xml:space="preserve"># install.packages(c("daltoolbox", "RSNNS"))</w:t>
      </w:r>
      <w:r>
        <w:br/>
      </w:r>
      <w:r>
        <w:br/>
      </w:r>
      <w:r>
        <w:rPr>
          <w:rStyle w:val="FunctionTok"/>
        </w:rPr>
        <w:t xml:space="preserve">library</w:t>
      </w:r>
      <w:r>
        <w:rPr>
          <w:rStyle w:val="NormalTok"/>
        </w:rPr>
        <w:t xml:space="preserve">(daltoolbox)</w:t>
      </w:r>
    </w:p>
    <w:p>
      <w:pPr>
        <w:pStyle w:val="SourceCode"/>
      </w:pPr>
      <w:r>
        <w:rPr>
          <w:rStyle w:val="NormalTok"/>
        </w:rPr>
        <w:t xml:space="preserve">cla_rsnns_custom </w:t>
      </w:r>
      <w:r>
        <w:rPr>
          <w:rStyle w:val="OtherTok"/>
        </w:rPr>
        <w:t xml:space="preserve">&lt;-</w:t>
      </w:r>
      <w:r>
        <w:rPr>
          <w:rStyle w:val="NormalTok"/>
        </w:rPr>
        <w:t xml:space="preserve"> </w:t>
      </w:r>
      <w:r>
        <w:rPr>
          <w:rStyle w:val="ControlFlowTok"/>
        </w:rPr>
        <w:t xml:space="preserve">function</w:t>
      </w:r>
      <w:r>
        <w:rPr>
          <w:rStyle w:val="NormalTok"/>
        </w:rPr>
        <w:t xml:space="preserve">(attribute, slevels,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learn_rate =</w:t>
      </w:r>
      <w:r>
        <w:rPr>
          <w:rStyle w:val="NormalTok"/>
        </w:rPr>
        <w:t xml:space="preserve"> </w:t>
      </w:r>
      <w:r>
        <w:rPr>
          <w:rStyle w:val="FloatTok"/>
        </w:rPr>
        <w:t xml:space="preserve">0.2</w:t>
      </w:r>
      <w:r>
        <w:rPr>
          <w:rStyle w:val="NormalTok"/>
        </w:rPr>
        <w:t xml:space="preserve">, </w:t>
      </w:r>
      <w:r>
        <w:rPr>
          <w:rStyle w:val="AttributeTok"/>
        </w:rPr>
        <w:t xml:space="preserve">maxit =</w:t>
      </w:r>
      <w:r>
        <w:rPr>
          <w:rStyle w:val="NormalTok"/>
        </w:rPr>
        <w:t xml:space="preserve"> </w:t>
      </w:r>
      <w:r>
        <w:rPr>
          <w:rStyle w:val="DecValTok"/>
        </w:rPr>
        <w:t xml:space="preserve">100</w:t>
      </w:r>
      <w:r>
        <w:rPr>
          <w:rStyle w:val="NormalTok"/>
        </w:rPr>
        <w:t xml:space="preserve">) {</w:t>
      </w:r>
      <w:r>
        <w:br/>
      </w:r>
      <w:r>
        <w:rPr>
          <w:rStyle w:val="NormalTok"/>
        </w:rPr>
        <w:t xml:space="preserve">  obj </w:t>
      </w:r>
      <w:r>
        <w:rPr>
          <w:rStyle w:val="OtherTok"/>
        </w:rPr>
        <w:t xml:space="preserve">&lt;-</w:t>
      </w:r>
      <w:r>
        <w:rPr>
          <w:rStyle w:val="NormalTok"/>
        </w:rPr>
        <w:t xml:space="preserve"> daltoolbox</w:t>
      </w:r>
      <w:r>
        <w:rPr>
          <w:rStyle w:val="SpecialCharTok"/>
        </w:rPr>
        <w:t xml:space="preserve">::</w:t>
      </w:r>
      <w:r>
        <w:rPr>
          <w:rStyle w:val="FunctionTok"/>
        </w:rPr>
        <w:t xml:space="preserve">classification</w:t>
      </w:r>
      <w:r>
        <w:rPr>
          <w:rStyle w:val="NormalTok"/>
        </w:rPr>
        <w:t xml:space="preserve">(attribute, slevels)</w:t>
      </w:r>
      <w:r>
        <w:br/>
      </w:r>
      <w:r>
        <w:rPr>
          <w:rStyle w:val="NormalTok"/>
        </w:rPr>
        <w:t xml:space="preserve">  obj</w:t>
      </w:r>
      <w:r>
        <w:rPr>
          <w:rStyle w:val="SpecialCharTok"/>
        </w:rPr>
        <w:t xml:space="preserve">$</w:t>
      </w:r>
      <w:r>
        <w:rPr>
          <w:rStyle w:val="NormalTok"/>
        </w:rPr>
        <w:t xml:space="preserve">size </w:t>
      </w:r>
      <w:r>
        <w:rPr>
          <w:rStyle w:val="OtherTok"/>
        </w:rPr>
        <w:t xml:space="preserve">&lt;-</w:t>
      </w:r>
      <w:r>
        <w:rPr>
          <w:rStyle w:val="NormalTok"/>
        </w:rPr>
        <w:t xml:space="preserve"> size</w:t>
      </w:r>
      <w:r>
        <w:br/>
      </w:r>
      <w:r>
        <w:rPr>
          <w:rStyle w:val="NormalTok"/>
        </w:rPr>
        <w:t xml:space="preserve">  obj</w:t>
      </w:r>
      <w:r>
        <w:rPr>
          <w:rStyle w:val="SpecialCharTok"/>
        </w:rPr>
        <w:t xml:space="preserve">$</w:t>
      </w:r>
      <w:r>
        <w:rPr>
          <w:rStyle w:val="NormalTok"/>
        </w:rPr>
        <w:t xml:space="preserve">learn_rate </w:t>
      </w:r>
      <w:r>
        <w:rPr>
          <w:rStyle w:val="OtherTok"/>
        </w:rPr>
        <w:t xml:space="preserve">&lt;-</w:t>
      </w:r>
      <w:r>
        <w:rPr>
          <w:rStyle w:val="NormalTok"/>
        </w:rPr>
        <w:t xml:space="preserve"> learn_rate</w:t>
      </w:r>
      <w:r>
        <w:br/>
      </w:r>
      <w:r>
        <w:rPr>
          <w:rStyle w:val="NormalTok"/>
        </w:rPr>
        <w:t xml:space="preserve">  obj</w:t>
      </w:r>
      <w:r>
        <w:rPr>
          <w:rStyle w:val="SpecialCharTok"/>
        </w:rPr>
        <w:t xml:space="preserve">$</w:t>
      </w:r>
      <w:r>
        <w:rPr>
          <w:rStyle w:val="NormalTok"/>
        </w:rPr>
        <w:t xml:space="preserve">maxit </w:t>
      </w:r>
      <w:r>
        <w:rPr>
          <w:rStyle w:val="OtherTok"/>
        </w:rPr>
        <w:t xml:space="preserve">&lt;-</w:t>
      </w:r>
      <w:r>
        <w:rPr>
          <w:rStyle w:val="NormalTok"/>
        </w:rPr>
        <w:t xml:space="preserve"> maxit</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"cla_rsnns_custom"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fit.cla_rsnns_custom </w:t>
      </w:r>
      <w:r>
        <w:rPr>
          <w:rStyle w:val="OtherTok"/>
        </w:rPr>
        <w:t xml:space="preserve">&lt;-</w:t>
      </w:r>
      <w:r>
        <w:rPr>
          <w:rStyle w:val="NormalTok"/>
        </w:rPr>
        <w:t xml:space="preserve"> </w:t>
      </w:r>
      <w:r>
        <w:rPr>
          <w:rStyle w:val="ControlFlowTok"/>
        </w:rPr>
        <w:t xml:space="preserve">function</w:t>
      </w:r>
      <w:r>
        <w:rPr>
          <w:rStyle w:val="NormalTok"/>
        </w:rPr>
        <w:t xml:space="preserve">(obj, data, ...)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w:t>
      </w:r>
      <w:r>
        <w:rPr>
          <w:rStyle w:val="StringTok"/>
        </w:rPr>
        <w:t xml:space="preserve">"RSNNS"</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"This example requires the 'RSNNS' package."</w:t>
      </w:r>
      <w:r>
        <w:rPr>
          <w:rStyle w:val="NormalTok"/>
        </w:rPr>
        <w:t xml:space="preserve">)</w:t>
      </w:r>
      <w:r>
        <w:br/>
      </w:r>
      <w:r>
        <w:rPr>
          <w:rStyle w:val="NormalTok"/>
        </w:rPr>
        <w:t xml:space="preserve">  }</w:t>
      </w:r>
      <w:r>
        <w:br/>
      </w:r>
      <w:r>
        <w:br/>
      </w:r>
      <w:r>
        <w:rPr>
          <w:rStyle w:val="NormalTok"/>
        </w:rPr>
        <w:t xml:space="preserve">  data </w:t>
      </w:r>
      <w:r>
        <w:rPr>
          <w:rStyle w:val="OtherTok"/>
        </w:rPr>
        <w:t xml:space="preserve">&lt;-</w:t>
      </w:r>
      <w:r>
        <w:rPr>
          <w:rStyle w:val="NormalTok"/>
        </w:rPr>
        <w:t xml:space="preserve"> daltoolbox</w:t>
      </w:r>
      <w:r>
        <w:rPr>
          <w:rStyle w:val="SpecialCharTok"/>
        </w:rPr>
        <w:t xml:space="preserve">::</w:t>
      </w:r>
      <w:r>
        <w:rPr>
          <w:rStyle w:val="FunctionTok"/>
        </w:rPr>
        <w:t xml:space="preserve">adjust_data.frame</w:t>
      </w:r>
      <w:r>
        <w:rPr>
          <w:rStyle w:val="NormalTok"/>
        </w:rPr>
        <w:t xml:space="preserve">(data)</w:t>
      </w:r>
      <w:r>
        <w:br/>
      </w:r>
      <w:r>
        <w:rPr>
          <w:rStyle w:val="NormalTok"/>
        </w:rPr>
        <w:t xml:space="preserve">  data[, obj</w:t>
      </w:r>
      <w:r>
        <w:rPr>
          <w:rStyle w:val="SpecialCharTok"/>
        </w:rPr>
        <w:t xml:space="preserve">$</w:t>
      </w:r>
      <w:r>
        <w:rPr>
          <w:rStyle w:val="NormalTok"/>
        </w:rPr>
        <w:t xml:space="preserve">attribute] </w:t>
      </w:r>
      <w:r>
        <w:rPr>
          <w:rStyle w:val="OtherTok"/>
        </w:rPr>
        <w:t xml:space="preserve">&lt;-</w:t>
      </w:r>
      <w:r>
        <w:rPr>
          <w:rStyle w:val="NormalTok"/>
        </w:rPr>
        <w:t xml:space="preserve"> daltoolbox</w:t>
      </w:r>
      <w:r>
        <w:rPr>
          <w:rStyle w:val="SpecialCharTok"/>
        </w:rPr>
        <w:t xml:space="preserve">::</w:t>
      </w:r>
      <w:r>
        <w:rPr>
          <w:rStyle w:val="FunctionTok"/>
        </w:rPr>
        <w:t xml:space="preserve">adjust_factor</w:t>
      </w:r>
      <w:r>
        <w:rPr>
          <w:rStyle w:val="NormalTok"/>
        </w:rPr>
        <w:t xml:space="preserve">(data[, obj</w:t>
      </w:r>
      <w:r>
        <w:rPr>
          <w:rStyle w:val="SpecialCharTok"/>
        </w:rPr>
        <w:t xml:space="preserve">$</w:t>
      </w:r>
      <w:r>
        <w:rPr>
          <w:rStyle w:val="NormalTok"/>
        </w:rPr>
        <w:t xml:space="preserve">attribute], obj</w:t>
      </w:r>
      <w:r>
        <w:rPr>
          <w:rStyle w:val="SpecialCharTok"/>
        </w:rPr>
        <w:t xml:space="preserve">$</w:t>
      </w:r>
      <w:r>
        <w:rPr>
          <w:rStyle w:val="NormalTok"/>
        </w:rPr>
        <w:t xml:space="preserve">ilevels, obj</w:t>
      </w:r>
      <w:r>
        <w:rPr>
          <w:rStyle w:val="SpecialCharTok"/>
        </w:rPr>
        <w:t xml:space="preserve">$</w:t>
      </w:r>
      <w:r>
        <w:rPr>
          <w:rStyle w:val="NormalTok"/>
        </w:rPr>
        <w:t xml:space="preserve">slevels)</w:t>
      </w:r>
      <w:r>
        <w:br/>
      </w:r>
      <w:r>
        <w:rPr>
          <w:rStyle w:val="NormalTok"/>
        </w:rPr>
        <w:t xml:space="preserve">  obj</w:t>
      </w:r>
      <w:r>
        <w:rPr>
          <w:rStyle w:val="SpecialCharTok"/>
        </w:rPr>
        <w:t xml:space="preserve">$</w:t>
      </w:r>
      <w:r>
        <w:rPr>
          <w:rStyle w:val="NormalTok"/>
        </w:rPr>
        <w:t xml:space="preserve">x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colnames</w:t>
      </w:r>
      <w:r>
        <w:rPr>
          <w:rStyle w:val="NormalTok"/>
        </w:rPr>
        <w:t xml:space="preserve">(data), obj</w:t>
      </w:r>
      <w:r>
        <w:rPr>
          <w:rStyle w:val="SpecialCharTok"/>
        </w:rPr>
        <w:t xml:space="preserve">$</w:t>
      </w:r>
      <w:r>
        <w:rPr>
          <w:rStyle w:val="NormalTok"/>
        </w:rPr>
        <w:t xml:space="preserve">attribute)</w:t>
      </w:r>
      <w:r>
        <w:br/>
      </w:r>
      <w:r>
        <w:br/>
      </w:r>
      <w:r>
        <w:rPr>
          <w:rStyle w:val="NormalTok"/>
        </w:rPr>
        <w:t xml:space="preserve">  x </w:t>
      </w:r>
      <w:r>
        <w:rPr>
          <w:rStyle w:val="OtherTok"/>
        </w:rPr>
        <w:t xml:space="preserve">&lt;-</w:t>
      </w:r>
      <w:r>
        <w:rPr>
          <w:rStyle w:val="NormalTok"/>
        </w:rPr>
        <w:t xml:space="preserve"> </w:t>
      </w:r>
      <w:r>
        <w:rPr>
          <w:rStyle w:val="FunctionTok"/>
        </w:rPr>
        <w:t xml:space="preserve">as.matrix</w:t>
      </w:r>
      <w:r>
        <w:rPr>
          <w:rStyle w:val="NormalTok"/>
        </w:rPr>
        <w:t xml:space="preserve">(data[, obj</w:t>
      </w:r>
      <w:r>
        <w:rPr>
          <w:rStyle w:val="SpecialCharTok"/>
        </w:rPr>
        <w:t xml:space="preserve">$</w:t>
      </w:r>
      <w:r>
        <w:rPr>
          <w:rStyle w:val="NormalTok"/>
        </w:rPr>
        <w:t xml:space="preserve">x,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y </w:t>
      </w:r>
      <w:r>
        <w:rPr>
          <w:rStyle w:val="OtherTok"/>
        </w:rPr>
        <w:t xml:space="preserve">&lt;-</w:t>
      </w:r>
      <w:r>
        <w:rPr>
          <w:rStyle w:val="NormalTok"/>
        </w:rPr>
        <w:t xml:space="preserve"> daltoolbox</w:t>
      </w:r>
      <w:r>
        <w:rPr>
          <w:rStyle w:val="SpecialCharTok"/>
        </w:rPr>
        <w:t xml:space="preserve">::</w:t>
      </w:r>
      <w:r>
        <w:rPr>
          <w:rStyle w:val="FunctionTok"/>
        </w:rPr>
        <w:t xml:space="preserve">adjust_class_label</w:t>
      </w:r>
      <w:r>
        <w:rPr>
          <w:rStyle w:val="NormalTok"/>
        </w:rPr>
        <w:t xml:space="preserve">(data[, obj</w:t>
      </w:r>
      <w:r>
        <w:rPr>
          <w:rStyle w:val="SpecialCharTok"/>
        </w:rPr>
        <w:t xml:space="preserve">$</w:t>
      </w:r>
      <w:r>
        <w:rPr>
          <w:rStyle w:val="NormalTok"/>
        </w:rPr>
        <w:t xml:space="preserve">attribute])</w:t>
      </w:r>
      <w:r>
        <w:br/>
      </w:r>
      <w:r>
        <w:br/>
      </w:r>
      <w:r>
        <w:rPr>
          <w:rStyle w:val="NormalTok"/>
        </w:rPr>
        <w:t xml:space="preserve">  obj</w:t>
      </w:r>
      <w:r>
        <w:rPr>
          <w:rStyle w:val="SpecialCharTok"/>
        </w:rPr>
        <w:t xml:space="preserve">$</w:t>
      </w:r>
      <w:r>
        <w:rPr>
          <w:rStyle w:val="NormalTok"/>
        </w:rPr>
        <w:t xml:space="preserve">model </w:t>
      </w:r>
      <w:r>
        <w:rPr>
          <w:rStyle w:val="OtherTok"/>
        </w:rPr>
        <w:t xml:space="preserve">&lt;-</w:t>
      </w:r>
      <w:r>
        <w:rPr>
          <w:rStyle w:val="NormalTok"/>
        </w:rPr>
        <w:t xml:space="preserve"> RSNNS</w:t>
      </w:r>
      <w:r>
        <w:rPr>
          <w:rStyle w:val="SpecialCharTok"/>
        </w:rPr>
        <w:t xml:space="preserve">::</w:t>
      </w:r>
      <w:r>
        <w:rPr>
          <w:rStyle w:val="FunctionTok"/>
        </w:rPr>
        <w:t xml:space="preserve">mlp</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size =</w:t>
      </w:r>
      <w:r>
        <w:rPr>
          <w:rStyle w:val="NormalTok"/>
        </w:rPr>
        <w:t xml:space="preserve"> obj</w:t>
      </w:r>
      <w:r>
        <w:rPr>
          <w:rStyle w:val="SpecialCharTok"/>
        </w:rPr>
        <w:t xml:space="preserve">$</w:t>
      </w:r>
      <w:r>
        <w:rPr>
          <w:rStyle w:val="NormalTok"/>
        </w:rPr>
        <w:t xml:space="preserve">size,</w:t>
      </w:r>
      <w:r>
        <w:br/>
      </w:r>
      <w:r>
        <w:rPr>
          <w:rStyle w:val="NormalTok"/>
        </w:rPr>
        <w:t xml:space="preserve">    </w:t>
      </w:r>
      <w:r>
        <w:rPr>
          <w:rStyle w:val="AttributeTok"/>
        </w:rPr>
        <w:t xml:space="preserve">learnFuncParams =</w:t>
      </w:r>
      <w:r>
        <w:rPr>
          <w:rStyle w:val="NormalTok"/>
        </w:rPr>
        <w:t xml:space="preserve"> </w:t>
      </w:r>
      <w:r>
        <w:rPr>
          <w:rStyle w:val="FunctionTok"/>
        </w:rPr>
        <w:t xml:space="preserve">c</w:t>
      </w:r>
      <w:r>
        <w:rPr>
          <w:rStyle w:val="NormalTok"/>
        </w:rPr>
        <w:t xml:space="preserve">(obj</w:t>
      </w:r>
      <w:r>
        <w:rPr>
          <w:rStyle w:val="SpecialCharTok"/>
        </w:rPr>
        <w:t xml:space="preserve">$</w:t>
      </w:r>
      <w:r>
        <w:rPr>
          <w:rStyle w:val="NormalTok"/>
        </w:rPr>
        <w:t xml:space="preserve">learn_rate),</w:t>
      </w:r>
      <w:r>
        <w:br/>
      </w:r>
      <w:r>
        <w:rPr>
          <w:rStyle w:val="NormalTok"/>
        </w:rPr>
        <w:t xml:space="preserve">    </w:t>
      </w:r>
      <w:r>
        <w:rPr>
          <w:rStyle w:val="AttributeTok"/>
        </w:rPr>
        <w:t xml:space="preserve">maxit =</w:t>
      </w:r>
      <w:r>
        <w:rPr>
          <w:rStyle w:val="NormalTok"/>
        </w:rPr>
        <w:t xml:space="preserve"> obj</w:t>
      </w:r>
      <w:r>
        <w:rPr>
          <w:rStyle w:val="SpecialCharTok"/>
        </w:rPr>
        <w:t xml:space="preserve">$</w:t>
      </w:r>
      <w:r>
        <w:rPr>
          <w:rStyle w:val="NormalTok"/>
        </w:rPr>
        <w:t xml:space="preserve">maxit</w:t>
      </w:r>
      <w:r>
        <w:br/>
      </w:r>
      <w:r>
        <w:rPr>
          <w:rStyle w:val="NormalTok"/>
        </w:rPr>
        <w:t xml:space="preserve">  )</w:t>
      </w:r>
      <w:r>
        <w:br/>
      </w:r>
      <w:r>
        <w:br/>
      </w:r>
      <w:r>
        <w:rPr>
          <w:rStyle w:val="NormalTok"/>
        </w:rPr>
        <w:t xml:space="preserve">  obj</w:t>
      </w:r>
      <w:r>
        <w:br/>
      </w:r>
      <w:r>
        <w:rPr>
          <w:rStyle w:val="NormalTok"/>
        </w:rPr>
        <w:t xml:space="preserve">}</w:t>
      </w:r>
      <w:r>
        <w:br/>
      </w:r>
      <w:r>
        <w:br/>
      </w:r>
      <w:r>
        <w:rPr>
          <w:rStyle w:val="NormalTok"/>
        </w:rPr>
        <w:t xml:space="preserve">predict.cla_rsnns_custom </w:t>
      </w:r>
      <w:r>
        <w:rPr>
          <w:rStyle w:val="OtherTok"/>
        </w:rPr>
        <w:t xml:space="preserve">&lt;-</w:t>
      </w:r>
      <w:r>
        <w:rPr>
          <w:rStyle w:val="NormalTok"/>
        </w:rPr>
        <w:t xml:space="preserve"> </w:t>
      </w:r>
      <w:r>
        <w:rPr>
          <w:rStyle w:val="ControlFlowTok"/>
        </w:rPr>
        <w:t xml:space="preserve">function</w:t>
      </w:r>
      <w:r>
        <w:rPr>
          <w:rStyle w:val="NormalTok"/>
        </w:rPr>
        <w:t xml:space="preserve">(object, x, ...) {</w:t>
      </w:r>
      <w:r>
        <w:br/>
      </w:r>
      <w:r>
        <w:rPr>
          <w:rStyle w:val="NormalTok"/>
        </w:rPr>
        <w:t xml:space="preserve">  x </w:t>
      </w:r>
      <w:r>
        <w:rPr>
          <w:rStyle w:val="OtherTok"/>
        </w:rPr>
        <w:t xml:space="preserve">&lt;-</w:t>
      </w:r>
      <w:r>
        <w:rPr>
          <w:rStyle w:val="NormalTok"/>
        </w:rPr>
        <w:t xml:space="preserve"> daltoolbox</w:t>
      </w:r>
      <w:r>
        <w:rPr>
          <w:rStyle w:val="SpecialCharTok"/>
        </w:rPr>
        <w:t xml:space="preserve">::</w:t>
      </w:r>
      <w:r>
        <w:rPr>
          <w:rStyle w:val="FunctionTok"/>
        </w:rPr>
        <w:t xml:space="preserve">adjust_data.frame</w:t>
      </w:r>
      <w:r>
        <w:rPr>
          <w:rStyle w:val="NormalTok"/>
        </w:rPr>
        <w:t xml:space="preserve">(x)</w:t>
      </w:r>
      <w:r>
        <w:br/>
      </w:r>
      <w:r>
        <w:rPr>
          <w:rStyle w:val="NormalTok"/>
        </w:rPr>
        <w:t xml:space="preserve">  x </w:t>
      </w:r>
      <w:r>
        <w:rPr>
          <w:rStyle w:val="OtherTok"/>
        </w:rPr>
        <w:t xml:space="preserve">&lt;-</w:t>
      </w:r>
      <w:r>
        <w:rPr>
          <w:rStyle w:val="NormalTok"/>
        </w:rPr>
        <w:t xml:space="preserve"> </w:t>
      </w:r>
      <w:r>
        <w:rPr>
          <w:rStyle w:val="FunctionTok"/>
        </w:rPr>
        <w:t xml:space="preserve">as.matrix</w:t>
      </w:r>
      <w:r>
        <w:rPr>
          <w:rStyle w:val="NormalTok"/>
        </w:rPr>
        <w:t xml:space="preserve">(x[, object</w:t>
      </w:r>
      <w:r>
        <w:rPr>
          <w:rStyle w:val="SpecialCharTok"/>
        </w:rPr>
        <w:t xml:space="preserve">$</w:t>
      </w:r>
      <w:r>
        <w:rPr>
          <w:rStyle w:val="NormalTok"/>
        </w:rPr>
        <w:t xml:space="preserve">x,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prediction </w:t>
      </w:r>
      <w:r>
        <w:rPr>
          <w:rStyle w:val="OtherTok"/>
        </w:rPr>
        <w:t xml:space="preserve">&lt;-</w:t>
      </w:r>
      <w:r>
        <w:rPr>
          <w:rStyle w:val="NormalTok"/>
        </w:rPr>
        <w:t xml:space="preserve"> </w:t>
      </w:r>
      <w:r>
        <w:rPr>
          <w:rStyle w:val="FunctionTok"/>
        </w:rPr>
        <w:t xml:space="preserve">predict</w:t>
      </w:r>
      <w:r>
        <w:rPr>
          <w:rStyle w:val="NormalTok"/>
        </w:rPr>
        <w:t xml:space="preserve">(object</w:t>
      </w:r>
      <w:r>
        <w:rPr>
          <w:rStyle w:val="SpecialCharTok"/>
        </w:rPr>
        <w:t xml:space="preserve">$</w:t>
      </w:r>
      <w:r>
        <w:rPr>
          <w:rStyle w:val="NormalTok"/>
        </w:rPr>
        <w:t xml:space="preserve">model, x)</w:t>
      </w:r>
      <w:r>
        <w:br/>
      </w:r>
      <w:r>
        <w:rPr>
          <w:rStyle w:val="NormalTok"/>
        </w:rPr>
        <w:t xml:space="preserve">  prediction </w:t>
      </w:r>
      <w:r>
        <w:rPr>
          <w:rStyle w:val="OtherTok"/>
        </w:rPr>
        <w:t xml:space="preserve">&lt;-</w:t>
      </w:r>
      <w:r>
        <w:rPr>
          <w:rStyle w:val="NormalTok"/>
        </w:rPr>
        <w:t xml:space="preserve"> </w:t>
      </w:r>
      <w:r>
        <w:rPr>
          <w:rStyle w:val="FunctionTok"/>
        </w:rPr>
        <w:t xml:space="preserve">as.data.frame</w:t>
      </w:r>
      <w:r>
        <w:rPr>
          <w:rStyle w:val="NormalTok"/>
        </w:rPr>
        <w:t xml:space="preserve">(prediction)</w:t>
      </w:r>
      <w:r>
        <w:br/>
      </w:r>
      <w:r>
        <w:rPr>
          <w:rStyle w:val="NormalTok"/>
        </w:rPr>
        <w:t xml:space="preserve">  </w:t>
      </w:r>
      <w:r>
        <w:rPr>
          <w:rStyle w:val="FunctionTok"/>
        </w:rPr>
        <w:t xml:space="preserve">colnames</w:t>
      </w:r>
      <w:r>
        <w:rPr>
          <w:rStyle w:val="NormalTok"/>
        </w:rPr>
        <w:t xml:space="preserve">(prediction) </w:t>
      </w:r>
      <w:r>
        <w:rPr>
          <w:rStyle w:val="OtherTok"/>
        </w:rPr>
        <w:t xml:space="preserve">&lt;-</w:t>
      </w:r>
      <w:r>
        <w:rPr>
          <w:rStyle w:val="NormalTok"/>
        </w:rPr>
        <w:t xml:space="preserve"> object</w:t>
      </w:r>
      <w:r>
        <w:rPr>
          <w:rStyle w:val="SpecialCharTok"/>
        </w:rPr>
        <w:t xml:space="preserve">$</w:t>
      </w:r>
      <w:r>
        <w:rPr>
          <w:rStyle w:val="NormalTok"/>
        </w:rPr>
        <w:t xml:space="preserve">slevels</w:t>
      </w:r>
      <w:r>
        <w:br/>
      </w:r>
      <w:r>
        <w:rPr>
          <w:rStyle w:val="NormalTok"/>
        </w:rPr>
        <w:t xml:space="preserve">  prediction</w:t>
      </w:r>
      <w:r>
        <w:br/>
      </w:r>
      <w:r>
        <w:rPr>
          <w:rStyle w:val="NormalTok"/>
        </w:rPr>
        <w:t xml:space="preserve">}</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cla_rsnns_custom</w:t>
      </w:r>
      <w:r>
        <w:rPr>
          <w:rStyle w:val="NormalTok"/>
        </w:rPr>
        <w:t xml:space="preserve">(</w:t>
      </w:r>
      <w:r>
        <w:rPr>
          <w:rStyle w:val="StringTok"/>
        </w:rPr>
        <w:t xml:space="preserve">"Species"</w:t>
      </w:r>
      <w:r>
        <w:rPr>
          <w:rStyle w:val="NormalTok"/>
        </w:rPr>
        <w:t xml:space="preserve">, slevels,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learn_rate =</w:t>
      </w:r>
      <w:r>
        <w:rPr>
          <w:rStyle w:val="NormalTok"/>
        </w:rPr>
        <w:t xml:space="preserve"> </w:t>
      </w:r>
      <w:r>
        <w:rPr>
          <w:rStyle w:val="FloatTok"/>
        </w:rPr>
        <w:t xml:space="preserve">0.1</w:t>
      </w:r>
      <w:r>
        <w:rPr>
          <w:rStyle w:val="NormalTok"/>
        </w:rPr>
        <w:t xml:space="preserve">, </w:t>
      </w:r>
      <w:r>
        <w:rPr>
          <w:rStyle w:val="AttributeTok"/>
        </w:rPr>
        <w:t xml:space="preserve">maxit =</w:t>
      </w:r>
      <w:r>
        <w:rPr>
          <w:rStyle w:val="NormalTok"/>
        </w:rPr>
        <w:t xml:space="preserve"> </w:t>
      </w:r>
      <w:r>
        <w:rPr>
          <w:rStyle w:val="DecValTok"/>
        </w:rPr>
        <w:t xml:space="preserve">150</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r>
        <w:br/>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0.9583333 39 81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0.9333333 11 19  0  0         1      1           1           1  1</w:t>
      </w:r>
    </w:p>
    <w:p>
      <w:pPr>
        <w:pStyle w:val="FirstParagraph"/>
      </w:pPr>
      <w:r>
        <w:t xml:space="preserve">References</w:t>
      </w:r>
      <w:r>
        <w:t xml:space="preserve"> </w:t>
      </w:r>
      <w:r>
        <w:t xml:space="preserve">- Bergmeir, C., and Benitez, J. M. (2012). Neural Networks in R Using the Stuttgart Neural Network Simulator: RSNNS.</w:t>
      </w:r>
      <w:r>
        <w:t xml:space="preserve"> </w:t>
      </w:r>
      <w:r>
        <w:t xml:space="preserve">- Bishop, C. M. (1995). Neural Networks for Pattern Recognition.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2026-03-11T02:10:46Z</dcterms:created>
  <dcterms:modified xsi:type="dcterms:W3CDTF">2026-03-11T02:10:46Z</dcterms:modified>
</cp:coreProperties>
</file>

<file path=docProps/custom.xml><?xml version="1.0" encoding="utf-8"?>
<Properties xmlns="http://schemas.openxmlformats.org/officeDocument/2006/custom-properties" xmlns:vt="http://schemas.openxmlformats.org/officeDocument/2006/docPropsVTypes"/>
</file>