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reg_rf</w:t>
      </w:r>
      <w:r>
        <w:t xml:space="preserve">: Random Forest for regression.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.</w:t>
      </w:r>
    </w:p>
    <w:p>
      <w:pPr>
        <w:pStyle w:val="BodyText"/>
      </w:pPr>
      <w:r>
        <w:t xml:space="preserve">Didactic goal: keep the same regression line of experiment and change only the learner to a tree ensemble.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1.603413 0.04054869 0.9798495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11.15578 0.1062616 0.8913529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 (2001). Random Forests.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2026-05-14T00:55:26Z</dcterms:created>
  <dcterms:modified xsi:type="dcterms:W3CDTF">2026-05-14T00:55:26Z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