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Scatter: assesses the relationship between two numeric variables, with optional coloring by group/category.</w:t>
      </w:r>
    </w:p>
    <w:p>
      <w:pPr>
        <w:pStyle w:val="BodyText"/>
      </w:pPr>
      <w:r>
        <w:t xml:space="preserve">This example is worth reading slowly because it teaches two things at once: what analytical question a scatter plot answers and how the data must be shaped before plotting.</w:t>
      </w:r>
    </w:p>
    <w:p>
      <w:pPr>
        <w:pStyle w:val="BodyText"/>
      </w:pPr>
      <w:r>
        <w:t xml:space="preserve">Didactic goal: learn to use the chart for reasoning about the data, not only for producing a figure.</w:t>
      </w:r>
    </w:p>
    <w:p>
      <w:pPr>
        <w:pStyle w:val="BodyText"/>
      </w:pPr>
      <w:r>
        <w:t xml:space="preserve">Graphics environment setup and color palette.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Sample data (iris) for the chart.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Build a scatter plot: select and rename columns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(y), and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 </w:t>
      </w:r>
      <w:r>
        <w:t xml:space="preserve">(color).</w:t>
      </w:r>
    </w:p>
    <w:p>
      <w:pPr>
        <w:pStyle w:val="SourceCode"/>
      </w:pPr>
      <w:r>
        <w:rPr>
          <w:rStyle w:val="CommentTok"/>
        </w:rPr>
        <w:t xml:space="preserve"># Scatter plot</w:t>
      </w:r>
      <w:r>
        <w:br/>
      </w:r>
      <w:r>
        <w:br/>
      </w:r>
      <w:r>
        <w:rPr>
          <w:rStyle w:val="CommentTok"/>
        </w:rPr>
        <w:t xml:space="preserve"># Used to visualize the relationship between two numeric variables.</w:t>
      </w:r>
      <w:r>
        <w:br/>
      </w:r>
      <w:r>
        <w:rPr>
          <w:rStyle w:val="CommentTok"/>
        </w:rPr>
        <w:t xml:space="preserve"># The first selected column is treated as X (independent) and the second as Y (dependent);</w:t>
      </w:r>
      <w:r>
        <w:br/>
      </w:r>
      <w:r>
        <w:rPr>
          <w:rStyle w:val="CommentTok"/>
        </w:rPr>
        <w:t xml:space="preserve"># a third categorical variable can color the points.</w:t>
      </w:r>
      <w:r>
        <w:br/>
      </w:r>
      <w:r>
        <w:br/>
      </w:r>
      <w:r>
        <w:rPr>
          <w:rStyle w:val="CommentTok"/>
        </w:rPr>
        <w:t xml:space="preserve"># The color vector must match the number of levels/groups.</w:t>
      </w:r>
      <w:r>
        <w:br/>
      </w:r>
      <w:r>
        <w:br/>
      </w:r>
      <w:r>
        <w:rPr>
          <w:rStyle w:val="CommentTok"/>
        </w:rPr>
        <w:t xml:space="preserve"># More info: https://en.wikipedia.org/wiki/Scatter_plot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Sepal.Length,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Sepal.Width,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Species),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X-axis label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Y-axis label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one color per Species level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/examples/graphics/doc/20-relationship-scatter_files/47c856a3b02aea462ae3d27fae39537484ff53fb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What to observe</w:t>
      </w:r>
      <w:r>
        <w:t xml:space="preserve"> </w:t>
      </w:r>
      <w:r>
        <w:t xml:space="preserve">- The column names are adapted to the plotting helper, which is a useful reminder that visualization often starts with data organization.</w:t>
      </w:r>
      <w:r>
        <w:t xml:space="preserve"> </w:t>
      </w:r>
      <w:r>
        <w:t xml:space="preserve">- The species colors make it easier to see overlap and separation between groups.</w:t>
      </w:r>
    </w:p>
    <w:p>
      <w:pPr>
        <w:pStyle w:val="BodyText"/>
      </w:pPr>
      <w:r>
        <w:t xml:space="preserve">Common mistakes</w:t>
      </w:r>
      <w:r>
        <w:t xml:space="preserve"> </w:t>
      </w:r>
      <w:r>
        <w:t xml:space="preserve">- Choosing two numeric variables without asking what relationship is being investigated.</w:t>
      </w:r>
      <w:r>
        <w:t xml:space="preserve"> </w:t>
      </w:r>
      <w:r>
        <w:t xml:space="preserve">- Using too many groups or colors, which makes the visual comparison harder.</w:t>
      </w:r>
      <w:r>
        <w:t xml:space="preserve"> </w:t>
      </w:r>
      <w:r>
        <w:t xml:space="preserve">- Treating the chart as final evidence instead of as part of exploratory analysis.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Cleveland, W. S. (1994). The Elements of Graphing Data (2nd ed.). Hobart Press.</w:t>
      </w:r>
      <w:r>
        <w:t xml:space="preserve"> </w:t>
      </w:r>
      <w:r>
        <w:t xml:space="preserve">- Wickham, H. (2016). ggplot2: Elegant Graphics for Data Analysis.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2026-05-13T20:03:11Z</dcterms:created>
  <dcterms:modified xsi:type="dcterms:W3CDTF">2026-05-13T20:03:11Z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