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The example below tunes a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This example is less about SVM itself and more about disciplined experimentation. The important question is how to search for better configurations without losing the logic of a fair evaluation workflow.</w:t>
      </w:r>
    </w:p>
    <w:p>
      <w:pPr>
        <w:pStyle w:val="BodyText"/>
      </w:pPr>
      <w:r>
        <w:t xml:space="preserve">Didactic goal: understand tuning as an extension of the same experimental structure, not as a separate process detached from sampling and evaluation.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Classification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target levels.</w:t>
      </w:r>
    </w:p>
    <w:p>
      <w:pPr>
        <w:pStyle w:val="SourceCode"/>
      </w:pPr>
      <w:r>
        <w:rPr>
          <w:rStyle w:val="CommentTok"/>
        </w:rPr>
        <w:t xml:space="preserve"># Dataset for classification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split for tuning validation.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Hyperparameter grid and search training</w:t>
      </w:r>
    </w:p>
    <w:p>
      <w:pPr>
        <w:pStyle w:val="SourceCode"/>
      </w:pPr>
      <w:r>
        <w:rPr>
          <w:rStyle w:val="CommentTok"/>
        </w:rPr>
        <w:t xml:space="preserve"># Training with hyperparameter search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epsilon=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grid makes the search space explicit, which is useful for reproducibility.</w:t>
      </w:r>
      <w:r>
        <w:t xml:space="preserve"> </w:t>
      </w:r>
      <w:r>
        <w:t xml:space="preserve">- A larger grid is not automatically better; it only increases the search effort.</w:t>
      </w:r>
    </w:p>
    <w:p>
      <w:pPr>
        <w:pStyle w:val="BodyText"/>
      </w:pPr>
      <w:r>
        <w:t xml:space="preserve">Training evaluation with the best configuration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CommentTok"/>
        </w:rPr>
        <w:t xml:space="preserve"># Evaluating # setosa as primary class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Using tuning without first defining a stable sampling protocol.</w:t>
      </w:r>
      <w:r>
        <w:t xml:space="preserve"> </w:t>
      </w:r>
      <w:r>
        <w:t xml:space="preserve">- Interpreting the tuned model only by the training metrics.</w:t>
      </w:r>
      <w:r>
        <w:t xml:space="preserve"> </w:t>
      </w:r>
      <w:r>
        <w:t xml:space="preserve">- Creating a very large search space before understanding the meaning of the hyperparameters.</w:t>
      </w:r>
    </w:p>
    <w:p>
      <w:pPr>
        <w:pStyle w:val="BodyText"/>
      </w:pPr>
      <w:r>
        <w:t xml:space="preserve">Example grids for other models</w:t>
      </w:r>
    </w:p>
    <w:p>
      <w:pPr>
        <w:pStyle w:val="SourceCode"/>
      </w:pPr>
      <w:r>
        <w:rPr>
          <w:rStyle w:val="CommentTok"/>
        </w:rPr>
        <w:t xml:space="preserve"># Grid options for other models</w:t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2026-05-13T02:49:30Z</dcterms:created>
  <dcterms:modified xsi:type="dcterms:W3CDTF">2026-05-13T02:49:30Z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