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Internal and external evaluation.</w:t>
      </w:r>
    </w:p>
    <w:p>
      <w:pPr>
        <w:pStyle w:val="SourceCode"/>
      </w:pPr>
      <w:r>
        <w:rPr>
          <w:rStyle w:val="CommentTok"/>
        </w:rPr>
        <w:t xml:space="preserve"># evaluate model using internal and external metrics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2026-05-13T02:49:31Z</dcterms:created>
  <dcterms:modified xsi:type="dcterms:W3CDTF">2026-05-13T02:49:31Z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