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           feature     score</w:t>
      </w:r>
      <w:r>
        <w:br/>
      </w:r>
      <w:r>
        <w:rPr>
          <w:rStyle w:val="VerbatimChar"/>
        </w:rPr>
        <w:t xml:space="preserve">## Petal.Length Petal.Length 0.6967400</w:t>
      </w:r>
      <w:r>
        <w:br/>
      </w:r>
      <w:r>
        <w:rPr>
          <w:rStyle w:val="VerbatimChar"/>
        </w:rPr>
        <w:t xml:space="preserve">## Sepal.Width   Sepal.Width 0.6453987</w:t>
      </w:r>
      <w:r>
        <w:br/>
      </w:r>
      <w:r>
        <w:rPr>
          <w:rStyle w:val="VerbatimChar"/>
        </w:rPr>
        <w:t xml:space="preserve">## Petal.Width   Petal.Width 0.5291831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2026-05-13T02:50:14Z</dcterms:created>
  <dcterms:modified xsi:type="dcterms:W3CDTF">2026-05-13T02:50:14Z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