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utorial-track"/>
    <w:p>
      <w:pPr>
        <w:pStyle w:val="Heading1"/>
      </w:pPr>
      <w:r>
        <w:t xml:space="preserve">Tutorial Track</w:t>
      </w:r>
    </w:p>
    <w:p>
      <w:pPr>
        <w:pStyle w:val="FirstParagraph"/>
      </w:pPr>
      <w:r>
        <w:t xml:space="preserve">This section reorganizes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as a guided learning path. Instead of presenting only isolated functions, the tutorials below walk through the main decisions that appear in a data mining study: understanding the workflow, splitting data, cleaning and transforming attributes, building baselines, reading metrics, comparing models, tuning, integrating complete pipelines, and extending the framework.</w:t>
      </w:r>
    </w:p>
    <w:p>
      <w:pPr>
        <w:pStyle w:val="BodyText"/>
      </w:pPr>
      <w:r>
        <w:t xml:space="preserve">The sequence is cumulative. Each tutorial introduces one main objective, explains why that step matters in a mining project, and then shows the code with more context than the reference examples. The goal is to help both readers who are new to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and readers who are still learning the logic of data mining experiments.</w:t>
      </w:r>
    </w:p>
    <w:p>
      <w:pPr>
        <w:pStyle w:val="BodyText"/>
      </w:pPr>
      <w:r>
        <w:t xml:space="preserve">Recommended reading order: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01-first-experiment.md</w:t>
        </w:r>
      </w:hyperlink>
      <w:r>
        <w:t xml:space="preserve"> </w:t>
      </w:r>
      <w:r>
        <w:t xml:space="preserve">- understand the core Experiment Line cycle: split, fit, predict, evaluate.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02-sampling-strategy.md</w:t>
        </w:r>
      </w:hyperlink>
      <w:r>
        <w:t xml:space="preserve"> </w:t>
      </w:r>
      <w:r>
        <w:t xml:space="preserve">- see how train/test splitting and folds affect the quality of an experiment.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03-data-quality-and-cleaning.md</w:t>
        </w:r>
      </w:hyperlink>
      <w:r>
        <w:t xml:space="preserve"> </w:t>
      </w:r>
      <w:r>
        <w:t xml:space="preserve">- inspect missing values, outliers, and categorical transformations before modeling.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04-preprocessing-basics.md</w:t>
        </w:r>
      </w:hyperlink>
      <w:r>
        <w:t xml:space="preserve"> </w:t>
      </w:r>
      <w:r>
        <w:t xml:space="preserve">- normalize data and reduce redundant variables.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05-baseline-classification.md</w:t>
        </w:r>
      </w:hyperlink>
      <w:r>
        <w:t xml:space="preserve"> </w:t>
      </w:r>
      <w:r>
        <w:t xml:space="preserve">- start with a baseline before trying stronger learners.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06-metrics-and-evaluation.md</w:t>
        </w:r>
      </w:hyperlink>
      <w:r>
        <w:t xml:space="preserve"> </w:t>
      </w:r>
      <w:r>
        <w:t xml:space="preserve">- read classification results with more care and connect metrics to model behavior.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07-model-comparison.md</w:t>
        </w:r>
      </w:hyperlink>
      <w:r>
        <w:t xml:space="preserve"> </w:t>
      </w:r>
      <w:r>
        <w:t xml:space="preserve">- compare different learners under the same split and evaluation protocol.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08-tuning-workflow.md</w:t>
        </w:r>
      </w:hyperlink>
      <w:r>
        <w:t xml:space="preserve"> </w:t>
      </w:r>
      <w:r>
        <w:t xml:space="preserve">- use hyperparameter search in a controlled way.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09-end-to-end-classification-pipeline.md</w:t>
        </w:r>
      </w:hyperlink>
      <w:r>
        <w:t xml:space="preserve"> </w:t>
      </w:r>
      <w:r>
        <w:t xml:space="preserve">- connect preparation, modeling, and evaluation in one complete classification flow.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10-regression-workflow.md</w:t>
        </w:r>
      </w:hyperlink>
      <w:r>
        <w:t xml:space="preserve"> </w:t>
      </w:r>
      <w:r>
        <w:t xml:space="preserve">- transfer the same workflow to numeric prediction.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11-clustering-workflow.md</w:t>
        </w:r>
      </w:hyperlink>
      <w:r>
        <w:t xml:space="preserve"> </w:t>
      </w:r>
      <w:r>
        <w:t xml:space="preserve">- move to unsupervised learning and study the role of normalization.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12-visual-analysis-and-reporting.md</w:t>
        </w:r>
      </w:hyperlink>
      <w:r>
        <w:t xml:space="preserve"> </w:t>
      </w:r>
      <w:r>
        <w:t xml:space="preserve">- use plots to understand data and communicate results.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13-custom-extension.md</w:t>
        </w:r>
      </w:hyperlink>
      <w:r>
        <w:t xml:space="preserve"> </w:t>
      </w:r>
      <w:r>
        <w:t xml:space="preserve">- create a custom learner while preserving the same workflow structure.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utorial/01-first-experiment.md" TargetMode="External" /><Relationship Type="http://schemas.openxmlformats.org/officeDocument/2006/relationships/hyperlink" Id="rId10" Target="/examples/tutorial/02-sampling-strategy.md" TargetMode="External" /><Relationship Type="http://schemas.openxmlformats.org/officeDocument/2006/relationships/hyperlink" Id="rId11" Target="/examples/tutorial/03-data-quality-and-cleaning.md" TargetMode="External" /><Relationship Type="http://schemas.openxmlformats.org/officeDocument/2006/relationships/hyperlink" Id="rId12" Target="/examples/tutorial/04-preprocessing-basics.md" TargetMode="External" /><Relationship Type="http://schemas.openxmlformats.org/officeDocument/2006/relationships/hyperlink" Id="rId13" Target="/examples/tutorial/05-baseline-classification.md" TargetMode="External" /><Relationship Type="http://schemas.openxmlformats.org/officeDocument/2006/relationships/hyperlink" Id="rId14" Target="/examples/tutorial/06-metrics-and-evaluation.md" TargetMode="External" /><Relationship Type="http://schemas.openxmlformats.org/officeDocument/2006/relationships/hyperlink" Id="rId15" Target="/examples/tutorial/07-model-comparison.md" TargetMode="External" /><Relationship Type="http://schemas.openxmlformats.org/officeDocument/2006/relationships/hyperlink" Id="rId16" Target="/examples/tutorial/08-tuning-workflow.md" TargetMode="External" /><Relationship Type="http://schemas.openxmlformats.org/officeDocument/2006/relationships/hyperlink" Id="rId17" Target="/examples/tutorial/09-end-to-end-classification-pipeline.md" TargetMode="External" /><Relationship Type="http://schemas.openxmlformats.org/officeDocument/2006/relationships/hyperlink" Id="rId18" Target="/examples/tutorial/10-regression-workflow.md" TargetMode="External" /><Relationship Type="http://schemas.openxmlformats.org/officeDocument/2006/relationships/hyperlink" Id="rId19" Target="/examples/tutorial/11-clustering-workflow.md" TargetMode="External" /><Relationship Type="http://schemas.openxmlformats.org/officeDocument/2006/relationships/hyperlink" Id="rId20" Target="/examples/tutorial/12-visual-analysis-and-reporting.md" TargetMode="External" /><Relationship Type="http://schemas.openxmlformats.org/officeDocument/2006/relationships/hyperlink" Id="rId21" Target="/examples/tutorial/13-custom-ext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utorial/01-first-experiment.md" TargetMode="External" /><Relationship Type="http://schemas.openxmlformats.org/officeDocument/2006/relationships/hyperlink" Id="rId10" Target="/examples/tutorial/02-sampling-strategy.md" TargetMode="External" /><Relationship Type="http://schemas.openxmlformats.org/officeDocument/2006/relationships/hyperlink" Id="rId11" Target="/examples/tutorial/03-data-quality-and-cleaning.md" TargetMode="External" /><Relationship Type="http://schemas.openxmlformats.org/officeDocument/2006/relationships/hyperlink" Id="rId12" Target="/examples/tutorial/04-preprocessing-basics.md" TargetMode="External" /><Relationship Type="http://schemas.openxmlformats.org/officeDocument/2006/relationships/hyperlink" Id="rId13" Target="/examples/tutorial/05-baseline-classification.md" TargetMode="External" /><Relationship Type="http://schemas.openxmlformats.org/officeDocument/2006/relationships/hyperlink" Id="rId14" Target="/examples/tutorial/06-metrics-and-evaluation.md" TargetMode="External" /><Relationship Type="http://schemas.openxmlformats.org/officeDocument/2006/relationships/hyperlink" Id="rId15" Target="/examples/tutorial/07-model-comparison.md" TargetMode="External" /><Relationship Type="http://schemas.openxmlformats.org/officeDocument/2006/relationships/hyperlink" Id="rId16" Target="/examples/tutorial/08-tuning-workflow.md" TargetMode="External" /><Relationship Type="http://schemas.openxmlformats.org/officeDocument/2006/relationships/hyperlink" Id="rId17" Target="/examples/tutorial/09-end-to-end-classification-pipeline.md" TargetMode="External" /><Relationship Type="http://schemas.openxmlformats.org/officeDocument/2006/relationships/hyperlink" Id="rId18" Target="/examples/tutorial/10-regression-workflow.md" TargetMode="External" /><Relationship Type="http://schemas.openxmlformats.org/officeDocument/2006/relationships/hyperlink" Id="rId19" Target="/examples/tutorial/11-clustering-workflow.md" TargetMode="External" /><Relationship Type="http://schemas.openxmlformats.org/officeDocument/2006/relationships/hyperlink" Id="rId20" Target="/examples/tutorial/12-visual-analysis-and-reporting.md" TargetMode="External" /><Relationship Type="http://schemas.openxmlformats.org/officeDocument/2006/relationships/hyperlink" Id="rId21" Target="/examples/tutorial/13-custom-ext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2026-05-13T02:50:25Z</dcterms:created>
  <dcterms:modified xsi:type="dcterms:W3CDTF">2026-05-13T02:50:25Z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