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range, using the metric and selector configured in the base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</w:t>
      </w:r>
      <w:r>
        <w:t xml:space="preserve"> </w:t>
      </w:r>
      <w:r>
        <w:rPr>
          <w:rStyle w:val="VerbatimChar"/>
        </w:rPr>
        <w:t xml:space="preserve">k = 2..10</w:t>
      </w:r>
      <w:r>
        <w:t xml:space="preserve"> </w:t>
      </w:r>
      <w:r>
        <w:t xml:space="preserve">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result internally and externally.</w:t>
      </w:r>
    </w:p>
    <w:p>
      <w:pPr>
        <w:pStyle w:val="SourceCode"/>
      </w:pPr>
      <w:r>
        <w:rPr>
          <w:rStyle w:val="CommentTok"/>
        </w:rPr>
        <w:t xml:space="preserve"># internal and external evaluation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2026-05-13T05:07:44Z</dcterms:created>
  <dcterms:modified xsi:type="dcterms:W3CDTF">2026-05-13T05:07:44Z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