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cla_majority</w:t>
      </w:r>
      <w:r>
        <w:t xml:space="preserve">: baseline classifier that always predicts the most frequent class observed during training. Useful as a minimum performance reference.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Majority class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Fit the majority class estimate and adjust.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0.3583333  0 81  0 39       NaN      0           0           1 NaN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0.2333333  0 19  0 11       NaN      0           0           1 NaN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Witten, I. H., Frank, E., Hall, M. A., and Pal, C. J. (2016). Data Mining: Practical Machine Learning Tools and Techniques (4th ed.). Morgan Kaufmann. (ZeroR/majority-class baseline)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2025-10-28T19:58:36Z</dcterms:created>
  <dcterms:modified xsi:type="dcterms:W3CDTF">2025-10-28T19:58:36Z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