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cla_majority</w:t>
      </w:r>
      <w:r>
        <w:t xml:space="preserve">: baseline classifier that always predicts the most frequent class observed during training. Useful as a minimum performance reference.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Majority class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p>
      <w:pPr>
        <w:pStyle w:val="FirstParagraph"/>
      </w:pPr>
      <w:r>
        <w:t xml:space="preserve">Building train and test samples via random sampling</w:t>
      </w:r>
      <w:r>
        <w:t xml:space="preserve"> </w:t>
      </w: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Building train and test samples via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p>
      <w:pPr>
        <w:pStyle w:val="FirstParagraph"/>
      </w:pPr>
      <w:r>
        <w:t xml:space="preserve">Model training</w:t>
      </w:r>
      <w:r>
        <w:t xml:space="preserve"> </w:t>
      </w:r>
      <w:r>
        <w:t xml:space="preserve">Fit the majority class estimate and adjust.</w:t>
      </w:r>
    </w:p>
    <w:p>
      <w:pPr>
        <w:pStyle w:val="SourceCode"/>
      </w:pP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cla_majority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p>
      <w:pPr>
        <w:pStyle w:val="FirstParagraph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Checking fit on training data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Model evaluation (training)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 f1</w:t>
      </w:r>
      <w:r>
        <w:br/>
      </w:r>
      <w:r>
        <w:rPr>
          <w:rStyle w:val="VerbatimChar"/>
        </w:rPr>
        <w:t xml:space="preserve">## 1 0.3583333  0 81  0 39       NaN      0           0           1 NaN</w:t>
      </w:r>
    </w:p>
    <w:p>
      <w:pPr>
        <w:pStyle w:val="FirstParagraph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Model test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 f1</w:t>
      </w:r>
      <w:r>
        <w:br/>
      </w:r>
      <w:r>
        <w:rPr>
          <w:rStyle w:val="VerbatimChar"/>
        </w:rPr>
        <w:t xml:space="preserve">## 1 0.2333333  0 19  0 11       NaN      0           0           1 NaN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Witten, I. H., Frank, E., Hall, M. A., and Pal, C. J. (2016). Data Mining: Practical Machine Learning Tools and Techniques (4th ed.). Morgan Kaufmann. (ZeroR/majority-class baseline)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2025-10-28T21:16:19Z</dcterms:created>
  <dcterms:modified xsi:type="dcterms:W3CDTF">2025-10-28T21:16:19Z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